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240C" w14:textId="77777777" w:rsidR="00F33AA5" w:rsidRPr="00C421C7" w:rsidRDefault="00F33AA5" w:rsidP="00F33A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5D2A225" w14:textId="77777777" w:rsidR="00F33AA5" w:rsidRPr="00C421C7" w:rsidRDefault="00F33AA5" w:rsidP="00F33A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421C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ABSTRAK </w:t>
      </w:r>
    </w:p>
    <w:p w14:paraId="0CA351B7" w14:textId="77777777" w:rsidR="00F33AA5" w:rsidRPr="00C421C7" w:rsidRDefault="00F33AA5" w:rsidP="00F33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Pengaruh Variasi Produk, Pembayaran Nontunai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21C7">
        <w:rPr>
          <w:rFonts w:ascii="Times New Roman" w:hAnsi="Times New Roman" w:cs="Times New Roman"/>
          <w:sz w:val="24"/>
          <w:szCs w:val="24"/>
        </w:rPr>
        <w:t xml:space="preserve">Dan </w:t>
      </w:r>
      <w:r w:rsidRPr="00C421C7">
        <w:rPr>
          <w:rFonts w:ascii="Times New Roman" w:hAnsi="Times New Roman" w:cs="Times New Roman"/>
          <w:i/>
          <w:iCs/>
          <w:sz w:val="24"/>
          <w:szCs w:val="24"/>
        </w:rPr>
        <w:t>Customer</w:t>
      </w:r>
      <w:r w:rsidRPr="00C421C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C421C7">
        <w:rPr>
          <w:rFonts w:ascii="Times New Roman" w:hAnsi="Times New Roman" w:cs="Times New Roman"/>
          <w:i/>
          <w:iCs/>
          <w:sz w:val="24"/>
          <w:szCs w:val="24"/>
        </w:rPr>
        <w:t>Experience</w:t>
      </w:r>
      <w:r w:rsidRPr="00C421C7">
        <w:rPr>
          <w:rFonts w:ascii="Times New Roman" w:hAnsi="Times New Roman" w:cs="Times New Roman"/>
          <w:sz w:val="24"/>
          <w:szCs w:val="24"/>
        </w:rPr>
        <w:t xml:space="preserve"> Terhadap Keputusan Pembelian Ulang Kopi Nineteen.</w:t>
      </w:r>
    </w:p>
    <w:p w14:paraId="70829F03" w14:textId="77777777" w:rsidR="00F33AA5" w:rsidRPr="00C421C7" w:rsidRDefault="00F33AA5" w:rsidP="00F33A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C421C7">
        <w:rPr>
          <w:rFonts w:ascii="Times New Roman" w:hAnsi="Times New Roman" w:cs="Times New Roman"/>
          <w:sz w:val="24"/>
          <w:szCs w:val="24"/>
          <w:lang w:val="id-ID"/>
        </w:rPr>
        <w:t>Oleh: Riyan Abidin</w:t>
      </w:r>
    </w:p>
    <w:p w14:paraId="5E1B2582" w14:textId="77777777" w:rsidR="00F33AA5" w:rsidRPr="00C421C7" w:rsidRDefault="00F33AA5" w:rsidP="00F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Penelitian ini bertujuan untuk menganalisis pengaruh variasi produk, pembayaran nontunai dengan Quick Response Code Indonesian Standard (QRIS), dan </w:t>
      </w:r>
      <w:r w:rsidRPr="00C421C7">
        <w:rPr>
          <w:rFonts w:ascii="Times New Roman" w:hAnsi="Times New Roman" w:cs="Times New Roman"/>
          <w:i/>
          <w:iCs/>
          <w:sz w:val="24"/>
          <w:szCs w:val="24"/>
          <w:lang w:val="id-ID"/>
        </w:rPr>
        <w:t>customor exsperience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 terhadap keputusan pembelian ulang di Kopi Nineteen. Dalam era digital saat ini, metode pembayaran nontunai seperti QRIS menjadi semakin populer di kalangan konsumen. Selain itu, variasi produk dan </w:t>
      </w:r>
      <w:r w:rsidRPr="00C421C7">
        <w:rPr>
          <w:rFonts w:ascii="Times New Roman" w:hAnsi="Times New Roman" w:cs="Times New Roman"/>
          <w:i/>
          <w:iCs/>
          <w:sz w:val="24"/>
          <w:szCs w:val="24"/>
          <w:lang w:val="id-ID"/>
        </w:rPr>
        <w:t>customor exsperience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 memainkan peran penting dalam mempengaruhi keputusan pembelian ulang.</w:t>
      </w:r>
      <w:r w:rsidRPr="00C421C7">
        <w:rPr>
          <w:rFonts w:ascii="Times New Roman" w:hAnsi="Times New Roman" w:cs="Times New Roman"/>
          <w:sz w:val="24"/>
          <w:szCs w:val="24"/>
        </w:rPr>
        <w:t xml:space="preserve"> 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Metode penelitian yang digunakan adalah kuantitatif dengan kuesioner yang dibagikan kepada pelanggan Kopi Nineteen. Data yang diperoleh dianalisis menggunakan metode statistik untuk menentukan pengaruh masing-masing variabel terhadap keputusan pembelian ulang. Hasil penelitian menunjukkan bahwa variasi produk tidak berpengaruh terhadap kepuusan pembelian ulang nilai </w:t>
      </w:r>
      <w:r w:rsidRPr="00C421C7">
        <w:rPr>
          <w:rFonts w:ascii="Times New Roman" w:hAnsi="Times New Roman" w:cs="Times New Roman"/>
          <w:i/>
          <w:sz w:val="24"/>
          <w:szCs w:val="24"/>
          <w:lang w:val="id-ID"/>
        </w:rPr>
        <w:t xml:space="preserve">path coefficient 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0,08395 selanjutnya niai </w:t>
      </w:r>
      <w:r w:rsidRPr="00C421C7">
        <w:rPr>
          <w:rFonts w:ascii="Times New Roman" w:hAnsi="Times New Roman" w:cs="Times New Roman"/>
          <w:i/>
          <w:sz w:val="24"/>
          <w:szCs w:val="24"/>
          <w:lang w:val="id-ID"/>
        </w:rPr>
        <w:t>nilai T-statistic</w:t>
      </w:r>
      <w:r w:rsidRPr="00C4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0,77552 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C421C7">
        <w:rPr>
          <w:rFonts w:ascii="Times New Roman" w:hAnsi="Times New Roman" w:cs="Times New Roman"/>
          <w:i/>
          <w:sz w:val="24"/>
          <w:szCs w:val="24"/>
          <w:lang w:val="id-ID"/>
        </w:rPr>
        <w:t>nilai P-value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 lebih besar dari 0,</w:t>
      </w:r>
      <w:r w:rsidRPr="00C421C7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05</w:t>
      </w:r>
      <w:r w:rsidRPr="00C421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421C7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yaitu </w:t>
      </w:r>
      <w:r w:rsidRPr="00C421C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id-ID" w:eastAsia="id-ID"/>
        </w:rPr>
        <w:t xml:space="preserve">0,2192, 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>selanjutnya pembayaran nontunai berpengaruh terhadap keputusan pembelian ulang</w:t>
      </w:r>
      <w:r w:rsidRPr="00C421C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path coefficient 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-0,09798 selanjutnya niai </w:t>
      </w:r>
      <w:r w:rsidRPr="00C421C7">
        <w:rPr>
          <w:rFonts w:ascii="Times New Roman" w:hAnsi="Times New Roman" w:cs="Times New Roman"/>
          <w:i/>
          <w:sz w:val="24"/>
          <w:szCs w:val="24"/>
          <w:lang w:val="id-ID"/>
        </w:rPr>
        <w:t>nilai T-statistic</w:t>
      </w:r>
      <w:r w:rsidRPr="00C4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0,87719 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C421C7">
        <w:rPr>
          <w:rFonts w:ascii="Times New Roman" w:hAnsi="Times New Roman" w:cs="Times New Roman"/>
          <w:i/>
          <w:sz w:val="24"/>
          <w:szCs w:val="24"/>
          <w:lang w:val="id-ID"/>
        </w:rPr>
        <w:t>nilai P-value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 lebih besar dari 0,05 </w:t>
      </w:r>
      <w:r w:rsidRPr="00C421C7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yaitu </w:t>
      </w:r>
      <w:r w:rsidRPr="00C421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id-ID" w:eastAsia="id-ID"/>
        </w:rPr>
        <w:t xml:space="preserve">0,0000, selanjutnya 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Pr="00C421C7">
        <w:rPr>
          <w:rFonts w:ascii="Times New Roman" w:hAnsi="Times New Roman" w:cs="Times New Roman"/>
          <w:i/>
          <w:iCs/>
          <w:sz w:val="24"/>
          <w:szCs w:val="24"/>
          <w:lang w:val="id-ID"/>
        </w:rPr>
        <w:t>Customor exsperience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 tidak berpengaruh terhadap keputusan pembelian ulang </w:t>
      </w:r>
      <w:r w:rsidRPr="00C421C7">
        <w:rPr>
          <w:rFonts w:ascii="Times New Roman" w:hAnsi="Times New Roman" w:cs="Times New Roman"/>
          <w:i/>
          <w:sz w:val="24"/>
          <w:szCs w:val="24"/>
          <w:lang w:val="id-ID"/>
        </w:rPr>
        <w:t xml:space="preserve">path coefficient 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0,79632 selanjutnya niai </w:t>
      </w:r>
      <w:r w:rsidRPr="00C421C7">
        <w:rPr>
          <w:rFonts w:ascii="Times New Roman" w:hAnsi="Times New Roman" w:cs="Times New Roman"/>
          <w:i/>
          <w:sz w:val="24"/>
          <w:szCs w:val="24"/>
          <w:lang w:val="id-ID"/>
        </w:rPr>
        <w:t>nilai T-statistic</w:t>
      </w:r>
      <w:r w:rsidRPr="00C4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1C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17,09078 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C421C7">
        <w:rPr>
          <w:rFonts w:ascii="Times New Roman" w:hAnsi="Times New Roman" w:cs="Times New Roman"/>
          <w:i/>
          <w:sz w:val="24"/>
          <w:szCs w:val="24"/>
          <w:lang w:val="id-ID"/>
        </w:rPr>
        <w:t>nilai P-value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 lebih besar dari 0,05</w:t>
      </w:r>
      <w:r w:rsidRPr="00C421C7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 yaitu </w:t>
      </w:r>
      <w:r w:rsidRPr="00C421C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id-ID" w:eastAsia="id-ID"/>
        </w:rPr>
        <w:t>0,1904.</w:t>
      </w:r>
    </w:p>
    <w:p w14:paraId="527AC9F6" w14:textId="77777777" w:rsidR="00F33AA5" w:rsidRPr="00C421C7" w:rsidRDefault="00F33AA5" w:rsidP="00F33AA5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  <w:sectPr w:rsidR="00F33AA5" w:rsidRPr="00C421C7" w:rsidSect="00F33A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2268" w:left="1701" w:header="720" w:footer="720" w:gutter="0"/>
          <w:paperSrc w:first="15" w:other="15"/>
          <w:pgNumType w:fmt="lowerRoman"/>
          <w:cols w:space="720"/>
          <w:docGrid w:linePitch="360"/>
        </w:sectPr>
      </w:pP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Kata kunci: variasi produk, prmbayaran Nontunai, </w:t>
      </w:r>
      <w:r w:rsidRPr="00C421C7">
        <w:rPr>
          <w:rFonts w:ascii="Times New Roman" w:hAnsi="Times New Roman" w:cs="Times New Roman"/>
          <w:i/>
          <w:iCs/>
          <w:sz w:val="24"/>
          <w:szCs w:val="24"/>
          <w:lang w:val="id-ID"/>
        </w:rPr>
        <w:t>Customor eksperience</w:t>
      </w:r>
      <w:r w:rsidRPr="00C421C7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14:paraId="1B0F710B" w14:textId="77777777" w:rsidR="00362485" w:rsidRPr="006F5665" w:rsidRDefault="00362485">
      <w:pPr>
        <w:rPr>
          <w:rFonts w:ascii="Times New Roman" w:hAnsi="Times New Roman" w:cs="Times New Roman"/>
          <w:sz w:val="24"/>
          <w:szCs w:val="24"/>
        </w:rPr>
      </w:pPr>
    </w:p>
    <w:sectPr w:rsidR="00362485" w:rsidRPr="006F5665" w:rsidSect="006F5665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9DCFE" w14:textId="77777777" w:rsidR="00A777AB" w:rsidRDefault="00A777AB">
      <w:pPr>
        <w:spacing w:after="0" w:line="240" w:lineRule="auto"/>
      </w:pPr>
      <w:r>
        <w:separator/>
      </w:r>
    </w:p>
  </w:endnote>
  <w:endnote w:type="continuationSeparator" w:id="0">
    <w:p w14:paraId="0F973E24" w14:textId="77777777" w:rsidR="00A777AB" w:rsidRDefault="00A7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467E" w14:textId="77777777" w:rsidR="00FF20CA" w:rsidRDefault="00FF2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119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D65E2" w14:textId="77777777" w:rsidR="00F33AA5" w:rsidRDefault="00F33A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CA37EF" w14:textId="77777777" w:rsidR="00F33AA5" w:rsidRDefault="00F33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8A92E" w14:textId="77777777" w:rsidR="00FF20CA" w:rsidRDefault="00FF20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621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5FBAE" w14:textId="77777777" w:rsidR="0000372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E50A37" w14:textId="77777777" w:rsidR="0000372B" w:rsidRDefault="00003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55AF" w14:textId="77777777" w:rsidR="00A777AB" w:rsidRDefault="00A777AB">
      <w:pPr>
        <w:spacing w:after="0" w:line="240" w:lineRule="auto"/>
      </w:pPr>
      <w:r>
        <w:separator/>
      </w:r>
    </w:p>
  </w:footnote>
  <w:footnote w:type="continuationSeparator" w:id="0">
    <w:p w14:paraId="71DDCE3C" w14:textId="77777777" w:rsidR="00A777AB" w:rsidRDefault="00A7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44B6" w14:textId="60238228" w:rsidR="00FF20CA" w:rsidRDefault="00FF20CA">
    <w:pPr>
      <w:pStyle w:val="Header"/>
    </w:pPr>
    <w:r>
      <w:rPr>
        <w:noProof/>
        <w14:ligatures w14:val="standardContextual"/>
      </w:rPr>
      <w:pict w14:anchorId="4D451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9720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3AC7B" w14:textId="6FCD01F0" w:rsidR="00F33AA5" w:rsidRDefault="00FF20CA">
    <w:pPr>
      <w:pStyle w:val="Header"/>
    </w:pPr>
    <w:r>
      <w:rPr>
        <w:noProof/>
        <w14:ligatures w14:val="standardContextual"/>
      </w:rPr>
      <w:pict w14:anchorId="26D04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9720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05C8" w14:textId="31EA010F" w:rsidR="00FF20CA" w:rsidRDefault="00FF20CA">
    <w:pPr>
      <w:pStyle w:val="Header"/>
    </w:pPr>
    <w:r>
      <w:rPr>
        <w:noProof/>
        <w14:ligatures w14:val="standardContextual"/>
      </w:rPr>
      <w:pict w14:anchorId="79377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9720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D6FD" w14:textId="115F7AC9" w:rsidR="00FF20CA" w:rsidRDefault="00FF20CA">
    <w:pPr>
      <w:pStyle w:val="Header"/>
    </w:pPr>
    <w:r>
      <w:rPr>
        <w:noProof/>
        <w14:ligatures w14:val="standardContextual"/>
      </w:rPr>
      <w:pict w14:anchorId="16F62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97207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6A09" w14:textId="7B47B4CA" w:rsidR="0000372B" w:rsidRDefault="00FF20CA">
    <w:pPr>
      <w:pStyle w:val="Header"/>
    </w:pPr>
    <w:r>
      <w:rPr>
        <w:noProof/>
        <w14:ligatures w14:val="standardContextual"/>
      </w:rPr>
      <w:pict w14:anchorId="08EFA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97208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18C0" w14:textId="4B176E4B" w:rsidR="00FF20CA" w:rsidRDefault="00FF20CA">
    <w:pPr>
      <w:pStyle w:val="Header"/>
    </w:pPr>
    <w:r>
      <w:rPr>
        <w:noProof/>
        <w14:ligatures w14:val="standardContextual"/>
      </w:rPr>
      <w:pict w14:anchorId="5CEF0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197206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04B8"/>
    <w:multiLevelType w:val="hybridMultilevel"/>
    <w:tmpl w:val="092417A8"/>
    <w:lvl w:ilvl="0" w:tplc="05D8AE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2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C7"/>
    <w:rsid w:val="0000372B"/>
    <w:rsid w:val="000D28B9"/>
    <w:rsid w:val="00362485"/>
    <w:rsid w:val="005912C4"/>
    <w:rsid w:val="006F5665"/>
    <w:rsid w:val="00765B3F"/>
    <w:rsid w:val="00A777AB"/>
    <w:rsid w:val="00C421C7"/>
    <w:rsid w:val="00F33AA5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8A673"/>
  <w15:chartTrackingRefBased/>
  <w15:docId w15:val="{97D41779-D621-463F-89B4-40EDB4BC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C7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21C7"/>
    <w:pPr>
      <w:keepNext/>
      <w:keepLines/>
      <w:spacing w:before="200" w:after="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2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1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421C7"/>
    <w:rPr>
      <w:rFonts w:ascii="Cambria" w:eastAsia="SimSun" w:hAnsi="Cambria" w:cs="Times New Roman"/>
      <w:b/>
      <w:bCs/>
      <w:color w:val="4F81BD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421C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C7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C7"/>
    <w:rPr>
      <w:kern w:val="0"/>
      <w:lang w:val="en-US"/>
      <w14:ligatures w14:val="none"/>
    </w:rPr>
  </w:style>
  <w:style w:type="paragraph" w:customStyle="1" w:styleId="Default">
    <w:name w:val="Default"/>
    <w:rsid w:val="00C421C7"/>
    <w:pPr>
      <w:autoSpaceDE w:val="0"/>
      <w:autoSpaceDN w:val="0"/>
      <w:adjustRightInd w:val="0"/>
      <w:spacing w:after="0" w:line="240" w:lineRule="auto"/>
    </w:pPr>
    <w:rPr>
      <w:rFonts w:ascii="Libre Baskerville" w:hAnsi="Libre Baskerville" w:cs="Libre Baskerville"/>
      <w:color w:val="000000"/>
      <w:kern w:val="0"/>
      <w:sz w:val="24"/>
      <w:szCs w:val="24"/>
      <w:lang w:val="en-US"/>
      <w14:ligatures w14:val="none"/>
    </w:rPr>
  </w:style>
  <w:style w:type="paragraph" w:styleId="ListParagraph">
    <w:name w:val="List Paragraph"/>
    <w:aliases w:val="normal,List Paragraph1,spasi 2 taiiii,Heading 2 Char1,Char Char,List Paragraph11,skripsi,Body of text,Body Text Char1,Char Char2,List Paragraph2"/>
    <w:basedOn w:val="Normal"/>
    <w:link w:val="ListParagraphChar"/>
    <w:uiPriority w:val="34"/>
    <w:qFormat/>
    <w:rsid w:val="00C421C7"/>
    <w:pPr>
      <w:ind w:left="720"/>
      <w:contextualSpacing/>
    </w:pPr>
  </w:style>
  <w:style w:type="character" w:customStyle="1" w:styleId="ListParagraphChar">
    <w:name w:val="List Paragraph Char"/>
    <w:aliases w:val="normal Char,List Paragraph1 Char,spasi 2 taiiii Char,Heading 2 Char1 Char,Char Char Char,List Paragraph11 Char,skripsi Char,Body of text Char,Body Text Char1 Char,Char Char2 Char,List Paragraph2 Char"/>
    <w:link w:val="ListParagraph"/>
    <w:uiPriority w:val="34"/>
    <w:qFormat/>
    <w:locked/>
    <w:rsid w:val="00C421C7"/>
    <w:rPr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qFormat/>
    <w:rsid w:val="00C421C7"/>
    <w:pPr>
      <w:spacing w:line="240" w:lineRule="auto"/>
    </w:pPr>
    <w:rPr>
      <w:rFonts w:ascii="Calibri" w:eastAsia="Calibri" w:hAnsi="Calibri" w:cs="Arial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2024-11-04T08:25:00Z</dcterms:created>
  <dcterms:modified xsi:type="dcterms:W3CDTF">2024-11-19T02:44:00Z</dcterms:modified>
</cp:coreProperties>
</file>