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7230E" w14:textId="77777777" w:rsidR="0053439F" w:rsidRPr="00AE6B42" w:rsidRDefault="0053439F" w:rsidP="0053439F">
      <w:pPr>
        <w:jc w:val="center"/>
        <w:rPr>
          <w:b/>
          <w:bCs/>
          <w:sz w:val="24"/>
          <w:szCs w:val="24"/>
        </w:rPr>
      </w:pPr>
      <w:r w:rsidRPr="00AE6B42">
        <w:rPr>
          <w:b/>
          <w:bCs/>
          <w:sz w:val="24"/>
          <w:szCs w:val="24"/>
        </w:rPr>
        <w:t>DAFTAR PUSTAKA</w:t>
      </w:r>
    </w:p>
    <w:p w14:paraId="7178A4C1" w14:textId="77777777" w:rsidR="0053439F" w:rsidRPr="00AE6B42" w:rsidRDefault="0053439F" w:rsidP="0053439F">
      <w:pPr>
        <w:ind w:left="1440" w:hanging="1440"/>
        <w:rPr>
          <w:b/>
          <w:bCs/>
          <w:sz w:val="24"/>
          <w:szCs w:val="24"/>
        </w:rPr>
      </w:pPr>
    </w:p>
    <w:p w14:paraId="3C5563B2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Ahmad, S., &amp; Hodsay, Z. (2020). </w:t>
      </w:r>
      <w:r w:rsidRPr="00AE6B42">
        <w:rPr>
          <w:i/>
          <w:iCs/>
          <w:sz w:val="24"/>
          <w:szCs w:val="24"/>
        </w:rPr>
        <w:t xml:space="preserve">Profesi Kependidikan dan Keguruan </w:t>
      </w:r>
      <w:r w:rsidRPr="00AE6B42">
        <w:rPr>
          <w:sz w:val="24"/>
          <w:szCs w:val="24"/>
        </w:rPr>
        <w:t>. CV Budi Utama.</w:t>
      </w:r>
    </w:p>
    <w:p w14:paraId="32DE6693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Buan, Y. L. A. (2020). </w:t>
      </w:r>
      <w:r w:rsidRPr="00AE6B42">
        <w:rPr>
          <w:i/>
          <w:iCs/>
          <w:sz w:val="24"/>
          <w:szCs w:val="24"/>
        </w:rPr>
        <w:t>Guru dan Pendidikan Karakter Sinergitas Peran Guru Dalam Menanamkan Nilai-Nilai Pendidikan Karakter di Era Milenial</w:t>
      </w:r>
      <w:r w:rsidRPr="00AE6B42">
        <w:rPr>
          <w:sz w:val="24"/>
          <w:szCs w:val="24"/>
        </w:rPr>
        <w:t xml:space="preserve"> (Cetakan Pertama). CV. Adanu Abimata.</w:t>
      </w:r>
    </w:p>
    <w:p w14:paraId="1911F71D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Budiasa, I. K. (2021). </w:t>
      </w:r>
      <w:r w:rsidRPr="00AE6B42">
        <w:rPr>
          <w:i/>
          <w:iCs/>
          <w:sz w:val="24"/>
          <w:szCs w:val="24"/>
        </w:rPr>
        <w:t>Beban Kerja dan Kinerja Sumber Daya Manusia</w:t>
      </w:r>
      <w:r w:rsidRPr="00AE6B42">
        <w:rPr>
          <w:sz w:val="24"/>
          <w:szCs w:val="24"/>
        </w:rPr>
        <w:t>. CV. Pena Persada.</w:t>
      </w:r>
    </w:p>
    <w:p w14:paraId="6141C19D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Chaerudin, A. (2019). </w:t>
      </w:r>
      <w:r w:rsidRPr="00AE6B42">
        <w:rPr>
          <w:i/>
          <w:iCs/>
          <w:sz w:val="24"/>
          <w:szCs w:val="24"/>
        </w:rPr>
        <w:t>Manajemen Pendidikan dan Pelatihan SDM</w:t>
      </w:r>
      <w:r w:rsidRPr="00AE6B42">
        <w:rPr>
          <w:sz w:val="24"/>
          <w:szCs w:val="24"/>
        </w:rPr>
        <w:t xml:space="preserve"> (Cetakan Pertama). CV Jejak, Anggota IKAPI.</w:t>
      </w:r>
    </w:p>
    <w:p w14:paraId="32AD9913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Darmawan, D., Anitha, M. M., Tinambunan, P., Si, M., Choliq, A., Sriharyati, S., Sos, S., Hamid, H., Estiana, R., Pt, S., Zulkifli, M. M., Mohammad, I., Sono, G., Ramli, A., Pd, M., Sondeng, S., Sigit Mareta, M. M., Ak, M., Marjani, S. P., … Utami, R. T. (2023). </w:t>
      </w:r>
      <w:r w:rsidRPr="00AE6B42">
        <w:rPr>
          <w:i/>
          <w:iCs/>
          <w:sz w:val="24"/>
          <w:szCs w:val="24"/>
        </w:rPr>
        <w:t>Manajemen Sumber Daya Manusia Era Digital</w:t>
      </w:r>
      <w:r w:rsidRPr="00AE6B42">
        <w:rPr>
          <w:sz w:val="24"/>
          <w:szCs w:val="24"/>
        </w:rPr>
        <w:t>. Penerbit PT. Sonpedia Publishing Indonesia.</w:t>
      </w:r>
    </w:p>
    <w:p w14:paraId="48D63D1A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Fadli, R. (2021). </w:t>
      </w:r>
      <w:r w:rsidRPr="00AE6B42">
        <w:rPr>
          <w:i/>
          <w:iCs/>
          <w:sz w:val="24"/>
          <w:szCs w:val="24"/>
        </w:rPr>
        <w:t>Manajemen Sumber Daya Manusia Di Dalam Perusahaan</w:t>
      </w:r>
      <w:r w:rsidRPr="00AE6B42">
        <w:rPr>
          <w:sz w:val="24"/>
          <w:szCs w:val="24"/>
        </w:rPr>
        <w:t>. PT. Mediatama Digital Cendekia.</w:t>
      </w:r>
    </w:p>
    <w:p w14:paraId="5DF2E80F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Fahraini, F., &amp; Syarif, R. (2022). Pengaruh Kompensasi, Disiplin Kerja dan Komunikasi Terhadap Kinerja Karyawan PT. Nikos Distribution Indonesia. </w:t>
      </w:r>
      <w:r w:rsidRPr="00AE6B42">
        <w:rPr>
          <w:i/>
          <w:iCs/>
          <w:sz w:val="24"/>
          <w:szCs w:val="24"/>
        </w:rPr>
        <w:t>Ikraith-Ekonomika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5</w:t>
      </w:r>
      <w:r w:rsidRPr="00AE6B42">
        <w:rPr>
          <w:sz w:val="24"/>
          <w:szCs w:val="24"/>
        </w:rPr>
        <w:t>(1), 20–30.</w:t>
      </w:r>
    </w:p>
    <w:p w14:paraId="4ABD6A94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Geza Mahesa Putra, Marsofiyati, &amp; Suherdi. (2023). Analisis Motivasi Kerja Pegawai Pppk Pada Instansi X. </w:t>
      </w:r>
      <w:r w:rsidRPr="00AE6B42">
        <w:rPr>
          <w:i/>
          <w:iCs/>
          <w:sz w:val="24"/>
          <w:szCs w:val="24"/>
        </w:rPr>
        <w:t>Jurnal Media Administrasi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8</w:t>
      </w:r>
      <w:r w:rsidRPr="00AE6B42">
        <w:rPr>
          <w:sz w:val="24"/>
          <w:szCs w:val="24"/>
        </w:rPr>
        <w:t>(1), 91–102. https://doi.org/10.56444/jma.v8i1.521</w:t>
      </w:r>
    </w:p>
    <w:p w14:paraId="5FAE9584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Jabri, U., &amp; Naro, W. (2023). </w:t>
      </w:r>
      <w:r w:rsidRPr="00AE6B42">
        <w:rPr>
          <w:i/>
          <w:iCs/>
          <w:sz w:val="24"/>
          <w:szCs w:val="24"/>
        </w:rPr>
        <w:t>Kedudukan Guru Sebagai Pendidik</w:t>
      </w:r>
      <w:r w:rsidRPr="00AE6B42">
        <w:rPr>
          <w:sz w:val="24"/>
          <w:szCs w:val="24"/>
        </w:rPr>
        <w:t>.</w:t>
      </w:r>
    </w:p>
    <w:p w14:paraId="47AADC6B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Khaeruman. (2021). </w:t>
      </w:r>
      <w:r w:rsidRPr="00AE6B42">
        <w:rPr>
          <w:i/>
          <w:iCs/>
          <w:sz w:val="24"/>
          <w:szCs w:val="24"/>
        </w:rPr>
        <w:t>Meningkatkan Kinerja Manajemen Sumber daya manusia konsep &amp; studi kasus</w:t>
      </w:r>
      <w:r w:rsidRPr="00AE6B42">
        <w:rPr>
          <w:sz w:val="24"/>
          <w:szCs w:val="24"/>
        </w:rPr>
        <w:t>. CV.AA.RIZKY.</w:t>
      </w:r>
    </w:p>
    <w:p w14:paraId="00D6CB31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Kiki Yestiani, D., &amp; Zahwa, N. (2020). PERAN GURU DALAM PEMBELAJARAN PADA SISWA SEKOLAH DASAR. In </w:t>
      </w:r>
      <w:r w:rsidRPr="00AE6B42">
        <w:rPr>
          <w:i/>
          <w:iCs/>
          <w:sz w:val="24"/>
          <w:szCs w:val="24"/>
        </w:rPr>
        <w:t>Jurnal Pendidikan Dasar</w:t>
      </w:r>
      <w:r w:rsidRPr="00AE6B42">
        <w:rPr>
          <w:sz w:val="24"/>
          <w:szCs w:val="24"/>
        </w:rPr>
        <w:t xml:space="preserve"> (Vol. 4, Issue 1). https://ejournal.stitpn.ac.id/index.php/fondatia</w:t>
      </w:r>
    </w:p>
    <w:p w14:paraId="4B3DD3DE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Komariyah, L., Amon, L., Wardhana, A., Priyandono, L., Poernomo, S. A., Januar, S., Harliansyah, Satriawarman, T., Bustami, R., Heriman, Firmasyah, Pratama, P. A., Sumantri, W. H., Rianti, Rusdawati, Yusnari, Sripeni, Ping, T., Rohana, … Hadiyanti, D. (2021). </w:t>
      </w:r>
      <w:r w:rsidRPr="00AE6B42">
        <w:rPr>
          <w:i/>
          <w:iCs/>
          <w:sz w:val="24"/>
          <w:szCs w:val="24"/>
        </w:rPr>
        <w:t>Manajemen Pendidik &amp; Tenaga Kependidikan Abad 21</w:t>
      </w:r>
      <w:r w:rsidRPr="00AE6B42">
        <w:rPr>
          <w:sz w:val="24"/>
          <w:szCs w:val="24"/>
        </w:rPr>
        <w:t xml:space="preserve"> (Cetakan Pertama). Yayasan Penerbin Muhammad Zaini.</w:t>
      </w:r>
    </w:p>
    <w:p w14:paraId="1DF5C6EA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Mahawati, E., Yuniawati, I., Ferinia, R., Rahayu, P. F., Fani, T., Sari, A. P., Setijaningsih, R. A., Fitriyatinur, Q., Sesilia, P. A., Mayasari, I., Dewi, I. K., &amp; Bahri, S. (2021). </w:t>
      </w:r>
      <w:r w:rsidRPr="00AE6B42">
        <w:rPr>
          <w:i/>
          <w:iCs/>
          <w:sz w:val="24"/>
          <w:szCs w:val="24"/>
        </w:rPr>
        <w:t xml:space="preserve">Analisis Beban Kerja dan Produktivitas Kerja </w:t>
      </w:r>
      <w:r w:rsidRPr="00AE6B42">
        <w:rPr>
          <w:sz w:val="24"/>
          <w:szCs w:val="24"/>
        </w:rPr>
        <w:t>(Watrianthos Ronal, Ed.; Cetakan pertama). Yayasan Kita Menulis.</w:t>
      </w:r>
    </w:p>
    <w:p w14:paraId="78DCC716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Niken Gayatri Puteri, I. S. D. (2023). Pengaruh Kompetensi Guru Dan Beban Kerja Terhadap Kinerja Guru Di SMP Negeri 150 pada Saat Pandemi Covid-19. </w:t>
      </w:r>
      <w:r w:rsidRPr="00AE6B42">
        <w:rPr>
          <w:i/>
          <w:iCs/>
          <w:sz w:val="24"/>
          <w:szCs w:val="24"/>
        </w:rPr>
        <w:t>Management Studies and Entrepreneurship Journal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4</w:t>
      </w:r>
      <w:r w:rsidRPr="00AE6B42">
        <w:rPr>
          <w:sz w:val="24"/>
          <w:szCs w:val="24"/>
        </w:rPr>
        <w:t>(5), 1–9. http://journal.yrpipku.com/index.php/msej</w:t>
      </w:r>
    </w:p>
    <w:p w14:paraId="48CE8D27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Oktaviani, N. K. W., &amp; Putra, M. (2021). Motivasi dan Disiplin Kerja Terhadap Kinerja </w:t>
      </w:r>
      <w:r w:rsidRPr="00AE6B42">
        <w:rPr>
          <w:sz w:val="24"/>
          <w:szCs w:val="24"/>
        </w:rPr>
        <w:lastRenderedPageBreak/>
        <w:t xml:space="preserve">Guru di Sekolah Dasar. </w:t>
      </w:r>
      <w:r w:rsidRPr="00AE6B42">
        <w:rPr>
          <w:i/>
          <w:iCs/>
          <w:sz w:val="24"/>
          <w:szCs w:val="24"/>
        </w:rPr>
        <w:t>Jurnal Imiah Pendidikan Dan Pembelajaran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5</w:t>
      </w:r>
      <w:r w:rsidRPr="00AE6B42">
        <w:rPr>
          <w:sz w:val="24"/>
          <w:szCs w:val="24"/>
        </w:rPr>
        <w:t>(2), 294. https://doi.org/10.23887/jipp.v5i2.35146</w:t>
      </w:r>
    </w:p>
    <w:p w14:paraId="3709FC3E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Parlina, N., Sujanto, B., &amp; Suryadi. (2023). </w:t>
      </w:r>
      <w:r w:rsidRPr="00AE6B42">
        <w:rPr>
          <w:i/>
          <w:iCs/>
          <w:sz w:val="24"/>
          <w:szCs w:val="24"/>
        </w:rPr>
        <w:t>Teacher Digital Competencies, Strategi peningkatan kompetensi digital guru melalui kepemimpinan transformasional, pelatihan dan komunitas praktik virtual</w:t>
      </w:r>
      <w:r w:rsidRPr="00AE6B42">
        <w:rPr>
          <w:sz w:val="24"/>
          <w:szCs w:val="24"/>
        </w:rPr>
        <w:t>. PT. Nas Media Indonesia.</w:t>
      </w:r>
    </w:p>
    <w:p w14:paraId="151E9FA8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Rizky, N., &amp; Husaini, S. (2021). MANAJEMEN SUMBER DAYA MANUSIA DALAM INSTANSI PENDIDIKAN. In </w:t>
      </w:r>
      <w:r w:rsidRPr="00AE6B42">
        <w:rPr>
          <w:i/>
          <w:iCs/>
          <w:sz w:val="24"/>
          <w:szCs w:val="24"/>
        </w:rPr>
        <w:t>Jurnal Pendidikan dan Ilmu Pengetahuan</w:t>
      </w:r>
      <w:r w:rsidRPr="00AE6B42">
        <w:rPr>
          <w:sz w:val="24"/>
          <w:szCs w:val="24"/>
        </w:rPr>
        <w:t xml:space="preserve"> (Vol. 21, Issue 1).</w:t>
      </w:r>
    </w:p>
    <w:p w14:paraId="52DFAE4C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Sahir, S. H. (2021). </w:t>
      </w:r>
      <w:r w:rsidRPr="00AE6B42">
        <w:rPr>
          <w:i/>
          <w:iCs/>
          <w:sz w:val="24"/>
          <w:szCs w:val="24"/>
        </w:rPr>
        <w:t>Metodologi Penelitian</w:t>
      </w:r>
      <w:r w:rsidRPr="00AE6B42">
        <w:rPr>
          <w:sz w:val="24"/>
          <w:szCs w:val="24"/>
        </w:rPr>
        <w:t xml:space="preserve"> (Cetakan I). PENERBIT KBM INDONESIA.</w:t>
      </w:r>
    </w:p>
    <w:p w14:paraId="6A2E7146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Sarinten, &amp; Raharja, S. (2023). Pengaruh Kompetensi Digital Guru terhadap Kinerja Mengajar Guru yang Dimediasi oleh Teacher Readiness for Change. </w:t>
      </w:r>
      <w:r w:rsidRPr="00AE6B42">
        <w:rPr>
          <w:i/>
          <w:iCs/>
          <w:sz w:val="24"/>
          <w:szCs w:val="24"/>
        </w:rPr>
        <w:t>JAMP: Jurnal Adminitrasi Dan Manajemen Pendidikan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6</w:t>
      </w:r>
      <w:r w:rsidRPr="00AE6B42">
        <w:rPr>
          <w:sz w:val="24"/>
          <w:szCs w:val="24"/>
        </w:rPr>
        <w:t>(2), 83–92. http://journal2.um.ac.id/index.php/jamp/</w:t>
      </w:r>
    </w:p>
    <w:p w14:paraId="12BC7834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Silalahi, D. E., Silalahi, D. E., Munthe, E. A. H. B., Wahyuni, M. M. S. S., Jamaludin, R. M., Laela, N. A., &amp; Safii, D. M. M. S. A. R. H. Moh. (2022). Literasi digital dalam lingkugan sekolah (teori, praktek, dan penerapannya). In </w:t>
      </w:r>
      <w:r w:rsidRPr="00AE6B42">
        <w:rPr>
          <w:i/>
          <w:iCs/>
          <w:sz w:val="24"/>
          <w:szCs w:val="24"/>
        </w:rPr>
        <w:t>Pt. Global Eksekutif Teknologi</w:t>
      </w:r>
      <w:r w:rsidRPr="00AE6B42">
        <w:rPr>
          <w:sz w:val="24"/>
          <w:szCs w:val="24"/>
        </w:rPr>
        <w:t>.</w:t>
      </w:r>
    </w:p>
    <w:p w14:paraId="635C1A56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Sugiyono. (2023). </w:t>
      </w:r>
      <w:r w:rsidRPr="00AE6B42">
        <w:rPr>
          <w:i/>
          <w:iCs/>
          <w:sz w:val="24"/>
          <w:szCs w:val="24"/>
        </w:rPr>
        <w:t>Metode Penelitian Kuantitatif dan Kualitatif dan R&amp;D</w:t>
      </w:r>
      <w:r w:rsidRPr="00AE6B42">
        <w:rPr>
          <w:sz w:val="24"/>
          <w:szCs w:val="24"/>
        </w:rPr>
        <w:t xml:space="preserve"> (Cetakan Kelima). Cv Alfabeta.</w:t>
      </w:r>
    </w:p>
    <w:p w14:paraId="5F6B3EF7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Sunyoto, D., &amp; Wagiman. (2023). </w:t>
      </w:r>
      <w:r w:rsidRPr="00AE6B42">
        <w:rPr>
          <w:i/>
          <w:iCs/>
          <w:sz w:val="24"/>
          <w:szCs w:val="24"/>
        </w:rPr>
        <w:t xml:space="preserve">Memahami Teori-Teori Yang Membahas Motivasi Kerja </w:t>
      </w:r>
      <w:r w:rsidRPr="00AE6B42">
        <w:rPr>
          <w:sz w:val="24"/>
          <w:szCs w:val="24"/>
        </w:rPr>
        <w:t>(Cetakan pertama). Eureka Media Aksara .</w:t>
      </w:r>
    </w:p>
    <w:p w14:paraId="305B6EE3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Suryani, N. K., Sugianingrat, I. W. A. P., &amp; Laksemini, K. S. D. I. (2020). </w:t>
      </w:r>
      <w:r w:rsidRPr="00AE6B42">
        <w:rPr>
          <w:i/>
          <w:iCs/>
          <w:sz w:val="24"/>
          <w:szCs w:val="24"/>
        </w:rPr>
        <w:t>Kinerja Sumber daya manusia Teori, Aplikasi dan penelitian</w:t>
      </w:r>
      <w:r w:rsidRPr="00AE6B42">
        <w:rPr>
          <w:sz w:val="24"/>
          <w:szCs w:val="24"/>
        </w:rPr>
        <w:t>. NILACAKRA.</w:t>
      </w:r>
    </w:p>
    <w:p w14:paraId="3EB9B62F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Susilowati, Purnomo, Y., &amp; Sodikin, M. (2023). </w:t>
      </w:r>
      <w:r w:rsidRPr="00AE6B42">
        <w:rPr>
          <w:i/>
          <w:iCs/>
          <w:sz w:val="24"/>
          <w:szCs w:val="24"/>
        </w:rPr>
        <w:t>Manajemen Sumber daya manusia</w:t>
      </w:r>
      <w:r w:rsidRPr="00AE6B42">
        <w:rPr>
          <w:sz w:val="24"/>
          <w:szCs w:val="24"/>
        </w:rPr>
        <w:t>. CV BUDI UTAMA.</w:t>
      </w:r>
    </w:p>
    <w:p w14:paraId="758EF9FE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Syahid, A. A., Hernawan, A. H., &amp; Dewi, L. (2022). Analisis Kompetensi Digital Guru Sekolah Dasar. </w:t>
      </w:r>
      <w:r w:rsidRPr="00AE6B42">
        <w:rPr>
          <w:i/>
          <w:iCs/>
          <w:sz w:val="24"/>
          <w:szCs w:val="24"/>
        </w:rPr>
        <w:t>Jurnal Basicedu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6</w:t>
      </w:r>
      <w:r w:rsidRPr="00AE6B42">
        <w:rPr>
          <w:sz w:val="24"/>
          <w:szCs w:val="24"/>
        </w:rPr>
        <w:t>(3), 4600–4611. https://doi.org/10.31004/basicedu.v6i3.2909</w:t>
      </w:r>
    </w:p>
    <w:p w14:paraId="09198C13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Tarigan, I. B., Indah, ), &amp; Panggabean, R. (2022). </w:t>
      </w:r>
      <w:r w:rsidRPr="00AE6B42">
        <w:rPr>
          <w:i/>
          <w:iCs/>
          <w:sz w:val="24"/>
          <w:szCs w:val="24"/>
        </w:rPr>
        <w:t>PENGARUH MOTIVASI KERJA TERHADAP KINERJA GURU-GURU DI SMK NEGERI 7 MEDAN Oleh</w:t>
      </w:r>
      <w:r w:rsidRPr="00AE6B42">
        <w:rPr>
          <w:sz w:val="24"/>
          <w:szCs w:val="24"/>
        </w:rPr>
        <w:t xml:space="preserve"> (Vol. 11, Issue 1).</w:t>
      </w:r>
    </w:p>
    <w:p w14:paraId="341F5FB0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Tiong, P. (2023). </w:t>
      </w:r>
      <w:r w:rsidRPr="00AE6B42">
        <w:rPr>
          <w:i/>
          <w:iCs/>
          <w:sz w:val="24"/>
          <w:szCs w:val="24"/>
        </w:rPr>
        <w:t>Manajemen sumber daya manusia (MSDM) Teori dan Praktik</w:t>
      </w:r>
      <w:r w:rsidRPr="00AE6B42">
        <w:rPr>
          <w:sz w:val="24"/>
          <w:szCs w:val="24"/>
        </w:rPr>
        <w:t>. CV BUDI UTAMA.</w:t>
      </w:r>
    </w:p>
    <w:p w14:paraId="32A6B1EA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Triono, Agustang, A., Idkhan, M. A., &amp; Rifdan. (2021). 2583-7775-1-PB. </w:t>
      </w:r>
      <w:r w:rsidRPr="00AE6B42">
        <w:rPr>
          <w:i/>
          <w:iCs/>
          <w:sz w:val="24"/>
          <w:szCs w:val="24"/>
        </w:rPr>
        <w:t>Jurnal Ilmu Sosial Dan Pendidikan (JISIP)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Vol. 5</w:t>
      </w:r>
      <w:r w:rsidRPr="00AE6B42">
        <w:rPr>
          <w:sz w:val="24"/>
          <w:szCs w:val="24"/>
        </w:rPr>
        <w:t>.</w:t>
      </w:r>
    </w:p>
    <w:p w14:paraId="400422B8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Utama, Z. M. (2020). </w:t>
      </w:r>
      <w:r w:rsidRPr="00AE6B42">
        <w:rPr>
          <w:i/>
          <w:iCs/>
          <w:sz w:val="24"/>
          <w:szCs w:val="24"/>
        </w:rPr>
        <w:t>Manajemen Sumber Daya Manusia Konsep dasar&amp;teori</w:t>
      </w:r>
      <w:r w:rsidRPr="00AE6B42">
        <w:rPr>
          <w:sz w:val="24"/>
          <w:szCs w:val="24"/>
        </w:rPr>
        <w:t>. UNJ PRESS.</w:t>
      </w:r>
    </w:p>
    <w:p w14:paraId="79B4B5F8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Vanchapo, A. R. (2020a). </w:t>
      </w:r>
      <w:r w:rsidRPr="00AE6B42">
        <w:rPr>
          <w:i/>
          <w:iCs/>
          <w:sz w:val="24"/>
          <w:szCs w:val="24"/>
        </w:rPr>
        <w:t>Beban Kerja dan Stres Kerja</w:t>
      </w:r>
      <w:r w:rsidRPr="00AE6B42">
        <w:rPr>
          <w:sz w:val="24"/>
          <w:szCs w:val="24"/>
        </w:rPr>
        <w:t>. CV. Penerbit Qiara Media.</w:t>
      </w:r>
    </w:p>
    <w:p w14:paraId="24B5F616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Wahyu, D., Wijaya, E., Diah, ) ;, &amp; Fauji, A. S. (2021). DETERMINAN KINERJA KARYAWAN PADA DINAS PEMBERDAYAAN MASYARAKAT DAN DESA KABUPATEN NGANJUK. In </w:t>
      </w:r>
      <w:r w:rsidRPr="00AE6B42">
        <w:rPr>
          <w:i/>
          <w:iCs/>
          <w:sz w:val="24"/>
          <w:szCs w:val="24"/>
        </w:rPr>
        <w:t>Journal of Law, Administration, and Social Science</w:t>
      </w:r>
      <w:r w:rsidRPr="00AE6B42">
        <w:rPr>
          <w:sz w:val="24"/>
          <w:szCs w:val="24"/>
        </w:rPr>
        <w:t xml:space="preserve"> (Vol. 1, Issue 2).</w:t>
      </w:r>
    </w:p>
    <w:p w14:paraId="73AE81BB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Wijaya, C., Hidayat, R., &amp; Tien Rafida. (2019). </w:t>
      </w:r>
      <w:r w:rsidRPr="00AE6B42">
        <w:rPr>
          <w:i/>
          <w:iCs/>
          <w:sz w:val="24"/>
          <w:szCs w:val="24"/>
        </w:rPr>
        <w:t xml:space="preserve">14. Buku Manajemen Sumber Daya </w:t>
      </w:r>
      <w:r w:rsidRPr="00AE6B42">
        <w:rPr>
          <w:i/>
          <w:iCs/>
          <w:sz w:val="24"/>
          <w:szCs w:val="24"/>
        </w:rPr>
        <w:lastRenderedPageBreak/>
        <w:t>Pendidik dan Tenaga Kependidikan</w:t>
      </w:r>
      <w:r w:rsidRPr="00AE6B42">
        <w:rPr>
          <w:sz w:val="24"/>
          <w:szCs w:val="24"/>
        </w:rPr>
        <w:t xml:space="preserve"> (Abdillah, Ed.; Ceatakan Pertama). Lembaga Peduli Pengembangan Pendidikan Indonesia (LPPI).</w:t>
      </w:r>
    </w:p>
    <w:p w14:paraId="08B3D7AD" w14:textId="77777777" w:rsidR="0053439F" w:rsidRPr="00AE6B42" w:rsidRDefault="0053439F" w:rsidP="0053439F">
      <w:pPr>
        <w:ind w:left="851" w:hanging="709"/>
        <w:jc w:val="both"/>
        <w:rPr>
          <w:sz w:val="24"/>
          <w:szCs w:val="24"/>
        </w:rPr>
      </w:pPr>
      <w:r w:rsidRPr="00AE6B42">
        <w:rPr>
          <w:sz w:val="24"/>
          <w:szCs w:val="24"/>
        </w:rPr>
        <w:t xml:space="preserve">Zibran, A. (2023). Pengaruh Beban Kerja Dan Motivasi Terhadap Kinerja Guru Di Yayasan Pendidikan Islam Baiti Jannati Deli Serdang. </w:t>
      </w:r>
      <w:r w:rsidRPr="00AE6B42">
        <w:rPr>
          <w:i/>
          <w:iCs/>
          <w:sz w:val="24"/>
          <w:szCs w:val="24"/>
        </w:rPr>
        <w:t>Jurnal Manajemen Dan Bisnis</w:t>
      </w:r>
      <w:r w:rsidRPr="00AE6B42">
        <w:rPr>
          <w:sz w:val="24"/>
          <w:szCs w:val="24"/>
        </w:rPr>
        <w:t xml:space="preserve">, </w:t>
      </w:r>
      <w:r w:rsidRPr="00AE6B42">
        <w:rPr>
          <w:i/>
          <w:iCs/>
          <w:sz w:val="24"/>
          <w:szCs w:val="24"/>
        </w:rPr>
        <w:t>1</w:t>
      </w:r>
      <w:r w:rsidRPr="00AE6B42">
        <w:rPr>
          <w:sz w:val="24"/>
          <w:szCs w:val="24"/>
        </w:rPr>
        <w:t>(3), 226–241. https://doi.org/10.36490/jmdb.v1i3.678</w:t>
      </w:r>
    </w:p>
    <w:p w14:paraId="05EB606B" w14:textId="0D0690E6" w:rsidR="00362485" w:rsidRPr="0053439F" w:rsidRDefault="00362485" w:rsidP="0053439F">
      <w:pPr>
        <w:ind w:left="851" w:hanging="709"/>
      </w:pPr>
    </w:p>
    <w:sectPr w:rsidR="00362485" w:rsidRPr="0053439F" w:rsidSect="00C10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CB8A" w14:textId="77777777" w:rsidR="00075073" w:rsidRDefault="00075073">
      <w:r>
        <w:separator/>
      </w:r>
    </w:p>
  </w:endnote>
  <w:endnote w:type="continuationSeparator" w:id="0">
    <w:p w14:paraId="6C50550A" w14:textId="77777777" w:rsidR="00075073" w:rsidRDefault="0007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4F21" w14:textId="77777777" w:rsidR="00A02567" w:rsidRDefault="00A02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7502" w14:textId="77777777" w:rsidR="00C833A2" w:rsidRDefault="00000000">
    <w:pPr>
      <w:pStyle w:val="Footer"/>
      <w:jc w:val="center"/>
      <w:rPr>
        <w:rFonts w:ascii="Times New Roman" w:hAnsi="Times New Roman" w:cs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1E1BB4" wp14:editId="77199C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217115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</w:rPr>
                          </w:sdtEndPr>
                          <w:sdtContent>
                            <w:p w14:paraId="26C2D5AA" w14:textId="77777777" w:rsidR="00C833A2" w:rsidRDefault="00000000">
                              <w:pPr>
                                <w:pStyle w:val="Footer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xvii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B8BB1AD" w14:textId="77777777" w:rsidR="00C833A2" w:rsidRDefault="00C833A2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E1BB4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165217115"/>
                    </w:sdtPr>
                    <w:sdtEndPr>
                      <w:rPr>
                        <w:rFonts w:ascii="Times New Roman" w:hAnsi="Times New Roman" w:cs="Times New Roman"/>
                        <w:sz w:val="24"/>
                      </w:rPr>
                    </w:sdtEndPr>
                    <w:sdtContent>
                      <w:p w14:paraId="26C2D5AA" w14:textId="77777777" w:rsidR="00000000" w:rsidRDefault="00000000">
                        <w:pPr>
                          <w:pStyle w:val="Footer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xvii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end"/>
                        </w:r>
                      </w:p>
                    </w:sdtContent>
                  </w:sdt>
                  <w:p w14:paraId="1B8BB1AD" w14:textId="77777777" w:rsidR="00000000" w:rsidRDefault="00000000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48290DD" w14:textId="77777777" w:rsidR="00C833A2" w:rsidRDefault="00C83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0564" w14:textId="77777777" w:rsidR="00A02567" w:rsidRDefault="00A02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5FF7" w14:textId="77777777" w:rsidR="00075073" w:rsidRDefault="00075073">
      <w:r>
        <w:separator/>
      </w:r>
    </w:p>
  </w:footnote>
  <w:footnote w:type="continuationSeparator" w:id="0">
    <w:p w14:paraId="5F36FD63" w14:textId="77777777" w:rsidR="00075073" w:rsidRDefault="0007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99F4" w14:textId="6A808941" w:rsidR="00A02567" w:rsidRDefault="00A02567">
    <w:pPr>
      <w:pStyle w:val="Header"/>
    </w:pPr>
    <w:r>
      <w:rPr>
        <w:noProof/>
        <w14:ligatures w14:val="standardContextual"/>
      </w:rPr>
      <w:pict w14:anchorId="601E7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66610" o:spid="_x0000_s1026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D294" w14:textId="0BC4522A" w:rsidR="00C833A2" w:rsidRDefault="00A02567">
    <w:pPr>
      <w:pStyle w:val="Header"/>
      <w:jc w:val="right"/>
    </w:pPr>
    <w:r>
      <w:rPr>
        <w:noProof/>
        <w14:ligatures w14:val="standardContextual"/>
      </w:rPr>
      <w:pict w14:anchorId="0590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66611" o:spid="_x0000_s1027" type="#_x0000_t75" style="position:absolute;left:0;text-align:left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D6F47B8" w14:textId="77777777" w:rsidR="00C833A2" w:rsidRDefault="00C83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CE8D" w14:textId="405A6C79" w:rsidR="00A02567" w:rsidRDefault="00A02567">
    <w:pPr>
      <w:pStyle w:val="Header"/>
    </w:pPr>
    <w:r>
      <w:rPr>
        <w:noProof/>
        <w14:ligatures w14:val="standardContextual"/>
      </w:rPr>
      <w:pict w14:anchorId="68003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66609" o:spid="_x0000_s1025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02"/>
    <w:rsid w:val="000361F4"/>
    <w:rsid w:val="00075073"/>
    <w:rsid w:val="000D28B9"/>
    <w:rsid w:val="003121AE"/>
    <w:rsid w:val="00362485"/>
    <w:rsid w:val="004C2A14"/>
    <w:rsid w:val="0053439F"/>
    <w:rsid w:val="005844A8"/>
    <w:rsid w:val="00690A25"/>
    <w:rsid w:val="007D7A65"/>
    <w:rsid w:val="00A02567"/>
    <w:rsid w:val="00A73FD3"/>
    <w:rsid w:val="00C10902"/>
    <w:rsid w:val="00C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57C4"/>
  <w15:chartTrackingRefBased/>
  <w15:docId w15:val="{E9403C81-5BCB-442A-9BA1-0A003D2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09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090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090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10902"/>
    <w:rPr>
      <w:lang w:val="zh-CN"/>
    </w:rPr>
  </w:style>
  <w:style w:type="paragraph" w:styleId="Header">
    <w:name w:val="header"/>
    <w:basedOn w:val="Normal"/>
    <w:link w:val="HeaderChar"/>
    <w:uiPriority w:val="99"/>
    <w:unhideWhenUsed/>
    <w:rsid w:val="00C10902"/>
    <w:pPr>
      <w:tabs>
        <w:tab w:val="center" w:pos="4513"/>
        <w:tab w:val="right" w:pos="9026"/>
      </w:tabs>
    </w:pPr>
    <w:rPr>
      <w:lang w:val="zh-CN"/>
    </w:rPr>
  </w:style>
  <w:style w:type="character" w:customStyle="1" w:styleId="HeaderChar">
    <w:name w:val="Header Char"/>
    <w:basedOn w:val="DefaultParagraphFont"/>
    <w:link w:val="Header"/>
    <w:uiPriority w:val="99"/>
    <w:rsid w:val="00C10902"/>
    <w:rPr>
      <w:rFonts w:ascii="Times New Roman" w:eastAsia="Times New Roman" w:hAnsi="Times New Roman" w:cs="Times New Roman"/>
      <w:kern w:val="0"/>
      <w:lang w:val="zh-C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109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zh-CN"/>
      <w14:ligatures w14:val="standardContextual"/>
    </w:rPr>
  </w:style>
  <w:style w:type="character" w:customStyle="1" w:styleId="ListParagraphChar">
    <w:name w:val="List Paragraph Char"/>
    <w:link w:val="ListParagraph"/>
    <w:uiPriority w:val="34"/>
    <w:qFormat/>
    <w:locked/>
    <w:rsid w:val="00C10902"/>
    <w:rPr>
      <w:lang w:val="zh-CN"/>
    </w:rPr>
  </w:style>
  <w:style w:type="character" w:customStyle="1" w:styleId="textwebstyledtext-sc-1ed9ao-0">
    <w:name w:val="textweb__styledtext-sc-1ed9ao-0"/>
    <w:basedOn w:val="DefaultParagraphFont"/>
    <w:rsid w:val="00A73FD3"/>
  </w:style>
  <w:style w:type="paragraph" w:styleId="NormalWeb">
    <w:name w:val="Normal (Web)"/>
    <w:basedOn w:val="Normal"/>
    <w:uiPriority w:val="99"/>
    <w:unhideWhenUsed/>
    <w:rsid w:val="00690A2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90A25"/>
    <w:rPr>
      <w:b/>
      <w:bCs/>
    </w:rPr>
  </w:style>
  <w:style w:type="table" w:styleId="TableGrid">
    <w:name w:val="Table Grid"/>
    <w:basedOn w:val="TableNormal"/>
    <w:uiPriority w:val="39"/>
    <w:rsid w:val="00690A25"/>
    <w:pPr>
      <w:spacing w:after="0" w:line="240" w:lineRule="auto"/>
    </w:pPr>
    <w:rPr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4A8"/>
    <w:rPr>
      <w:rFonts w:ascii="Tahoma" w:hAnsi="Tahoma" w:cs="Tahoma"/>
      <w:sz w:val="16"/>
      <w:szCs w:val="16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A8"/>
    <w:rPr>
      <w:rFonts w:ascii="Tahoma" w:eastAsia="Times New Roman" w:hAnsi="Tahoma" w:cs="Tahoma"/>
      <w:kern w:val="0"/>
      <w:sz w:val="16"/>
      <w:szCs w:val="16"/>
      <w:lang w:val="zh-CN"/>
      <w14:ligatures w14:val="none"/>
    </w:rPr>
  </w:style>
  <w:style w:type="character" w:styleId="Emphasis">
    <w:name w:val="Emphasis"/>
    <w:basedOn w:val="DefaultParagraphFont"/>
    <w:uiPriority w:val="20"/>
    <w:qFormat/>
    <w:rsid w:val="005844A8"/>
    <w:rPr>
      <w:i/>
      <w:iCs/>
    </w:rPr>
  </w:style>
  <w:style w:type="character" w:styleId="Hyperlink">
    <w:name w:val="Hyperlink"/>
    <w:basedOn w:val="DefaultParagraphFont"/>
    <w:uiPriority w:val="99"/>
    <w:unhideWhenUsed/>
    <w:rsid w:val="005844A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844A8"/>
    <w:rPr>
      <w:color w:val="66666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4A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44A8"/>
    <w:rPr>
      <w:rFonts w:ascii="Microsoft Sans Serif" w:eastAsia="Microsoft Sans Serif" w:hAnsi="Microsoft Sans Serif" w:cs="Microsoft Sans Serif"/>
      <w:lang w:val="zh-CN"/>
    </w:rPr>
  </w:style>
  <w:style w:type="table" w:customStyle="1" w:styleId="PlainTable21">
    <w:name w:val="Plain Table 21"/>
    <w:basedOn w:val="TableNormal"/>
    <w:uiPriority w:val="42"/>
    <w:rsid w:val="005844A8"/>
    <w:pPr>
      <w:spacing w:after="0" w:line="240" w:lineRule="auto"/>
    </w:pPr>
    <w:rPr>
      <w:kern w:val="0"/>
      <w:sz w:val="20"/>
      <w:szCs w:val="20"/>
      <w:lang w:eastAsia="en-ID"/>
      <w14:ligatures w14:val="none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4A8"/>
    <w:rPr>
      <w:color w:val="605E5C"/>
      <w:shd w:val="clear" w:color="auto" w:fill="E1DFDD"/>
    </w:rPr>
  </w:style>
  <w:style w:type="table" w:customStyle="1" w:styleId="PlainTable22">
    <w:name w:val="Plain Table 22"/>
    <w:basedOn w:val="TableNormal"/>
    <w:uiPriority w:val="42"/>
    <w:rsid w:val="005844A8"/>
    <w:pPr>
      <w:spacing w:after="0" w:line="240" w:lineRule="auto"/>
    </w:pPr>
    <w:rPr>
      <w:kern w:val="0"/>
      <w:sz w:val="20"/>
      <w:szCs w:val="20"/>
      <w:lang w:eastAsia="en-ID"/>
      <w14:ligatures w14:val="none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84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2024-10-28T10:39:00Z</dcterms:created>
  <dcterms:modified xsi:type="dcterms:W3CDTF">2024-11-11T03:36:00Z</dcterms:modified>
</cp:coreProperties>
</file>