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BC796" w14:textId="77777777" w:rsidR="00934948" w:rsidRPr="00934948" w:rsidRDefault="00934948" w:rsidP="00934948">
      <w:pPr>
        <w:keepNext/>
        <w:keepLines/>
        <w:spacing w:before="240" w:after="0"/>
        <w:jc w:val="center"/>
        <w:outlineLvl w:val="0"/>
        <w:rPr>
          <w:rFonts w:ascii="Times New Roman" w:eastAsiaTheme="majorEastAsia" w:hAnsi="Times New Roman" w:cs="Times New Roman"/>
          <w:b/>
          <w:bCs/>
          <w:sz w:val="24"/>
          <w:szCs w:val="24"/>
        </w:rPr>
      </w:pPr>
      <w:bookmarkStart w:id="0" w:name="_Toc173926444"/>
      <w:bookmarkStart w:id="1" w:name="_Toc173871942"/>
      <w:r w:rsidRPr="00934948">
        <w:rPr>
          <w:rFonts w:ascii="Times New Roman" w:eastAsiaTheme="majorEastAsia" w:hAnsi="Times New Roman" w:cs="Times New Roman"/>
          <w:b/>
          <w:bCs/>
          <w:sz w:val="24"/>
          <w:szCs w:val="24"/>
        </w:rPr>
        <w:t>DAFTAR PUSTAKA</w:t>
      </w:r>
      <w:bookmarkEnd w:id="0"/>
    </w:p>
    <w:p w14:paraId="4464AE51" w14:textId="77777777" w:rsidR="00934948" w:rsidRPr="00934948" w:rsidRDefault="00934948" w:rsidP="00934948"/>
    <w:p w14:paraId="658037AF" w14:textId="77777777" w:rsidR="00934948" w:rsidRPr="00934948" w:rsidRDefault="00934948" w:rsidP="00934948">
      <w:pPr>
        <w:spacing w:line="360" w:lineRule="auto"/>
        <w:ind w:left="720" w:hanging="720"/>
        <w:jc w:val="both"/>
        <w:rPr>
          <w:rFonts w:ascii="Times New Roman" w:hAnsi="Times New Roman" w:cs="Times New Roman"/>
          <w:spacing w:val="3"/>
          <w:sz w:val="24"/>
          <w:szCs w:val="24"/>
          <w:shd w:val="clear" w:color="auto" w:fill="FFFFFF"/>
        </w:rPr>
      </w:pPr>
      <w:r w:rsidRPr="00934948">
        <w:rPr>
          <w:rFonts w:ascii="Times New Roman" w:hAnsi="Times New Roman" w:cs="Times New Roman"/>
          <w:spacing w:val="3"/>
          <w:sz w:val="24"/>
          <w:szCs w:val="24"/>
          <w:shd w:val="clear" w:color="auto" w:fill="FFFFFF"/>
        </w:rPr>
        <w:t>Akhid, M., Utomo, H., &amp; Riyanti, B. (2023). Pengaruh Current Ratio, Return On Equity, Debt to Equity Ratio Dan Net Profit Margin Terhadap Return Saham. Journal of Accounting and Finance, 2(1).</w:t>
      </w:r>
    </w:p>
    <w:p w14:paraId="02E521C0" w14:textId="77777777" w:rsidR="00934948" w:rsidRPr="00934948" w:rsidRDefault="00934948" w:rsidP="00934948">
      <w:pPr>
        <w:spacing w:line="360" w:lineRule="auto"/>
        <w:ind w:left="720" w:hanging="720"/>
        <w:jc w:val="both"/>
        <w:rPr>
          <w:rFonts w:ascii="Times New Roman" w:hAnsi="Times New Roman" w:cs="Times New Roman"/>
          <w:noProof/>
          <w:sz w:val="24"/>
          <w:szCs w:val="24"/>
        </w:rPr>
      </w:pPr>
      <w:r w:rsidRPr="00934948">
        <w:rPr>
          <w:rFonts w:ascii="Times New Roman" w:hAnsi="Times New Roman" w:cs="Times New Roman"/>
          <w:sz w:val="24"/>
          <w:szCs w:val="24"/>
        </w:rPr>
        <w:fldChar w:fldCharType="begin"/>
      </w:r>
      <w:r w:rsidRPr="00934948">
        <w:rPr>
          <w:rFonts w:ascii="Times New Roman" w:hAnsi="Times New Roman" w:cs="Times New Roman"/>
          <w:sz w:val="24"/>
          <w:szCs w:val="24"/>
        </w:rPr>
        <w:instrText xml:space="preserve"> BIBLIOGRAPHY  \l 1033 </w:instrText>
      </w:r>
      <w:r w:rsidRPr="00934948">
        <w:rPr>
          <w:rFonts w:ascii="Times New Roman" w:hAnsi="Times New Roman" w:cs="Times New Roman"/>
          <w:sz w:val="24"/>
          <w:szCs w:val="24"/>
        </w:rPr>
        <w:fldChar w:fldCharType="separate"/>
      </w:r>
      <w:r w:rsidRPr="00934948">
        <w:rPr>
          <w:rFonts w:ascii="Times New Roman" w:hAnsi="Times New Roman" w:cs="Times New Roman"/>
          <w:noProof/>
          <w:sz w:val="24"/>
          <w:szCs w:val="24"/>
        </w:rPr>
        <w:t xml:space="preserve">Almira, N. P. A. K., &amp; Wiagustini, N. L. P. (2020). Return On Asset, Return On Equity Dan Earning Per Share Berpengaruh Terhadap Return Saham. </w:t>
      </w:r>
      <w:r w:rsidRPr="00934948">
        <w:rPr>
          <w:rFonts w:ascii="Times New Roman" w:hAnsi="Times New Roman" w:cs="Times New Roman"/>
          <w:i/>
          <w:iCs/>
          <w:noProof/>
          <w:sz w:val="24"/>
          <w:szCs w:val="24"/>
        </w:rPr>
        <w:t>E-Jurnal Manajemen</w:t>
      </w:r>
      <w:r w:rsidRPr="00934948">
        <w:rPr>
          <w:rFonts w:ascii="Times New Roman" w:hAnsi="Times New Roman" w:cs="Times New Roman"/>
          <w:noProof/>
          <w:sz w:val="24"/>
          <w:szCs w:val="24"/>
        </w:rPr>
        <w:t>, 9 (3), 1069-1088.</w:t>
      </w:r>
    </w:p>
    <w:p w14:paraId="2B4C68D1" w14:textId="77777777" w:rsidR="00934948" w:rsidRPr="00934948" w:rsidRDefault="00934948" w:rsidP="00934948">
      <w:pPr>
        <w:spacing w:line="360" w:lineRule="auto"/>
        <w:ind w:left="720" w:hanging="720"/>
        <w:jc w:val="both"/>
        <w:rPr>
          <w:rFonts w:ascii="Times New Roman" w:hAnsi="Times New Roman" w:cs="Times New Roman"/>
          <w:noProof/>
          <w:sz w:val="24"/>
          <w:szCs w:val="24"/>
        </w:rPr>
      </w:pPr>
      <w:r w:rsidRPr="00934948">
        <w:rPr>
          <w:rFonts w:ascii="Times New Roman" w:hAnsi="Times New Roman" w:cs="Times New Roman"/>
          <w:noProof/>
          <w:sz w:val="24"/>
          <w:szCs w:val="24"/>
        </w:rPr>
        <w:t xml:space="preserve">Alwi, Z. Iskandar. (2008). Pasar Modal Teori dan Aplikasi. Jakarta : Yayasan Pancur Siwah. </w:t>
      </w:r>
    </w:p>
    <w:p w14:paraId="2D5DD7E5" w14:textId="77777777" w:rsidR="00934948" w:rsidRPr="00934948" w:rsidRDefault="00934948" w:rsidP="00934948">
      <w:pPr>
        <w:spacing w:line="360" w:lineRule="auto"/>
        <w:ind w:left="720" w:hanging="720"/>
        <w:jc w:val="both"/>
        <w:rPr>
          <w:rFonts w:ascii="Times New Roman" w:hAnsi="Times New Roman" w:cs="Times New Roman"/>
          <w:noProof/>
          <w:sz w:val="24"/>
          <w:szCs w:val="24"/>
        </w:rPr>
      </w:pPr>
      <w:r w:rsidRPr="00934948">
        <w:rPr>
          <w:rFonts w:ascii="Times New Roman" w:hAnsi="Times New Roman" w:cs="Times New Roman"/>
          <w:noProof/>
          <w:sz w:val="24"/>
          <w:szCs w:val="24"/>
        </w:rPr>
        <w:t xml:space="preserve">Arista, D., &amp; Astohar, A. (2012). Analisis Faktor-Faktor Yang Mempengaruhi Return Saham. </w:t>
      </w:r>
      <w:r w:rsidRPr="00934948">
        <w:rPr>
          <w:rFonts w:ascii="Times New Roman" w:hAnsi="Times New Roman" w:cs="Times New Roman"/>
          <w:i/>
          <w:iCs/>
          <w:noProof/>
          <w:sz w:val="24"/>
          <w:szCs w:val="24"/>
        </w:rPr>
        <w:t>Jurnal Ilmu Manajemen dan Akuntansi Terapan</w:t>
      </w:r>
      <w:r w:rsidRPr="00934948">
        <w:rPr>
          <w:rFonts w:ascii="Times New Roman" w:hAnsi="Times New Roman" w:cs="Times New Roman"/>
          <w:noProof/>
          <w:sz w:val="24"/>
          <w:szCs w:val="24"/>
        </w:rPr>
        <w:t>, 3 (1), 1-15.</w:t>
      </w:r>
    </w:p>
    <w:p w14:paraId="04303EFE" w14:textId="77777777" w:rsidR="00934948" w:rsidRPr="00934948" w:rsidRDefault="00934948" w:rsidP="00934948">
      <w:pPr>
        <w:spacing w:line="360" w:lineRule="auto"/>
        <w:ind w:left="720" w:hanging="720"/>
        <w:jc w:val="both"/>
        <w:rPr>
          <w:rFonts w:ascii="Times New Roman" w:hAnsi="Times New Roman" w:cs="Times New Roman"/>
          <w:noProof/>
          <w:sz w:val="24"/>
          <w:szCs w:val="24"/>
        </w:rPr>
      </w:pPr>
      <w:r w:rsidRPr="00934948">
        <w:rPr>
          <w:rFonts w:ascii="Times New Roman" w:hAnsi="Times New Roman" w:cs="Times New Roman"/>
          <w:noProof/>
          <w:sz w:val="24"/>
          <w:szCs w:val="24"/>
        </w:rPr>
        <w:t xml:space="preserve">Aryanti, A., Mawardi, M., &amp; Andesta, S. (2016). Pengaruh ROA, ROE,NPM Dan CR Terhadap Return Saham Pada Perusahaan Yang Terdaftar Di Jakarta Islamic Index (JII). </w:t>
      </w:r>
      <w:r w:rsidRPr="00934948">
        <w:rPr>
          <w:rFonts w:ascii="Times New Roman" w:hAnsi="Times New Roman" w:cs="Times New Roman"/>
          <w:i/>
          <w:iCs/>
          <w:noProof/>
          <w:sz w:val="24"/>
          <w:szCs w:val="24"/>
        </w:rPr>
        <w:t>I-Finance</w:t>
      </w:r>
      <w:r w:rsidRPr="00934948">
        <w:rPr>
          <w:rFonts w:ascii="Times New Roman" w:hAnsi="Times New Roman" w:cs="Times New Roman"/>
          <w:noProof/>
          <w:sz w:val="24"/>
          <w:szCs w:val="24"/>
        </w:rPr>
        <w:t>, 2 (2), 54-71.</w:t>
      </w:r>
    </w:p>
    <w:p w14:paraId="49ED3EBC" w14:textId="77777777" w:rsidR="00934948" w:rsidRPr="00934948" w:rsidRDefault="00934948" w:rsidP="00934948">
      <w:pPr>
        <w:spacing w:line="360" w:lineRule="auto"/>
        <w:ind w:left="720" w:hanging="720"/>
        <w:jc w:val="both"/>
        <w:rPr>
          <w:rFonts w:ascii="Times New Roman" w:hAnsi="Times New Roman" w:cs="Times New Roman"/>
          <w:noProof/>
          <w:sz w:val="24"/>
          <w:szCs w:val="24"/>
        </w:rPr>
      </w:pPr>
      <w:r w:rsidRPr="00934948">
        <w:rPr>
          <w:rFonts w:ascii="Times New Roman" w:hAnsi="Times New Roman" w:cs="Times New Roman"/>
          <w:noProof/>
          <w:sz w:val="24"/>
          <w:szCs w:val="24"/>
        </w:rPr>
        <w:t xml:space="preserve">Cahaya, Y. F., &amp; Yulandari, S. (2021). Analisa Kinerja Keuangan, Kebijakan Dividen dan Pertumbuhan Aset Terhadap Return Saham Perseroan. </w:t>
      </w:r>
      <w:r w:rsidRPr="00934948">
        <w:rPr>
          <w:rFonts w:ascii="Times New Roman" w:hAnsi="Times New Roman" w:cs="Times New Roman"/>
          <w:i/>
          <w:iCs/>
          <w:noProof/>
          <w:sz w:val="24"/>
          <w:szCs w:val="24"/>
        </w:rPr>
        <w:t>Jurnal Manajemen dan Perbankan</w:t>
      </w:r>
      <w:r w:rsidRPr="00934948">
        <w:rPr>
          <w:rFonts w:ascii="Times New Roman" w:hAnsi="Times New Roman" w:cs="Times New Roman"/>
          <w:noProof/>
          <w:sz w:val="24"/>
          <w:szCs w:val="24"/>
        </w:rPr>
        <w:t>, 8 (1), 10-19.</w:t>
      </w:r>
    </w:p>
    <w:p w14:paraId="2D8C8F6F" w14:textId="77777777" w:rsidR="00934948" w:rsidRPr="00934948" w:rsidRDefault="00934948" w:rsidP="00934948">
      <w:pPr>
        <w:spacing w:line="360" w:lineRule="auto"/>
        <w:ind w:left="720" w:hanging="720"/>
        <w:jc w:val="both"/>
        <w:rPr>
          <w:rFonts w:ascii="Times New Roman" w:hAnsi="Times New Roman" w:cs="Times New Roman"/>
          <w:noProof/>
          <w:sz w:val="24"/>
          <w:szCs w:val="24"/>
        </w:rPr>
      </w:pPr>
      <w:r w:rsidRPr="00934948">
        <w:rPr>
          <w:rFonts w:ascii="Times New Roman" w:hAnsi="Times New Roman" w:cs="Times New Roman"/>
          <w:noProof/>
          <w:sz w:val="24"/>
          <w:szCs w:val="24"/>
        </w:rPr>
        <w:t xml:space="preserve">Devi, N. N. S. J. P., &amp; Artini, L. G. S. (2019). Pengaruh ROE, DER, PER Dan Nilai Tukar Terhadap Return Saham. </w:t>
      </w:r>
      <w:r w:rsidRPr="00934948">
        <w:rPr>
          <w:rFonts w:ascii="Times New Roman" w:hAnsi="Times New Roman" w:cs="Times New Roman"/>
          <w:i/>
          <w:iCs/>
          <w:noProof/>
          <w:sz w:val="24"/>
          <w:szCs w:val="24"/>
        </w:rPr>
        <w:t>E-Jurnal Manajemen</w:t>
      </w:r>
      <w:r w:rsidRPr="00934948">
        <w:rPr>
          <w:rFonts w:ascii="Times New Roman" w:hAnsi="Times New Roman" w:cs="Times New Roman"/>
          <w:noProof/>
          <w:sz w:val="24"/>
          <w:szCs w:val="24"/>
        </w:rPr>
        <w:t>, 8 (7), 4183-4212.</w:t>
      </w:r>
    </w:p>
    <w:p w14:paraId="046766B3" w14:textId="77777777" w:rsidR="00934948" w:rsidRPr="00934948" w:rsidRDefault="00934948" w:rsidP="00934948">
      <w:pPr>
        <w:spacing w:line="360" w:lineRule="auto"/>
        <w:ind w:left="720" w:hanging="720"/>
        <w:jc w:val="both"/>
        <w:rPr>
          <w:rFonts w:ascii="Times New Roman" w:hAnsi="Times New Roman" w:cs="Times New Roman"/>
          <w:noProof/>
          <w:sz w:val="24"/>
          <w:szCs w:val="24"/>
        </w:rPr>
      </w:pPr>
      <w:r w:rsidRPr="00934948">
        <w:rPr>
          <w:rFonts w:ascii="Times New Roman" w:hAnsi="Times New Roman" w:cs="Times New Roman"/>
          <w:noProof/>
          <w:sz w:val="24"/>
          <w:szCs w:val="24"/>
        </w:rPr>
        <w:t xml:space="preserve">Dewi, A. S., &amp; Fajri, I. (2019). Pengaruh Likuiditas dan Profitabilitas Terhadap Return Saham Pada Perusahaan Manufaktur Yang Terdaftar Di Bursa Efek Indonesia. </w:t>
      </w:r>
      <w:r w:rsidRPr="00934948">
        <w:rPr>
          <w:rFonts w:ascii="Times New Roman" w:hAnsi="Times New Roman" w:cs="Times New Roman"/>
          <w:i/>
          <w:iCs/>
          <w:noProof/>
          <w:sz w:val="24"/>
          <w:szCs w:val="24"/>
        </w:rPr>
        <w:t>Jurnal Pundi</w:t>
      </w:r>
      <w:r w:rsidRPr="00934948">
        <w:rPr>
          <w:rFonts w:ascii="Times New Roman" w:hAnsi="Times New Roman" w:cs="Times New Roman"/>
          <w:noProof/>
          <w:sz w:val="24"/>
          <w:szCs w:val="24"/>
        </w:rPr>
        <w:t>, 3 (2), 79-90.</w:t>
      </w:r>
    </w:p>
    <w:p w14:paraId="0DDB9E8C" w14:textId="77777777" w:rsidR="00934948" w:rsidRPr="00934948" w:rsidRDefault="00934948" w:rsidP="00934948">
      <w:pPr>
        <w:spacing w:line="360" w:lineRule="auto"/>
        <w:ind w:left="720" w:hanging="720"/>
        <w:jc w:val="both"/>
        <w:rPr>
          <w:rFonts w:ascii="Times New Roman" w:hAnsi="Times New Roman" w:cs="Times New Roman"/>
          <w:noProof/>
          <w:sz w:val="24"/>
          <w:szCs w:val="24"/>
        </w:rPr>
      </w:pPr>
      <w:r w:rsidRPr="00934948">
        <w:rPr>
          <w:rFonts w:ascii="Times New Roman" w:hAnsi="Times New Roman" w:cs="Times New Roman"/>
          <w:noProof/>
          <w:sz w:val="24"/>
          <w:szCs w:val="24"/>
        </w:rPr>
        <w:t xml:space="preserve">Ghozali, I. (2018). </w:t>
      </w:r>
      <w:r w:rsidRPr="00934948">
        <w:rPr>
          <w:rFonts w:ascii="Times New Roman" w:hAnsi="Times New Roman" w:cs="Times New Roman"/>
          <w:i/>
          <w:iCs/>
          <w:noProof/>
          <w:sz w:val="24"/>
          <w:szCs w:val="24"/>
        </w:rPr>
        <w:t>Aplikasi Analisis Multivariate Dengan Program IBM SPSS 25.</w:t>
      </w:r>
      <w:r w:rsidRPr="00934948">
        <w:rPr>
          <w:rFonts w:ascii="Times New Roman" w:hAnsi="Times New Roman" w:cs="Times New Roman"/>
          <w:noProof/>
          <w:sz w:val="24"/>
          <w:szCs w:val="24"/>
        </w:rPr>
        <w:t xml:space="preserve"> Semarang: BPFE Universitas Diponegoro.</w:t>
      </w:r>
    </w:p>
    <w:p w14:paraId="3D5E1935" w14:textId="77777777" w:rsidR="00934948" w:rsidRPr="00934948" w:rsidRDefault="00934948" w:rsidP="00934948">
      <w:pPr>
        <w:spacing w:line="360" w:lineRule="auto"/>
        <w:ind w:left="720" w:hanging="720"/>
        <w:jc w:val="both"/>
        <w:rPr>
          <w:rFonts w:ascii="Times New Roman" w:hAnsi="Times New Roman" w:cs="Times New Roman"/>
          <w:noProof/>
          <w:sz w:val="24"/>
          <w:szCs w:val="24"/>
        </w:rPr>
        <w:sectPr w:rsidR="00934948" w:rsidRPr="00934948" w:rsidSect="00BA689B">
          <w:headerReference w:type="even" r:id="rId8"/>
          <w:headerReference w:type="default" r:id="rId9"/>
          <w:footerReference w:type="even" r:id="rId10"/>
          <w:footerReference w:type="default" r:id="rId11"/>
          <w:headerReference w:type="first" r:id="rId12"/>
          <w:footerReference w:type="first" r:id="rId13"/>
          <w:pgSz w:w="11906" w:h="16838" w:code="9"/>
          <w:pgMar w:top="2275" w:right="1699" w:bottom="1699" w:left="2275" w:header="720" w:footer="720" w:gutter="0"/>
          <w:pgNumType w:start="75"/>
          <w:cols w:space="720"/>
          <w:docGrid w:linePitch="360"/>
        </w:sectPr>
      </w:pPr>
    </w:p>
    <w:p w14:paraId="5DF9D082" w14:textId="77777777" w:rsidR="00934948" w:rsidRPr="00934948" w:rsidRDefault="00934948" w:rsidP="00934948">
      <w:pPr>
        <w:spacing w:line="360" w:lineRule="auto"/>
        <w:ind w:left="720" w:hanging="720"/>
        <w:jc w:val="both"/>
        <w:rPr>
          <w:rFonts w:ascii="Times New Roman" w:hAnsi="Times New Roman" w:cs="Times New Roman"/>
          <w:noProof/>
          <w:sz w:val="24"/>
          <w:szCs w:val="24"/>
        </w:rPr>
      </w:pPr>
      <w:r w:rsidRPr="00934948">
        <w:rPr>
          <w:rFonts w:ascii="Times New Roman" w:hAnsi="Times New Roman" w:cs="Times New Roman"/>
          <w:noProof/>
          <w:sz w:val="24"/>
          <w:szCs w:val="24"/>
        </w:rPr>
        <w:lastRenderedPageBreak/>
        <w:t xml:space="preserve">Hadu, C. D. J., Manafe, H. A., &amp; Bibiana, R. P. (2023). Analisis Pengaruh ROA, ROE DAN NPM Terhadap Return Saham (Literature Review Manajemen Keuangan Perusahaan). </w:t>
      </w:r>
      <w:r w:rsidRPr="00934948">
        <w:rPr>
          <w:rFonts w:ascii="Times New Roman" w:hAnsi="Times New Roman" w:cs="Times New Roman"/>
          <w:i/>
          <w:iCs/>
          <w:noProof/>
          <w:sz w:val="24"/>
          <w:szCs w:val="24"/>
        </w:rPr>
        <w:t>Jurnal Ilmu Multidisiplin</w:t>
      </w:r>
      <w:r w:rsidRPr="00934948">
        <w:rPr>
          <w:rFonts w:ascii="Times New Roman" w:hAnsi="Times New Roman" w:cs="Times New Roman"/>
          <w:noProof/>
          <w:sz w:val="24"/>
          <w:szCs w:val="24"/>
        </w:rPr>
        <w:t>, 1 (4), 963-971.</w:t>
      </w:r>
    </w:p>
    <w:p w14:paraId="53C0E54A" w14:textId="77777777" w:rsidR="00934948" w:rsidRPr="00934948" w:rsidRDefault="00934948" w:rsidP="00934948">
      <w:pPr>
        <w:spacing w:line="360" w:lineRule="auto"/>
        <w:ind w:left="720" w:hanging="720"/>
        <w:jc w:val="both"/>
        <w:rPr>
          <w:rFonts w:ascii="Times New Roman" w:hAnsi="Times New Roman" w:cs="Times New Roman"/>
          <w:noProof/>
          <w:sz w:val="24"/>
          <w:szCs w:val="24"/>
        </w:rPr>
      </w:pPr>
      <w:r w:rsidRPr="00934948">
        <w:rPr>
          <w:rFonts w:ascii="Times New Roman" w:hAnsi="Times New Roman" w:cs="Times New Roman"/>
          <w:noProof/>
          <w:sz w:val="24"/>
          <w:szCs w:val="24"/>
        </w:rPr>
        <w:t xml:space="preserve">Handayani, M., &amp; Harris, I. (2019). Analisis Pengaruh Debt To Equity Ratio (DER), Return On Asset (ROA), Return On Equity (ROE), Dan Net Profit Margin (NPM) Terhadap Return Saham (Studi Kasus Pada Perusahaan Consumer Goods Di Bursa Efek Indonesia. </w:t>
      </w:r>
      <w:r w:rsidRPr="00934948">
        <w:rPr>
          <w:rFonts w:ascii="Times New Roman" w:hAnsi="Times New Roman" w:cs="Times New Roman"/>
          <w:i/>
          <w:iCs/>
          <w:noProof/>
          <w:sz w:val="24"/>
          <w:szCs w:val="24"/>
        </w:rPr>
        <w:t>Procuratio:Jurnal Ilmiah Manajemen</w:t>
      </w:r>
      <w:r w:rsidRPr="00934948">
        <w:rPr>
          <w:rFonts w:ascii="Times New Roman" w:hAnsi="Times New Roman" w:cs="Times New Roman"/>
          <w:noProof/>
          <w:sz w:val="24"/>
          <w:szCs w:val="24"/>
        </w:rPr>
        <w:t>, 7(3), 263-275.</w:t>
      </w:r>
    </w:p>
    <w:p w14:paraId="2A292E76" w14:textId="77777777" w:rsidR="00934948" w:rsidRPr="00934948" w:rsidRDefault="00934948" w:rsidP="00934948">
      <w:pPr>
        <w:spacing w:line="360" w:lineRule="auto"/>
        <w:ind w:left="720" w:hanging="720"/>
        <w:jc w:val="both"/>
        <w:rPr>
          <w:rFonts w:ascii="Times New Roman" w:hAnsi="Times New Roman" w:cs="Times New Roman"/>
          <w:noProof/>
          <w:sz w:val="24"/>
          <w:szCs w:val="24"/>
        </w:rPr>
      </w:pPr>
      <w:r w:rsidRPr="00934948">
        <w:rPr>
          <w:rFonts w:ascii="Times New Roman" w:hAnsi="Times New Roman" w:cs="Times New Roman"/>
          <w:noProof/>
          <w:sz w:val="24"/>
          <w:szCs w:val="24"/>
        </w:rPr>
        <w:t xml:space="preserve">Hery, H. (2021). </w:t>
      </w:r>
      <w:r w:rsidRPr="00934948">
        <w:rPr>
          <w:rFonts w:ascii="Times New Roman" w:hAnsi="Times New Roman" w:cs="Times New Roman"/>
          <w:i/>
          <w:iCs/>
          <w:noProof/>
          <w:sz w:val="24"/>
          <w:szCs w:val="24"/>
        </w:rPr>
        <w:t>Analisis Laporan Keuangan.</w:t>
      </w:r>
      <w:r w:rsidRPr="00934948">
        <w:rPr>
          <w:rFonts w:ascii="Times New Roman" w:hAnsi="Times New Roman" w:cs="Times New Roman"/>
          <w:noProof/>
          <w:sz w:val="24"/>
          <w:szCs w:val="24"/>
        </w:rPr>
        <w:t xml:space="preserve"> Jakarta: PT Gramedia.</w:t>
      </w:r>
    </w:p>
    <w:p w14:paraId="08E831E6" w14:textId="77777777" w:rsidR="00934948" w:rsidRPr="00934948" w:rsidRDefault="00934948" w:rsidP="00934948">
      <w:pPr>
        <w:spacing w:line="360" w:lineRule="auto"/>
        <w:ind w:left="720" w:hanging="720"/>
        <w:jc w:val="both"/>
        <w:rPr>
          <w:rFonts w:ascii="Times New Roman" w:hAnsi="Times New Roman" w:cs="Times New Roman"/>
          <w:color w:val="000000" w:themeColor="text1"/>
          <w:sz w:val="24"/>
          <w:szCs w:val="24"/>
        </w:rPr>
      </w:pPr>
      <w:r w:rsidRPr="00934948">
        <w:rPr>
          <w:rFonts w:ascii="Times New Roman" w:hAnsi="Times New Roman" w:cs="Times New Roman"/>
          <w:color w:val="000000" w:themeColor="text1"/>
          <w:sz w:val="24"/>
          <w:szCs w:val="24"/>
        </w:rPr>
        <w:t>https://www.idx.co.id</w:t>
      </w:r>
      <w:r w:rsidRPr="00934948">
        <w:rPr>
          <w:rFonts w:ascii="Times New Roman" w:hAnsi="Times New Roman" w:cs="Times New Roman"/>
          <w:color w:val="000000" w:themeColor="text1"/>
          <w:sz w:val="24"/>
          <w:szCs w:val="24"/>
          <w:u w:val="single"/>
        </w:rPr>
        <w:t>/</w:t>
      </w:r>
    </w:p>
    <w:p w14:paraId="4ECEED8A" w14:textId="77777777" w:rsidR="00934948" w:rsidRPr="00934948" w:rsidRDefault="00934948" w:rsidP="00934948">
      <w:pPr>
        <w:spacing w:line="360" w:lineRule="auto"/>
        <w:ind w:left="720" w:hanging="720"/>
        <w:jc w:val="both"/>
        <w:rPr>
          <w:rFonts w:ascii="Times New Roman" w:hAnsi="Times New Roman" w:cs="Times New Roman"/>
          <w:noProof/>
          <w:sz w:val="24"/>
          <w:szCs w:val="24"/>
        </w:rPr>
      </w:pPr>
      <w:r w:rsidRPr="00934948">
        <w:rPr>
          <w:rFonts w:ascii="Times New Roman" w:hAnsi="Times New Roman" w:cs="Times New Roman"/>
          <w:color w:val="000000" w:themeColor="text1"/>
          <w:sz w:val="24"/>
          <w:szCs w:val="24"/>
        </w:rPr>
        <w:t>https://finance.yahoo.com</w:t>
      </w:r>
      <w:r w:rsidRPr="00934948">
        <w:rPr>
          <w:rFonts w:ascii="Times New Roman" w:hAnsi="Times New Roman" w:cs="Times New Roman"/>
          <w:noProof/>
          <w:sz w:val="24"/>
          <w:szCs w:val="24"/>
        </w:rPr>
        <w:t xml:space="preserve"> </w:t>
      </w:r>
    </w:p>
    <w:p w14:paraId="737BAEAE" w14:textId="77777777" w:rsidR="00934948" w:rsidRPr="00934948" w:rsidRDefault="00934948" w:rsidP="00934948">
      <w:pPr>
        <w:spacing w:line="360" w:lineRule="auto"/>
        <w:ind w:left="720" w:hanging="720"/>
        <w:jc w:val="both"/>
        <w:rPr>
          <w:rFonts w:ascii="Times New Roman" w:hAnsi="Times New Roman" w:cs="Times New Roman"/>
          <w:noProof/>
          <w:sz w:val="24"/>
          <w:szCs w:val="24"/>
        </w:rPr>
      </w:pPr>
      <w:r w:rsidRPr="00934948">
        <w:rPr>
          <w:rFonts w:ascii="Times New Roman" w:hAnsi="Times New Roman" w:cs="Times New Roman"/>
          <w:noProof/>
          <w:sz w:val="24"/>
          <w:szCs w:val="24"/>
        </w:rPr>
        <w:t xml:space="preserve">Jaya, E. P., &amp; Kuswanto, R. (2021). Pengaruh Return On Assets, Debt To Equity Ratio Dan Price To Book Value Terhadap Return Saham Perusahaan LQ45 Terdaftar Di Bursa Efek Indonesia Periode 2016-2018. </w:t>
      </w:r>
      <w:r w:rsidRPr="00934948">
        <w:rPr>
          <w:rFonts w:ascii="Times New Roman" w:hAnsi="Times New Roman" w:cs="Times New Roman"/>
          <w:i/>
          <w:iCs/>
          <w:noProof/>
          <w:sz w:val="24"/>
          <w:szCs w:val="24"/>
        </w:rPr>
        <w:t>Jurnal Bina Akuntansi</w:t>
      </w:r>
      <w:r w:rsidRPr="00934948">
        <w:rPr>
          <w:rFonts w:ascii="Times New Roman" w:hAnsi="Times New Roman" w:cs="Times New Roman"/>
          <w:noProof/>
          <w:sz w:val="24"/>
          <w:szCs w:val="24"/>
        </w:rPr>
        <w:t>, 8 (1), 51-67.</w:t>
      </w:r>
    </w:p>
    <w:p w14:paraId="6AE94A76" w14:textId="77777777" w:rsidR="00934948" w:rsidRPr="00934948" w:rsidRDefault="00934948" w:rsidP="00934948">
      <w:pPr>
        <w:spacing w:line="360" w:lineRule="auto"/>
        <w:ind w:left="720" w:hanging="720"/>
        <w:jc w:val="both"/>
        <w:rPr>
          <w:rFonts w:ascii="Times New Roman" w:eastAsiaTheme="minorHAnsi" w:hAnsi="Times New Roman" w:cs="Times New Roman"/>
          <w:noProof/>
          <w:sz w:val="24"/>
          <w:szCs w:val="24"/>
        </w:rPr>
      </w:pPr>
      <w:r w:rsidRPr="00934948">
        <w:rPr>
          <w:rFonts w:ascii="Times New Roman" w:eastAsiaTheme="minorHAnsi" w:hAnsi="Times New Roman" w:cs="Times New Roman"/>
          <w:noProof/>
          <w:sz w:val="24"/>
          <w:szCs w:val="24"/>
        </w:rPr>
        <w:t xml:space="preserve">Jufrizen, J., &amp; Al-Fatin, I. N. (2020). Pengaruh Debt To Equity Ratio, Return On Equity , Return On Assets dan Ukuran Perusahaan Terhadap Nilai Perusahaan Pada Perusahaan Farmasi. </w:t>
      </w:r>
      <w:r w:rsidRPr="00934948">
        <w:rPr>
          <w:rFonts w:ascii="Times New Roman" w:eastAsiaTheme="minorHAnsi" w:hAnsi="Times New Roman" w:cs="Times New Roman"/>
          <w:i/>
          <w:iCs/>
          <w:noProof/>
          <w:sz w:val="24"/>
          <w:szCs w:val="24"/>
        </w:rPr>
        <w:t>Jurnal Humaniora</w:t>
      </w:r>
      <w:r w:rsidRPr="00934948">
        <w:rPr>
          <w:rFonts w:ascii="Times New Roman" w:eastAsiaTheme="minorHAnsi" w:hAnsi="Times New Roman" w:cs="Times New Roman"/>
          <w:noProof/>
          <w:sz w:val="24"/>
          <w:szCs w:val="24"/>
        </w:rPr>
        <w:t>, 4 (1), 183-195.</w:t>
      </w:r>
    </w:p>
    <w:p w14:paraId="12DA7772" w14:textId="77777777" w:rsidR="00934948" w:rsidRPr="00934948" w:rsidRDefault="00934948" w:rsidP="00934948">
      <w:pPr>
        <w:spacing w:line="360" w:lineRule="auto"/>
        <w:ind w:left="720" w:hanging="720"/>
        <w:jc w:val="both"/>
        <w:rPr>
          <w:rFonts w:ascii="Times New Roman" w:hAnsi="Times New Roman" w:cs="Times New Roman"/>
          <w:noProof/>
          <w:sz w:val="24"/>
          <w:szCs w:val="24"/>
        </w:rPr>
      </w:pPr>
      <w:r w:rsidRPr="00934948">
        <w:rPr>
          <w:rFonts w:ascii="Times New Roman" w:hAnsi="Times New Roman" w:cs="Times New Roman"/>
          <w:noProof/>
          <w:sz w:val="24"/>
          <w:szCs w:val="24"/>
        </w:rPr>
        <w:t xml:space="preserve">Juliandi, A., Irfan, I., &amp; Manurung, S. (2014). </w:t>
      </w:r>
      <w:r w:rsidRPr="00934948">
        <w:rPr>
          <w:rFonts w:ascii="Times New Roman" w:hAnsi="Times New Roman" w:cs="Times New Roman"/>
          <w:i/>
          <w:iCs/>
          <w:noProof/>
          <w:sz w:val="24"/>
          <w:szCs w:val="24"/>
        </w:rPr>
        <w:t>Metodologi Penelitian Bisnis : Konsep dan Aplikasi.</w:t>
      </w:r>
      <w:r w:rsidRPr="00934948">
        <w:rPr>
          <w:rFonts w:ascii="Times New Roman" w:hAnsi="Times New Roman" w:cs="Times New Roman"/>
          <w:noProof/>
          <w:sz w:val="24"/>
          <w:szCs w:val="24"/>
        </w:rPr>
        <w:t xml:space="preserve"> Medan: UMSU Press.</w:t>
      </w:r>
    </w:p>
    <w:p w14:paraId="62251D83" w14:textId="77777777" w:rsidR="00934948" w:rsidRPr="00934948" w:rsidRDefault="00934948" w:rsidP="00934948">
      <w:pPr>
        <w:spacing w:line="360" w:lineRule="auto"/>
        <w:ind w:left="720" w:hanging="720"/>
        <w:jc w:val="both"/>
        <w:rPr>
          <w:rFonts w:ascii="Times New Roman" w:hAnsi="Times New Roman" w:cs="Times New Roman"/>
          <w:noProof/>
          <w:sz w:val="24"/>
          <w:szCs w:val="24"/>
        </w:rPr>
      </w:pPr>
      <w:r w:rsidRPr="00934948">
        <w:rPr>
          <w:rFonts w:ascii="Times New Roman" w:hAnsi="Times New Roman" w:cs="Times New Roman"/>
          <w:noProof/>
          <w:sz w:val="24"/>
          <w:szCs w:val="24"/>
        </w:rPr>
        <w:t xml:space="preserve">Kasmir. (2019). </w:t>
      </w:r>
      <w:r w:rsidRPr="00934948">
        <w:rPr>
          <w:rFonts w:ascii="Times New Roman" w:hAnsi="Times New Roman" w:cs="Times New Roman"/>
          <w:i/>
          <w:iCs/>
          <w:noProof/>
          <w:sz w:val="24"/>
          <w:szCs w:val="24"/>
        </w:rPr>
        <w:t>Analisis Laporan Keuangan .</w:t>
      </w:r>
      <w:r w:rsidRPr="00934948">
        <w:rPr>
          <w:rFonts w:ascii="Times New Roman" w:hAnsi="Times New Roman" w:cs="Times New Roman"/>
          <w:noProof/>
          <w:sz w:val="24"/>
          <w:szCs w:val="24"/>
        </w:rPr>
        <w:t xml:space="preserve"> Depok: Rajagrafindo Persada.</w:t>
      </w:r>
    </w:p>
    <w:p w14:paraId="44EA2745" w14:textId="77777777" w:rsidR="00934948" w:rsidRPr="00934948" w:rsidRDefault="00934948" w:rsidP="00934948">
      <w:pPr>
        <w:spacing w:line="360" w:lineRule="auto"/>
        <w:ind w:left="720" w:hanging="720"/>
        <w:jc w:val="both"/>
        <w:rPr>
          <w:rFonts w:ascii="Times New Roman" w:eastAsiaTheme="minorHAnsi" w:hAnsi="Times New Roman" w:cs="Times New Roman"/>
          <w:noProof/>
          <w:sz w:val="24"/>
          <w:szCs w:val="24"/>
        </w:rPr>
      </w:pPr>
      <w:r w:rsidRPr="00934948">
        <w:rPr>
          <w:rFonts w:ascii="Times New Roman" w:eastAsiaTheme="minorHAnsi" w:hAnsi="Times New Roman" w:cs="Times New Roman"/>
          <w:noProof/>
          <w:sz w:val="24"/>
          <w:szCs w:val="24"/>
        </w:rPr>
        <w:t xml:space="preserve">Laulita, N. B., &amp; Yanni, Y. (2022). Pengaruh Return On Asset (ROA), Return On Equity (ROE), Debt To Equity Ratio (DER), Earning Per Sahre (EPS) dan Net Profit Margin (NPM) Terhadap Return Saham Pada Perusahaan Yang Terdaftar Di Indeks LQ45. </w:t>
      </w:r>
      <w:r w:rsidRPr="00934948">
        <w:rPr>
          <w:rFonts w:ascii="Times New Roman" w:eastAsiaTheme="minorHAnsi" w:hAnsi="Times New Roman" w:cs="Times New Roman"/>
          <w:i/>
          <w:iCs/>
          <w:noProof/>
          <w:sz w:val="24"/>
          <w:szCs w:val="24"/>
        </w:rPr>
        <w:t>YUME : Journal Of Management</w:t>
      </w:r>
      <w:r w:rsidRPr="00934948">
        <w:rPr>
          <w:rFonts w:ascii="Times New Roman" w:eastAsiaTheme="minorHAnsi" w:hAnsi="Times New Roman" w:cs="Times New Roman"/>
          <w:noProof/>
          <w:sz w:val="24"/>
          <w:szCs w:val="24"/>
        </w:rPr>
        <w:t>, 5 (1), 232 - 244.</w:t>
      </w:r>
    </w:p>
    <w:p w14:paraId="65F1657F" w14:textId="77777777" w:rsidR="00934948" w:rsidRPr="00934948" w:rsidRDefault="00934948" w:rsidP="00934948">
      <w:pPr>
        <w:spacing w:line="360" w:lineRule="auto"/>
        <w:ind w:left="720" w:hanging="720"/>
        <w:jc w:val="both"/>
        <w:rPr>
          <w:rFonts w:ascii="Times New Roman" w:eastAsiaTheme="minorHAnsi" w:hAnsi="Times New Roman" w:cs="Times New Roman"/>
          <w:noProof/>
          <w:sz w:val="24"/>
          <w:szCs w:val="24"/>
        </w:rPr>
      </w:pPr>
      <w:r w:rsidRPr="00934948">
        <w:rPr>
          <w:rFonts w:ascii="Times New Roman" w:eastAsiaTheme="minorHAnsi" w:hAnsi="Times New Roman" w:cs="Times New Roman"/>
          <w:noProof/>
          <w:sz w:val="24"/>
          <w:szCs w:val="24"/>
        </w:rPr>
        <w:lastRenderedPageBreak/>
        <w:t xml:space="preserve">Limesta, F. Y. Z., &amp; Wibowo, D. (2021). Pengaruh Return On Asset dan Debt To Equity Rati Terhadap Nilai Perusahaan Bank Syariah Sebelum Merger (Studi Kasus PT Bank BRI Syariah, Tbk Pada Bulan Januari-November 2020). </w:t>
      </w:r>
      <w:r w:rsidRPr="00934948">
        <w:rPr>
          <w:rFonts w:ascii="Times New Roman" w:eastAsiaTheme="minorHAnsi" w:hAnsi="Times New Roman" w:cs="Times New Roman"/>
          <w:i/>
          <w:iCs/>
          <w:noProof/>
          <w:sz w:val="24"/>
          <w:szCs w:val="24"/>
        </w:rPr>
        <w:t>Jurnal Ilmiah M-Progress</w:t>
      </w:r>
      <w:r w:rsidRPr="00934948">
        <w:rPr>
          <w:rFonts w:ascii="Times New Roman" w:eastAsiaTheme="minorHAnsi" w:hAnsi="Times New Roman" w:cs="Times New Roman"/>
          <w:noProof/>
          <w:sz w:val="24"/>
          <w:szCs w:val="24"/>
        </w:rPr>
        <w:t>, 11 (2), 156-165.</w:t>
      </w:r>
    </w:p>
    <w:p w14:paraId="78CF9465" w14:textId="77777777" w:rsidR="00934948" w:rsidRPr="00934948" w:rsidRDefault="00934948" w:rsidP="00934948">
      <w:pPr>
        <w:spacing w:line="360" w:lineRule="auto"/>
        <w:ind w:left="720" w:hanging="720"/>
        <w:jc w:val="both"/>
        <w:rPr>
          <w:rFonts w:ascii="Times New Roman" w:eastAsiaTheme="minorHAnsi" w:hAnsi="Times New Roman" w:cs="Times New Roman"/>
          <w:noProof/>
          <w:sz w:val="24"/>
          <w:szCs w:val="24"/>
        </w:rPr>
      </w:pPr>
      <w:r w:rsidRPr="00934948">
        <w:rPr>
          <w:rFonts w:ascii="Times New Roman" w:eastAsiaTheme="minorHAnsi" w:hAnsi="Times New Roman" w:cs="Times New Roman"/>
          <w:noProof/>
          <w:sz w:val="24"/>
          <w:szCs w:val="24"/>
        </w:rPr>
        <w:t xml:space="preserve">Mahardika, I. N. F., &amp; Artini, L. G. S. (2017). Pengaruh Rasio Pasar dan Rasio Profitabilitas Terhadap Return Saham Perusahaan Di Bursa Efek Indonesia. </w:t>
      </w:r>
      <w:r w:rsidRPr="00934948">
        <w:rPr>
          <w:rFonts w:ascii="Times New Roman" w:eastAsiaTheme="minorHAnsi" w:hAnsi="Times New Roman" w:cs="Times New Roman"/>
          <w:i/>
          <w:iCs/>
          <w:noProof/>
          <w:sz w:val="24"/>
          <w:szCs w:val="24"/>
        </w:rPr>
        <w:t>e-Jurnal Manajemen Unud</w:t>
      </w:r>
      <w:r w:rsidRPr="00934948">
        <w:rPr>
          <w:rFonts w:ascii="Times New Roman" w:eastAsiaTheme="minorHAnsi" w:hAnsi="Times New Roman" w:cs="Times New Roman"/>
          <w:noProof/>
          <w:sz w:val="24"/>
          <w:szCs w:val="24"/>
        </w:rPr>
        <w:t>, 6 (4), 1877-1905.</w:t>
      </w:r>
    </w:p>
    <w:p w14:paraId="4E7CF009" w14:textId="77777777" w:rsidR="00934948" w:rsidRPr="00934948" w:rsidRDefault="00934948" w:rsidP="00934948">
      <w:pPr>
        <w:spacing w:line="360" w:lineRule="auto"/>
        <w:ind w:left="720" w:hanging="720"/>
        <w:jc w:val="both"/>
        <w:rPr>
          <w:rFonts w:ascii="Times New Roman" w:hAnsi="Times New Roman" w:cs="Times New Roman"/>
          <w:spacing w:val="3"/>
          <w:sz w:val="24"/>
          <w:szCs w:val="24"/>
          <w:shd w:val="clear" w:color="auto" w:fill="FFFFFF"/>
        </w:rPr>
      </w:pPr>
      <w:r w:rsidRPr="00934948">
        <w:rPr>
          <w:rFonts w:ascii="Times New Roman" w:hAnsi="Times New Roman" w:cs="Times New Roman"/>
          <w:spacing w:val="3"/>
          <w:sz w:val="24"/>
          <w:szCs w:val="24"/>
          <w:shd w:val="clear" w:color="auto" w:fill="FFFFFF"/>
        </w:rPr>
        <w:t>Mahmudah, U., &amp; Suwitho, S. (2016). Pengaruh ROA, FIRM SIZE dan NPM terhadap Return Saham pada perusahaan semen. Jurnal Ilmu dan Riset Manajemen (JIRM), 5(1).</w:t>
      </w:r>
    </w:p>
    <w:p w14:paraId="2A116129" w14:textId="77777777" w:rsidR="00934948" w:rsidRPr="00934948" w:rsidRDefault="00934948" w:rsidP="00934948">
      <w:pPr>
        <w:spacing w:line="360" w:lineRule="auto"/>
        <w:ind w:left="720" w:hanging="720"/>
        <w:jc w:val="both"/>
        <w:rPr>
          <w:rFonts w:ascii="Times New Roman" w:eastAsiaTheme="minorHAnsi" w:hAnsi="Times New Roman" w:cs="Times New Roman"/>
          <w:sz w:val="24"/>
          <w:szCs w:val="24"/>
        </w:rPr>
      </w:pPr>
      <w:r w:rsidRPr="00934948">
        <w:rPr>
          <w:rFonts w:ascii="Times New Roman" w:eastAsiaTheme="minorHAnsi" w:hAnsi="Times New Roman" w:cs="Times New Roman"/>
          <w:sz w:val="24"/>
          <w:szCs w:val="24"/>
        </w:rPr>
        <w:t xml:space="preserve">Mayasari, T., Yusuf, Y., &amp; Yulianto, A. (2018). Pengaruh Return On Equity, Net Profit Margin dan Ukuran Perusahaan Terhadap Underpricing. </w:t>
      </w:r>
      <w:r w:rsidRPr="00934948">
        <w:rPr>
          <w:rFonts w:ascii="Times New Roman" w:eastAsiaTheme="minorHAnsi" w:hAnsi="Times New Roman" w:cs="Times New Roman"/>
          <w:i/>
          <w:iCs/>
          <w:sz w:val="24"/>
          <w:szCs w:val="24"/>
        </w:rPr>
        <w:t>Jurnal Kajian Akuntansi,</w:t>
      </w:r>
      <w:r w:rsidRPr="00934948">
        <w:rPr>
          <w:rFonts w:ascii="Times New Roman" w:eastAsiaTheme="minorHAnsi" w:hAnsi="Times New Roman" w:cs="Times New Roman"/>
          <w:sz w:val="24"/>
          <w:szCs w:val="24"/>
        </w:rPr>
        <w:t xml:space="preserve"> 2 (1), 41-53.</w:t>
      </w:r>
    </w:p>
    <w:p w14:paraId="77C93E34" w14:textId="77777777" w:rsidR="00934948" w:rsidRPr="00934948" w:rsidRDefault="00934948" w:rsidP="00934948">
      <w:pPr>
        <w:spacing w:line="360" w:lineRule="auto"/>
        <w:ind w:left="720" w:hanging="720"/>
        <w:jc w:val="both"/>
        <w:rPr>
          <w:rFonts w:ascii="Times New Roman" w:eastAsiaTheme="minorHAnsi" w:hAnsi="Times New Roman" w:cs="Times New Roman"/>
          <w:noProof/>
          <w:sz w:val="24"/>
          <w:szCs w:val="24"/>
        </w:rPr>
      </w:pPr>
      <w:r w:rsidRPr="00934948">
        <w:rPr>
          <w:rFonts w:ascii="Times New Roman" w:eastAsiaTheme="minorHAnsi" w:hAnsi="Times New Roman" w:cs="Times New Roman"/>
          <w:noProof/>
          <w:sz w:val="24"/>
          <w:szCs w:val="24"/>
        </w:rPr>
        <w:t xml:space="preserve">Mursalin, M. (2019). Pengaruh Net Profit Margin (NPM) Terhadap Return Saham Pada Sektor Otomotif Dan Komponen Yang Terdaftar Di Bursa Efek Indonesia (BEI) Tahun 2015-2018. </w:t>
      </w:r>
      <w:r w:rsidRPr="00934948">
        <w:rPr>
          <w:rFonts w:ascii="Times New Roman" w:eastAsiaTheme="minorHAnsi" w:hAnsi="Times New Roman" w:cs="Times New Roman"/>
          <w:i/>
          <w:iCs/>
          <w:noProof/>
          <w:sz w:val="24"/>
          <w:szCs w:val="24"/>
        </w:rPr>
        <w:t>Jurnal Mediasi</w:t>
      </w:r>
      <w:r w:rsidRPr="00934948">
        <w:rPr>
          <w:rFonts w:ascii="Times New Roman" w:eastAsiaTheme="minorHAnsi" w:hAnsi="Times New Roman" w:cs="Times New Roman"/>
          <w:noProof/>
          <w:sz w:val="24"/>
          <w:szCs w:val="24"/>
        </w:rPr>
        <w:t>, 1 (2), 134-144.</w:t>
      </w:r>
    </w:p>
    <w:p w14:paraId="7E6448B3" w14:textId="77777777" w:rsidR="00934948" w:rsidRPr="00934948" w:rsidRDefault="00934948" w:rsidP="00934948">
      <w:pPr>
        <w:spacing w:line="360" w:lineRule="auto"/>
        <w:ind w:left="720" w:hanging="720"/>
        <w:jc w:val="both"/>
        <w:rPr>
          <w:rFonts w:ascii="Times New Roman" w:eastAsiaTheme="minorHAnsi" w:hAnsi="Times New Roman" w:cs="Times New Roman"/>
          <w:noProof/>
          <w:sz w:val="24"/>
          <w:szCs w:val="24"/>
        </w:rPr>
      </w:pPr>
      <w:r w:rsidRPr="00934948">
        <w:rPr>
          <w:rFonts w:ascii="Times New Roman" w:eastAsiaTheme="minorHAnsi" w:hAnsi="Times New Roman" w:cs="Times New Roman"/>
          <w:noProof/>
          <w:sz w:val="24"/>
          <w:szCs w:val="24"/>
        </w:rPr>
        <w:t xml:space="preserve">Nurhaini, N., &amp; Kusumawati, E. (2020). Pengaruh Net Profit Margin (NPM), Return On Assets (ROA) Dan Return On Equity (ROE) Terhadap Return Saham Perusahaan Sektor Consumer Goods Di Bursa Efek Indonesia (BEI). </w:t>
      </w:r>
      <w:r w:rsidRPr="00934948">
        <w:rPr>
          <w:rFonts w:ascii="Times New Roman" w:eastAsiaTheme="minorHAnsi" w:hAnsi="Times New Roman" w:cs="Times New Roman"/>
          <w:i/>
          <w:iCs/>
          <w:noProof/>
          <w:sz w:val="24"/>
          <w:szCs w:val="24"/>
        </w:rPr>
        <w:t>Jurnal Studia Akuntansi dan Bisnis</w:t>
      </w:r>
      <w:r w:rsidRPr="00934948">
        <w:rPr>
          <w:rFonts w:ascii="Times New Roman" w:eastAsiaTheme="minorHAnsi" w:hAnsi="Times New Roman" w:cs="Times New Roman"/>
          <w:noProof/>
          <w:sz w:val="24"/>
          <w:szCs w:val="24"/>
        </w:rPr>
        <w:t>, 8 (2), 105-122.</w:t>
      </w:r>
    </w:p>
    <w:p w14:paraId="6845E5F3" w14:textId="77777777" w:rsidR="00934948" w:rsidRPr="00934948" w:rsidRDefault="00934948" w:rsidP="00934948">
      <w:pPr>
        <w:spacing w:line="360" w:lineRule="auto"/>
        <w:ind w:left="720" w:hanging="720"/>
        <w:jc w:val="both"/>
        <w:rPr>
          <w:rFonts w:ascii="Times New Roman" w:eastAsiaTheme="minorHAnsi" w:hAnsi="Times New Roman" w:cs="Times New Roman"/>
          <w:noProof/>
          <w:sz w:val="24"/>
          <w:szCs w:val="24"/>
        </w:rPr>
      </w:pPr>
      <w:r w:rsidRPr="00934948">
        <w:rPr>
          <w:rFonts w:ascii="Times New Roman" w:eastAsiaTheme="minorHAnsi" w:hAnsi="Times New Roman" w:cs="Times New Roman"/>
          <w:noProof/>
          <w:sz w:val="24"/>
          <w:szCs w:val="24"/>
        </w:rPr>
        <w:t xml:space="preserve">Pamungkas, Y. A., &amp; Haryanto, A. M. (2016). Analisis Pengaruh Current Ratio (CR), Debt To Equity Ratio (DER), Net Profit Margin (NPM), Return On Asset (ROA) Dan Total Asset Turnover (TATO) Terhadap Return Saham (Studi Kasus Pada Perusahaan Pertambangan Periode 2012-2014). </w:t>
      </w:r>
      <w:r w:rsidRPr="00934948">
        <w:rPr>
          <w:rFonts w:ascii="Times New Roman" w:eastAsiaTheme="minorHAnsi" w:hAnsi="Times New Roman" w:cs="Times New Roman"/>
          <w:i/>
          <w:iCs/>
          <w:noProof/>
          <w:sz w:val="24"/>
          <w:szCs w:val="24"/>
        </w:rPr>
        <w:t>Diponegoro Journal Of Management</w:t>
      </w:r>
      <w:r w:rsidRPr="00934948">
        <w:rPr>
          <w:rFonts w:ascii="Times New Roman" w:eastAsiaTheme="minorHAnsi" w:hAnsi="Times New Roman" w:cs="Times New Roman"/>
          <w:noProof/>
          <w:sz w:val="24"/>
          <w:szCs w:val="24"/>
        </w:rPr>
        <w:t>, 5 (4), 1-12.</w:t>
      </w:r>
    </w:p>
    <w:p w14:paraId="5C937CE8" w14:textId="77777777" w:rsidR="00934948" w:rsidRPr="00934948" w:rsidRDefault="00934948" w:rsidP="00934948">
      <w:pPr>
        <w:spacing w:line="360" w:lineRule="auto"/>
        <w:ind w:left="720" w:hanging="720"/>
        <w:jc w:val="both"/>
        <w:rPr>
          <w:rFonts w:ascii="Times New Roman" w:eastAsiaTheme="minorHAnsi" w:hAnsi="Times New Roman" w:cs="Times New Roman"/>
          <w:noProof/>
          <w:sz w:val="24"/>
          <w:szCs w:val="24"/>
        </w:rPr>
      </w:pPr>
      <w:r w:rsidRPr="00934948">
        <w:rPr>
          <w:rFonts w:ascii="Times New Roman" w:eastAsiaTheme="minorHAnsi" w:hAnsi="Times New Roman" w:cs="Times New Roman"/>
          <w:noProof/>
          <w:sz w:val="24"/>
          <w:szCs w:val="24"/>
        </w:rPr>
        <w:t xml:space="preserve">Purnamasari, K. Y., &amp; Nuryani, N. N. J. (2022). Kinerja Keuangan Dilihat Dari GPM, NPM, ROA Dan ROE Perusahaan Manufaktur Di BEI. </w:t>
      </w:r>
      <w:r w:rsidRPr="00934948">
        <w:rPr>
          <w:rFonts w:ascii="Times New Roman" w:eastAsiaTheme="minorHAnsi" w:hAnsi="Times New Roman" w:cs="Times New Roman"/>
          <w:i/>
          <w:iCs/>
          <w:noProof/>
          <w:sz w:val="24"/>
          <w:szCs w:val="24"/>
        </w:rPr>
        <w:t>Jurnal Jnana Satya Dharma</w:t>
      </w:r>
      <w:r w:rsidRPr="00934948">
        <w:rPr>
          <w:rFonts w:ascii="Times New Roman" w:eastAsiaTheme="minorHAnsi" w:hAnsi="Times New Roman" w:cs="Times New Roman"/>
          <w:noProof/>
          <w:sz w:val="24"/>
          <w:szCs w:val="24"/>
        </w:rPr>
        <w:t>, 1 (3), 27-35.</w:t>
      </w:r>
    </w:p>
    <w:p w14:paraId="212BC41F" w14:textId="77777777" w:rsidR="00934948" w:rsidRPr="00934948" w:rsidRDefault="00934948" w:rsidP="00934948">
      <w:pPr>
        <w:spacing w:line="360" w:lineRule="auto"/>
        <w:ind w:left="720" w:hanging="720"/>
        <w:jc w:val="both"/>
        <w:rPr>
          <w:rFonts w:ascii="Times New Roman" w:eastAsiaTheme="minorHAnsi" w:hAnsi="Times New Roman" w:cs="Times New Roman"/>
          <w:noProof/>
          <w:sz w:val="24"/>
          <w:szCs w:val="24"/>
        </w:rPr>
      </w:pPr>
      <w:r w:rsidRPr="00934948">
        <w:rPr>
          <w:rFonts w:ascii="Times New Roman" w:eastAsiaTheme="minorHAnsi" w:hAnsi="Times New Roman" w:cs="Times New Roman"/>
          <w:noProof/>
          <w:sz w:val="24"/>
          <w:szCs w:val="24"/>
        </w:rPr>
        <w:lastRenderedPageBreak/>
        <w:t xml:space="preserve">Rahmansyah, A. I., &amp; Dhany, U. R. (2022). Pengaruh Return On Assets Dan Debt To Equity Terhadap Return Saham Dengan Inflasi Sebagai Pemoderasi. </w:t>
      </w:r>
      <w:r w:rsidRPr="00934948">
        <w:rPr>
          <w:rFonts w:ascii="Times New Roman" w:eastAsiaTheme="minorHAnsi" w:hAnsi="Times New Roman" w:cs="Times New Roman"/>
          <w:i/>
          <w:iCs/>
          <w:noProof/>
          <w:sz w:val="24"/>
          <w:szCs w:val="24"/>
        </w:rPr>
        <w:t>Owner : Riset dan Jurnal Akuntansi</w:t>
      </w:r>
      <w:r w:rsidRPr="00934948">
        <w:rPr>
          <w:rFonts w:ascii="Times New Roman" w:eastAsiaTheme="minorHAnsi" w:hAnsi="Times New Roman" w:cs="Times New Roman"/>
          <w:noProof/>
          <w:sz w:val="24"/>
          <w:szCs w:val="24"/>
        </w:rPr>
        <w:t>, 6 (1), 3312-3323.</w:t>
      </w:r>
    </w:p>
    <w:p w14:paraId="270FAC0F" w14:textId="77777777" w:rsidR="00934948" w:rsidRPr="00934948" w:rsidRDefault="00934948" w:rsidP="00934948">
      <w:pPr>
        <w:spacing w:line="360" w:lineRule="auto"/>
        <w:ind w:left="720" w:hanging="720"/>
        <w:jc w:val="both"/>
        <w:rPr>
          <w:rFonts w:ascii="Times New Roman" w:eastAsiaTheme="minorHAnsi" w:hAnsi="Times New Roman" w:cs="Times New Roman"/>
          <w:noProof/>
          <w:sz w:val="24"/>
          <w:szCs w:val="24"/>
        </w:rPr>
      </w:pPr>
      <w:r w:rsidRPr="00934948">
        <w:rPr>
          <w:rFonts w:ascii="Times New Roman" w:eastAsiaTheme="minorHAnsi" w:hAnsi="Times New Roman" w:cs="Times New Roman"/>
          <w:noProof/>
          <w:sz w:val="24"/>
          <w:szCs w:val="24"/>
        </w:rPr>
        <w:t xml:space="preserve">Repi, E. I., Kawinda, E., Pondaag, Y. C., Hendrawan, S., &amp;Maramis, J. (2022). Pengaruh Profitabilitas Terhadap Return Saham Sektor Industri Teknologi Yang Terdaftar Dalam Idxtechno 2022. </w:t>
      </w:r>
      <w:r w:rsidRPr="00934948">
        <w:rPr>
          <w:rFonts w:ascii="Times New Roman" w:eastAsiaTheme="minorHAnsi" w:hAnsi="Times New Roman" w:cs="Times New Roman"/>
          <w:i/>
          <w:iCs/>
          <w:noProof/>
          <w:sz w:val="24"/>
          <w:szCs w:val="24"/>
        </w:rPr>
        <w:t>Jurnal EMBA: Jurnal Riset Ekonomi, Manajemen, Bisnis dan Akuntansi</w:t>
      </w:r>
      <w:r w:rsidRPr="00934948">
        <w:rPr>
          <w:rFonts w:ascii="Times New Roman" w:eastAsiaTheme="minorHAnsi" w:hAnsi="Times New Roman" w:cs="Times New Roman"/>
          <w:noProof/>
          <w:sz w:val="24"/>
          <w:szCs w:val="24"/>
        </w:rPr>
        <w:t>, 10(4), 1942-1952.</w:t>
      </w:r>
    </w:p>
    <w:p w14:paraId="1F488A47" w14:textId="77777777" w:rsidR="00934948" w:rsidRPr="00934948" w:rsidRDefault="00934948" w:rsidP="00934948">
      <w:pPr>
        <w:spacing w:line="360" w:lineRule="auto"/>
        <w:ind w:left="720" w:hanging="720"/>
        <w:jc w:val="both"/>
        <w:rPr>
          <w:rFonts w:ascii="Times New Roman" w:eastAsiaTheme="minorHAnsi" w:hAnsi="Times New Roman" w:cs="Times New Roman"/>
          <w:noProof/>
          <w:sz w:val="24"/>
          <w:szCs w:val="24"/>
        </w:rPr>
      </w:pPr>
      <w:r w:rsidRPr="00934948">
        <w:rPr>
          <w:rFonts w:ascii="Times New Roman" w:eastAsiaTheme="minorHAnsi" w:hAnsi="Times New Roman" w:cs="Times New Roman"/>
          <w:noProof/>
          <w:sz w:val="24"/>
          <w:szCs w:val="24"/>
        </w:rPr>
        <w:t xml:space="preserve">Riani, H., &amp; Nurfadillah, M. (2022). Pengaruh ROA (Return On Asset) dan NPM (Net Profit Margin) Terhadap Return Saham Pada Perusahaan Sub Sektor Property and Real Estate Yang Terdaftar Di Bursa Efek Indonesia (BEI). </w:t>
      </w:r>
      <w:r w:rsidRPr="00934948">
        <w:rPr>
          <w:rFonts w:ascii="Times New Roman" w:eastAsiaTheme="minorHAnsi" w:hAnsi="Times New Roman" w:cs="Times New Roman"/>
          <w:i/>
          <w:iCs/>
          <w:noProof/>
          <w:sz w:val="24"/>
          <w:szCs w:val="24"/>
        </w:rPr>
        <w:t>Borneo Student Research</w:t>
      </w:r>
      <w:r w:rsidRPr="00934948">
        <w:rPr>
          <w:rFonts w:ascii="Times New Roman" w:eastAsiaTheme="minorHAnsi" w:hAnsi="Times New Roman" w:cs="Times New Roman"/>
          <w:noProof/>
          <w:sz w:val="24"/>
          <w:szCs w:val="24"/>
        </w:rPr>
        <w:t>, 3 (2), 2155-2163.</w:t>
      </w:r>
    </w:p>
    <w:p w14:paraId="3CED7C91" w14:textId="77777777" w:rsidR="00934948" w:rsidRPr="00934948" w:rsidRDefault="00934948" w:rsidP="00934948">
      <w:pPr>
        <w:spacing w:line="360" w:lineRule="auto"/>
        <w:ind w:left="720" w:hanging="720"/>
        <w:jc w:val="both"/>
        <w:rPr>
          <w:rFonts w:ascii="Times New Roman" w:eastAsiaTheme="minorHAnsi" w:hAnsi="Times New Roman" w:cs="Times New Roman"/>
          <w:noProof/>
          <w:sz w:val="24"/>
          <w:szCs w:val="24"/>
        </w:rPr>
      </w:pPr>
      <w:r w:rsidRPr="00934948">
        <w:rPr>
          <w:rFonts w:ascii="Times New Roman" w:eastAsiaTheme="minorHAnsi" w:hAnsi="Times New Roman" w:cs="Times New Roman"/>
          <w:noProof/>
          <w:sz w:val="24"/>
          <w:szCs w:val="24"/>
        </w:rPr>
        <w:t xml:space="preserve">Ristyawan, M. R. (2019). Pengaruh </w:t>
      </w:r>
      <w:r w:rsidRPr="00934948">
        <w:rPr>
          <w:rFonts w:ascii="Times New Roman" w:eastAsiaTheme="minorHAnsi" w:hAnsi="Times New Roman" w:cs="Times New Roman"/>
          <w:i/>
          <w:iCs/>
          <w:noProof/>
          <w:sz w:val="24"/>
          <w:szCs w:val="24"/>
        </w:rPr>
        <w:t xml:space="preserve">Return On Equity </w:t>
      </w:r>
      <w:r w:rsidRPr="00934948">
        <w:rPr>
          <w:rFonts w:ascii="Times New Roman" w:eastAsiaTheme="minorHAnsi" w:hAnsi="Times New Roman" w:cs="Times New Roman"/>
          <w:noProof/>
          <w:sz w:val="24"/>
          <w:szCs w:val="24"/>
        </w:rPr>
        <w:t xml:space="preserve">(ROE), </w:t>
      </w:r>
      <w:r w:rsidRPr="00934948">
        <w:rPr>
          <w:rFonts w:ascii="Times New Roman" w:eastAsiaTheme="minorHAnsi" w:hAnsi="Times New Roman" w:cs="Times New Roman"/>
          <w:i/>
          <w:iCs/>
          <w:noProof/>
          <w:sz w:val="24"/>
          <w:szCs w:val="24"/>
        </w:rPr>
        <w:t xml:space="preserve">Debt To Assets Ratio </w:t>
      </w:r>
      <w:r w:rsidRPr="00934948">
        <w:rPr>
          <w:rFonts w:ascii="Times New Roman" w:eastAsiaTheme="minorHAnsi" w:hAnsi="Times New Roman" w:cs="Times New Roman"/>
          <w:noProof/>
          <w:sz w:val="24"/>
          <w:szCs w:val="24"/>
        </w:rPr>
        <w:t xml:space="preserve">(DAR), </w:t>
      </w:r>
      <w:r w:rsidRPr="00934948">
        <w:rPr>
          <w:rFonts w:ascii="Times New Roman" w:eastAsiaTheme="minorHAnsi" w:hAnsi="Times New Roman" w:cs="Times New Roman"/>
          <w:i/>
          <w:iCs/>
          <w:noProof/>
          <w:sz w:val="24"/>
          <w:szCs w:val="24"/>
        </w:rPr>
        <w:t xml:space="preserve">Price To Book Value </w:t>
      </w:r>
      <w:r w:rsidRPr="00934948">
        <w:rPr>
          <w:rFonts w:ascii="Times New Roman" w:eastAsiaTheme="minorHAnsi" w:hAnsi="Times New Roman" w:cs="Times New Roman"/>
          <w:noProof/>
          <w:sz w:val="24"/>
          <w:szCs w:val="24"/>
        </w:rPr>
        <w:t xml:space="preserve">(PBV) Dan </w:t>
      </w:r>
      <w:r w:rsidRPr="00934948">
        <w:rPr>
          <w:rFonts w:ascii="Times New Roman" w:eastAsiaTheme="minorHAnsi" w:hAnsi="Times New Roman" w:cs="Times New Roman"/>
          <w:i/>
          <w:iCs/>
          <w:noProof/>
          <w:sz w:val="24"/>
          <w:szCs w:val="24"/>
        </w:rPr>
        <w:t xml:space="preserve">Net Profit Margin </w:t>
      </w:r>
      <w:r w:rsidRPr="00934948">
        <w:rPr>
          <w:rFonts w:ascii="Times New Roman" w:eastAsiaTheme="minorHAnsi" w:hAnsi="Times New Roman" w:cs="Times New Roman"/>
          <w:noProof/>
          <w:sz w:val="24"/>
          <w:szCs w:val="24"/>
        </w:rPr>
        <w:t xml:space="preserve">(NPM) Terhadap </w:t>
      </w:r>
      <w:r w:rsidRPr="00934948">
        <w:rPr>
          <w:rFonts w:ascii="Times New Roman" w:eastAsiaTheme="minorHAnsi" w:hAnsi="Times New Roman" w:cs="Times New Roman"/>
          <w:i/>
          <w:iCs/>
          <w:noProof/>
          <w:sz w:val="24"/>
          <w:szCs w:val="24"/>
        </w:rPr>
        <w:t xml:space="preserve">Return </w:t>
      </w:r>
      <w:r w:rsidRPr="00934948">
        <w:rPr>
          <w:rFonts w:ascii="Times New Roman" w:eastAsiaTheme="minorHAnsi" w:hAnsi="Times New Roman" w:cs="Times New Roman"/>
          <w:noProof/>
          <w:sz w:val="24"/>
          <w:szCs w:val="24"/>
        </w:rPr>
        <w:t xml:space="preserve">Saham Perusahaan Sektor Perkebunan Yang Terdaftar Di Bursa Efek Indonesia Periode 2011-2017. </w:t>
      </w:r>
      <w:r w:rsidRPr="00934948">
        <w:rPr>
          <w:rFonts w:ascii="Times New Roman" w:eastAsiaTheme="minorHAnsi" w:hAnsi="Times New Roman" w:cs="Times New Roman"/>
          <w:i/>
          <w:iCs/>
          <w:noProof/>
          <w:sz w:val="24"/>
          <w:szCs w:val="24"/>
        </w:rPr>
        <w:t xml:space="preserve">Jurnal Ekonomi Bisnis dan Kewirausahaan (JEBIK), </w:t>
      </w:r>
      <w:r w:rsidRPr="00934948">
        <w:rPr>
          <w:rFonts w:ascii="Times New Roman" w:eastAsiaTheme="minorHAnsi" w:hAnsi="Times New Roman" w:cs="Times New Roman"/>
          <w:noProof/>
          <w:sz w:val="24"/>
          <w:szCs w:val="24"/>
        </w:rPr>
        <w:t>8 (1), 1-17.</w:t>
      </w:r>
    </w:p>
    <w:p w14:paraId="7DD0980B" w14:textId="77777777" w:rsidR="00934948" w:rsidRPr="00934948" w:rsidRDefault="00934948" w:rsidP="00934948">
      <w:pPr>
        <w:spacing w:line="360" w:lineRule="auto"/>
        <w:ind w:left="720" w:hanging="720"/>
        <w:jc w:val="both"/>
        <w:rPr>
          <w:rFonts w:ascii="Times New Roman" w:hAnsi="Times New Roman" w:cs="Times New Roman"/>
          <w:noProof/>
          <w:sz w:val="24"/>
          <w:szCs w:val="24"/>
        </w:rPr>
      </w:pPr>
      <w:r w:rsidRPr="00934948">
        <w:rPr>
          <w:rFonts w:ascii="Times New Roman" w:hAnsi="Times New Roman" w:cs="Times New Roman"/>
          <w:noProof/>
          <w:sz w:val="24"/>
          <w:szCs w:val="24"/>
        </w:rPr>
        <w:t xml:space="preserve">Sari, D. I., &amp; Maryoso, S. (2022). Pengaruh DER, ROA dan NPM Terhadap Return Saham Perusahaan Properti Terdaftar Di BEI Periode 2017-2020. </w:t>
      </w:r>
      <w:r w:rsidRPr="00934948">
        <w:rPr>
          <w:rFonts w:ascii="Times New Roman" w:hAnsi="Times New Roman" w:cs="Times New Roman"/>
          <w:i/>
          <w:iCs/>
          <w:noProof/>
          <w:sz w:val="24"/>
          <w:szCs w:val="24"/>
        </w:rPr>
        <w:t>Jurnal Profitabilitas</w:t>
      </w:r>
      <w:r w:rsidRPr="00934948">
        <w:rPr>
          <w:rFonts w:ascii="Times New Roman" w:hAnsi="Times New Roman" w:cs="Times New Roman"/>
          <w:noProof/>
          <w:sz w:val="24"/>
          <w:szCs w:val="24"/>
        </w:rPr>
        <w:t>, 2 (1), 18-27.</w:t>
      </w:r>
    </w:p>
    <w:p w14:paraId="4665E83D" w14:textId="77777777" w:rsidR="00934948" w:rsidRPr="00934948" w:rsidRDefault="00934948" w:rsidP="00934948">
      <w:pPr>
        <w:spacing w:line="360" w:lineRule="auto"/>
        <w:ind w:left="720" w:hanging="720"/>
        <w:jc w:val="both"/>
        <w:rPr>
          <w:rFonts w:ascii="Times New Roman" w:hAnsi="Times New Roman" w:cs="Times New Roman"/>
          <w:noProof/>
          <w:sz w:val="24"/>
          <w:szCs w:val="24"/>
        </w:rPr>
      </w:pPr>
      <w:r w:rsidRPr="00934948">
        <w:rPr>
          <w:rFonts w:ascii="Times New Roman" w:hAnsi="Times New Roman" w:cs="Times New Roman"/>
          <w:noProof/>
          <w:sz w:val="24"/>
          <w:szCs w:val="24"/>
        </w:rPr>
        <w:t xml:space="preserve">Sari, R. N. (2017). Pengaruh Profitabilitas Dan Kebijakan Dividen Terhadap Return Saham Perusahaan Manufaktur Dengan Nilai Perusahaan Sebagai Variabel Intervening Periode 2010-2014. </w:t>
      </w:r>
      <w:r w:rsidRPr="00934948">
        <w:rPr>
          <w:rFonts w:ascii="Times New Roman" w:hAnsi="Times New Roman" w:cs="Times New Roman"/>
          <w:i/>
          <w:iCs/>
          <w:noProof/>
          <w:sz w:val="24"/>
          <w:szCs w:val="24"/>
        </w:rPr>
        <w:t>Jurnal Pendidikan dan Ekonomi</w:t>
      </w:r>
      <w:r w:rsidRPr="00934948">
        <w:rPr>
          <w:rFonts w:ascii="Times New Roman" w:hAnsi="Times New Roman" w:cs="Times New Roman"/>
          <w:noProof/>
          <w:sz w:val="24"/>
          <w:szCs w:val="24"/>
        </w:rPr>
        <w:t>, 6 (1), 88-95.</w:t>
      </w:r>
    </w:p>
    <w:p w14:paraId="4E8B4AF2" w14:textId="77777777" w:rsidR="00934948" w:rsidRPr="00934948" w:rsidRDefault="00934948" w:rsidP="00934948">
      <w:pPr>
        <w:spacing w:line="360" w:lineRule="auto"/>
        <w:ind w:left="720" w:hanging="720"/>
        <w:jc w:val="both"/>
        <w:rPr>
          <w:rFonts w:ascii="Times New Roman" w:hAnsi="Times New Roman" w:cs="Times New Roman"/>
          <w:spacing w:val="3"/>
          <w:sz w:val="24"/>
          <w:szCs w:val="24"/>
          <w:shd w:val="clear" w:color="auto" w:fill="FFFFFF"/>
        </w:rPr>
      </w:pPr>
      <w:r w:rsidRPr="00934948">
        <w:rPr>
          <w:rFonts w:ascii="Times New Roman" w:hAnsi="Times New Roman" w:cs="Times New Roman"/>
          <w:spacing w:val="3"/>
          <w:sz w:val="24"/>
          <w:szCs w:val="24"/>
          <w:shd w:val="clear" w:color="auto" w:fill="FFFFFF"/>
        </w:rPr>
        <w:t>Setia, M., Purwanto, N., &amp; Setiyowati, S. W. (2018). Pengaruh Laba Akuntansi, Arus Kas Operasi dan Return On Equity (ROE) Terhadap Return Saham Pada Perusahaan Manufaktur Sektor Industri Barang Konsumsi yang Terdaftar di Bursa Efek Indonesia Periode 2015-2017. Jurnal Riset Mahasiswa Akuntansi, 6(2).</w:t>
      </w:r>
    </w:p>
    <w:p w14:paraId="50C6F723" w14:textId="77777777" w:rsidR="00934948" w:rsidRPr="00934948" w:rsidRDefault="00934948" w:rsidP="00934948">
      <w:pPr>
        <w:spacing w:line="360" w:lineRule="auto"/>
        <w:ind w:left="720" w:hanging="720"/>
        <w:jc w:val="both"/>
        <w:rPr>
          <w:rFonts w:ascii="Times New Roman" w:hAnsi="Times New Roman" w:cs="Times New Roman"/>
          <w:noProof/>
          <w:sz w:val="24"/>
          <w:szCs w:val="24"/>
        </w:rPr>
      </w:pPr>
      <w:r w:rsidRPr="00934948">
        <w:rPr>
          <w:rFonts w:ascii="Times New Roman" w:hAnsi="Times New Roman" w:cs="Times New Roman"/>
          <w:noProof/>
          <w:sz w:val="24"/>
          <w:szCs w:val="24"/>
        </w:rPr>
        <w:lastRenderedPageBreak/>
        <w:t xml:space="preserve">Sugiyono. (2019). </w:t>
      </w:r>
      <w:r w:rsidRPr="00934948">
        <w:rPr>
          <w:rFonts w:ascii="Times New Roman" w:hAnsi="Times New Roman" w:cs="Times New Roman"/>
          <w:i/>
          <w:iCs/>
          <w:noProof/>
          <w:sz w:val="24"/>
          <w:szCs w:val="24"/>
        </w:rPr>
        <w:t>Metode Penelitian Kuantitatif, Kualitatif, dan R&amp;D.</w:t>
      </w:r>
      <w:r w:rsidRPr="00934948">
        <w:rPr>
          <w:rFonts w:ascii="Times New Roman" w:hAnsi="Times New Roman" w:cs="Times New Roman"/>
          <w:noProof/>
          <w:sz w:val="24"/>
          <w:szCs w:val="24"/>
        </w:rPr>
        <w:t xml:space="preserve"> Bandung: ALFABETA.</w:t>
      </w:r>
    </w:p>
    <w:p w14:paraId="7C03CFA7" w14:textId="77777777" w:rsidR="00934948" w:rsidRPr="00934948" w:rsidRDefault="00934948" w:rsidP="00934948">
      <w:pPr>
        <w:spacing w:line="360" w:lineRule="auto"/>
        <w:ind w:left="720" w:hanging="720"/>
        <w:jc w:val="both"/>
        <w:rPr>
          <w:rFonts w:ascii="Times New Roman" w:hAnsi="Times New Roman" w:cs="Times New Roman"/>
          <w:noProof/>
          <w:sz w:val="24"/>
          <w:szCs w:val="24"/>
        </w:rPr>
      </w:pPr>
      <w:r w:rsidRPr="00934948">
        <w:rPr>
          <w:rFonts w:ascii="Times New Roman" w:hAnsi="Times New Roman" w:cs="Times New Roman"/>
          <w:noProof/>
          <w:sz w:val="24"/>
          <w:szCs w:val="24"/>
        </w:rPr>
        <w:t xml:space="preserve">Sunandi, W., &amp; Nariman, A. (2022). Faktor-Faktor Yang Mempengaruhi Return Saham Pada Perusahaan Manufaktur Di Indonesia. </w:t>
      </w:r>
      <w:r w:rsidRPr="00934948">
        <w:rPr>
          <w:rFonts w:ascii="Times New Roman" w:hAnsi="Times New Roman" w:cs="Times New Roman"/>
          <w:i/>
          <w:iCs/>
          <w:noProof/>
          <w:sz w:val="24"/>
          <w:szCs w:val="24"/>
        </w:rPr>
        <w:t>Jurnal Multiparadigma Akuntansi</w:t>
      </w:r>
      <w:r w:rsidRPr="00934948">
        <w:rPr>
          <w:rFonts w:ascii="Times New Roman" w:hAnsi="Times New Roman" w:cs="Times New Roman"/>
          <w:noProof/>
          <w:sz w:val="24"/>
          <w:szCs w:val="24"/>
        </w:rPr>
        <w:t>, 4 (4), 1611-1621.</w:t>
      </w:r>
    </w:p>
    <w:p w14:paraId="394246FC" w14:textId="77777777" w:rsidR="00934948" w:rsidRPr="00934948" w:rsidRDefault="00934948" w:rsidP="00934948">
      <w:pPr>
        <w:spacing w:line="360" w:lineRule="auto"/>
        <w:ind w:left="720" w:hanging="720"/>
        <w:jc w:val="both"/>
        <w:rPr>
          <w:rFonts w:ascii="Times New Roman" w:hAnsi="Times New Roman" w:cs="Times New Roman"/>
          <w:sz w:val="28"/>
          <w:szCs w:val="28"/>
        </w:rPr>
      </w:pPr>
      <w:r w:rsidRPr="00934948">
        <w:rPr>
          <w:rFonts w:ascii="Times New Roman" w:hAnsi="Times New Roman" w:cs="Times New Roman"/>
          <w:spacing w:val="3"/>
          <w:sz w:val="24"/>
          <w:szCs w:val="24"/>
          <w:shd w:val="clear" w:color="auto" w:fill="FFFFFF"/>
        </w:rPr>
        <w:t>Suryani, F., Siregar, H. A., &amp; Yurina, V. (2024). Pengaruh ROA, Current Ratio, DER, Ukuran Perusahaan, Dan Earning Per Share Terhadap Return Saham Pada Sektor Industri Periode Tahun 2018-2022. Kurs: Jurnal Akuntansi, Kewirausahaan dan Bisnis, 9(1), 12-21.</w:t>
      </w:r>
    </w:p>
    <w:p w14:paraId="3EA9FB34" w14:textId="77777777" w:rsidR="00934948" w:rsidRPr="00934948" w:rsidRDefault="00934948" w:rsidP="00934948">
      <w:pPr>
        <w:spacing w:line="360" w:lineRule="auto"/>
        <w:ind w:left="720" w:hanging="720"/>
        <w:jc w:val="both"/>
        <w:rPr>
          <w:rFonts w:ascii="Times New Roman" w:hAnsi="Times New Roman" w:cs="Times New Roman"/>
          <w:noProof/>
          <w:sz w:val="24"/>
          <w:szCs w:val="24"/>
        </w:rPr>
      </w:pPr>
      <w:r w:rsidRPr="00934948">
        <w:rPr>
          <w:rFonts w:ascii="Times New Roman" w:hAnsi="Times New Roman" w:cs="Times New Roman"/>
          <w:noProof/>
          <w:sz w:val="24"/>
          <w:szCs w:val="24"/>
        </w:rPr>
        <w:t xml:space="preserve">Tandelilin, E. (2017). </w:t>
      </w:r>
      <w:r w:rsidRPr="00934948">
        <w:rPr>
          <w:rFonts w:ascii="Times New Roman" w:hAnsi="Times New Roman" w:cs="Times New Roman"/>
          <w:i/>
          <w:iCs/>
          <w:noProof/>
          <w:sz w:val="24"/>
          <w:szCs w:val="24"/>
        </w:rPr>
        <w:t>Manajemen Portofolio &amp; Investasi.</w:t>
      </w:r>
      <w:r w:rsidRPr="00934948">
        <w:rPr>
          <w:rFonts w:ascii="Times New Roman" w:hAnsi="Times New Roman" w:cs="Times New Roman"/>
          <w:noProof/>
          <w:sz w:val="24"/>
          <w:szCs w:val="24"/>
        </w:rPr>
        <w:t xml:space="preserve"> Yogyakarta: PT Kanisius.</w:t>
      </w:r>
    </w:p>
    <w:p w14:paraId="1A16C293" w14:textId="77777777" w:rsidR="00934948" w:rsidRPr="00934948" w:rsidRDefault="00934948" w:rsidP="00934948">
      <w:pPr>
        <w:spacing w:line="360" w:lineRule="auto"/>
        <w:ind w:left="720" w:hanging="720"/>
        <w:jc w:val="both"/>
        <w:rPr>
          <w:rFonts w:ascii="Times New Roman" w:hAnsi="Times New Roman" w:cs="Times New Roman"/>
          <w:noProof/>
          <w:sz w:val="24"/>
          <w:szCs w:val="24"/>
        </w:rPr>
      </w:pPr>
      <w:r w:rsidRPr="00934948">
        <w:rPr>
          <w:rFonts w:ascii="Times New Roman" w:hAnsi="Times New Roman" w:cs="Times New Roman"/>
          <w:noProof/>
          <w:sz w:val="24"/>
          <w:szCs w:val="24"/>
        </w:rPr>
        <w:t xml:space="preserve">Yusrizal, Y., &amp; Kent, N. M. (2019). Analisis Pengaruh Rasio Profitabilitas Terhadap Return Saham Pada Perusahaan Sektor Pertambangan Yang Terdaftar Di Bursa Efek Indonesia (BEI) Periode 2012-2016). </w:t>
      </w:r>
      <w:r w:rsidRPr="00934948">
        <w:rPr>
          <w:rFonts w:ascii="Times New Roman" w:hAnsi="Times New Roman" w:cs="Times New Roman"/>
          <w:i/>
          <w:iCs/>
          <w:noProof/>
          <w:sz w:val="24"/>
          <w:szCs w:val="24"/>
        </w:rPr>
        <w:t>Bilancia: Jurnal Ilmiah Akuntansi</w:t>
      </w:r>
      <w:r w:rsidRPr="00934948">
        <w:rPr>
          <w:rFonts w:ascii="Times New Roman" w:hAnsi="Times New Roman" w:cs="Times New Roman"/>
          <w:noProof/>
          <w:sz w:val="24"/>
          <w:szCs w:val="24"/>
        </w:rPr>
        <w:t xml:space="preserve">, 3 (1), 17-31. </w:t>
      </w:r>
    </w:p>
    <w:p w14:paraId="76333C38" w14:textId="77777777" w:rsidR="00934948" w:rsidRPr="00934948" w:rsidRDefault="00934948" w:rsidP="00934948">
      <w:pPr>
        <w:spacing w:line="360" w:lineRule="auto"/>
        <w:ind w:left="720" w:hanging="720"/>
        <w:jc w:val="both"/>
        <w:rPr>
          <w:rFonts w:ascii="Times New Roman" w:hAnsi="Times New Roman" w:cs="Times New Roman"/>
          <w:noProof/>
          <w:sz w:val="24"/>
          <w:szCs w:val="24"/>
        </w:rPr>
      </w:pPr>
    </w:p>
    <w:p w14:paraId="269A20BD" w14:textId="77777777" w:rsidR="00934948" w:rsidRPr="00934948" w:rsidRDefault="00934948" w:rsidP="00934948">
      <w:pPr>
        <w:spacing w:line="360" w:lineRule="auto"/>
        <w:ind w:left="720" w:hanging="720"/>
        <w:jc w:val="both"/>
        <w:rPr>
          <w:rFonts w:ascii="Times New Roman" w:hAnsi="Times New Roman" w:cs="Times New Roman"/>
          <w:noProof/>
          <w:sz w:val="24"/>
          <w:szCs w:val="24"/>
        </w:rPr>
      </w:pPr>
    </w:p>
    <w:p w14:paraId="01E6B7D3" w14:textId="77777777" w:rsidR="00934948" w:rsidRPr="00934948" w:rsidRDefault="00934948" w:rsidP="00934948">
      <w:pPr>
        <w:spacing w:line="360" w:lineRule="auto"/>
        <w:ind w:left="720" w:hanging="720"/>
        <w:jc w:val="both"/>
        <w:rPr>
          <w:rFonts w:ascii="Times New Roman" w:hAnsi="Times New Roman" w:cs="Times New Roman"/>
          <w:noProof/>
          <w:sz w:val="24"/>
          <w:szCs w:val="24"/>
        </w:rPr>
      </w:pPr>
    </w:p>
    <w:p w14:paraId="0B26BFDF" w14:textId="77777777" w:rsidR="00934948" w:rsidRPr="00934948" w:rsidRDefault="00934948" w:rsidP="00934948">
      <w:pPr>
        <w:spacing w:line="360" w:lineRule="auto"/>
        <w:ind w:left="720" w:hanging="720"/>
        <w:jc w:val="both"/>
        <w:rPr>
          <w:rFonts w:ascii="Times New Roman" w:hAnsi="Times New Roman" w:cs="Times New Roman"/>
          <w:noProof/>
          <w:sz w:val="24"/>
          <w:szCs w:val="24"/>
        </w:rPr>
      </w:pPr>
    </w:p>
    <w:p w14:paraId="72FF15F3" w14:textId="5D0D6BFC" w:rsidR="00C965AA" w:rsidRPr="0037193C" w:rsidRDefault="00934948" w:rsidP="00BA689B">
      <w:pPr>
        <w:pStyle w:val="Heading1"/>
        <w:jc w:val="center"/>
        <w:rPr>
          <w:rFonts w:ascii="Times New Roman" w:hAnsi="Times New Roman" w:cs="Times New Roman"/>
          <w:b/>
          <w:bCs/>
          <w:sz w:val="24"/>
          <w:szCs w:val="24"/>
        </w:rPr>
      </w:pPr>
      <w:r w:rsidRPr="00934948">
        <w:rPr>
          <w:rFonts w:asciiTheme="minorHAnsi" w:eastAsiaTheme="minorHAnsi" w:hAnsiTheme="minorHAnsi" w:cstheme="minorBidi"/>
          <w:color w:val="auto"/>
          <w:sz w:val="22"/>
          <w:szCs w:val="22"/>
        </w:rPr>
        <w:fldChar w:fldCharType="end"/>
      </w:r>
      <w:bookmarkEnd w:id="1"/>
    </w:p>
    <w:sectPr w:rsidR="00C965AA" w:rsidRPr="0037193C" w:rsidSect="00155933">
      <w:headerReference w:type="even" r:id="rId14"/>
      <w:headerReference w:type="default" r:id="rId15"/>
      <w:footerReference w:type="default" r:id="rId16"/>
      <w:headerReference w:type="first" r:id="rId17"/>
      <w:pgSz w:w="11906" w:h="16838"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34CE3" w14:textId="77777777" w:rsidR="001644DE" w:rsidRDefault="001644DE" w:rsidP="00DF0A77">
      <w:pPr>
        <w:spacing w:after="0" w:line="240" w:lineRule="auto"/>
      </w:pPr>
      <w:r>
        <w:separator/>
      </w:r>
    </w:p>
  </w:endnote>
  <w:endnote w:type="continuationSeparator" w:id="0">
    <w:p w14:paraId="5AADA21F" w14:textId="77777777" w:rsidR="001644DE" w:rsidRDefault="001644DE" w:rsidP="00DF0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2BB6C" w14:textId="77777777" w:rsidR="009E27CE" w:rsidRDefault="009E27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161149"/>
      <w:docPartObj>
        <w:docPartGallery w:val="Page Numbers (Bottom of Page)"/>
        <w:docPartUnique/>
      </w:docPartObj>
    </w:sdtPr>
    <w:sdtEndPr>
      <w:rPr>
        <w:noProof/>
      </w:rPr>
    </w:sdtEndPr>
    <w:sdtContent>
      <w:p w14:paraId="686612A1" w14:textId="77777777" w:rsidR="00934948" w:rsidRDefault="009349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E5926A" w14:textId="77777777" w:rsidR="00934948" w:rsidRDefault="009349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DE0BB" w14:textId="77777777" w:rsidR="009E27CE" w:rsidRDefault="009E27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D3138" w14:textId="77777777" w:rsidR="00A73CE7" w:rsidRDefault="00A73C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69CED" w14:textId="77777777" w:rsidR="001644DE" w:rsidRDefault="001644DE" w:rsidP="00DF0A77">
      <w:pPr>
        <w:spacing w:after="0" w:line="240" w:lineRule="auto"/>
      </w:pPr>
      <w:r>
        <w:separator/>
      </w:r>
    </w:p>
  </w:footnote>
  <w:footnote w:type="continuationSeparator" w:id="0">
    <w:p w14:paraId="13B74E1F" w14:textId="77777777" w:rsidR="001644DE" w:rsidRDefault="001644DE" w:rsidP="00DF0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532C3" w14:textId="5158F308" w:rsidR="009E27CE" w:rsidRDefault="009E27CE">
    <w:pPr>
      <w:pStyle w:val="Header"/>
    </w:pPr>
    <w:r>
      <w:rPr>
        <w:noProof/>
      </w:rPr>
      <w:pict w14:anchorId="5C706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3981594"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28668" w14:textId="5EEFF989" w:rsidR="009E27CE" w:rsidRDefault="009E27CE">
    <w:pPr>
      <w:pStyle w:val="Header"/>
    </w:pPr>
    <w:r>
      <w:rPr>
        <w:noProof/>
      </w:rPr>
      <w:pict w14:anchorId="3744EF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3981595"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AF561" w14:textId="27DE387F" w:rsidR="009E27CE" w:rsidRDefault="009E27CE">
    <w:pPr>
      <w:pStyle w:val="Header"/>
    </w:pPr>
    <w:r>
      <w:rPr>
        <w:noProof/>
      </w:rPr>
      <w:pict w14:anchorId="132A1A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3981593"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2123" w14:textId="4BF1FEA0" w:rsidR="009E27CE" w:rsidRDefault="009E27CE">
    <w:pPr>
      <w:pStyle w:val="Header"/>
    </w:pPr>
    <w:r>
      <w:rPr>
        <w:noProof/>
      </w:rPr>
      <w:pict w14:anchorId="1DC22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3981597"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7264527"/>
      <w:docPartObj>
        <w:docPartGallery w:val="Page Numbers (Top of Page)"/>
        <w:docPartUnique/>
      </w:docPartObj>
    </w:sdtPr>
    <w:sdtEndPr>
      <w:rPr>
        <w:noProof/>
      </w:rPr>
    </w:sdtEndPr>
    <w:sdtContent>
      <w:p w14:paraId="35610F37" w14:textId="3B98C84A" w:rsidR="00BA689B" w:rsidRDefault="009E27CE">
        <w:pPr>
          <w:pStyle w:val="Header"/>
          <w:jc w:val="right"/>
        </w:pPr>
        <w:r>
          <w:rPr>
            <w:noProof/>
          </w:rPr>
          <w:pict w14:anchorId="6F4885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3981598"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r w:rsidR="00BA689B">
          <w:fldChar w:fldCharType="begin"/>
        </w:r>
        <w:r w:rsidR="00BA689B">
          <w:instrText xml:space="preserve"> PAGE   \* MERGEFORMAT </w:instrText>
        </w:r>
        <w:r w:rsidR="00BA689B">
          <w:fldChar w:fldCharType="separate"/>
        </w:r>
        <w:r w:rsidR="00BA689B">
          <w:rPr>
            <w:noProof/>
          </w:rPr>
          <w:t>2</w:t>
        </w:r>
        <w:r w:rsidR="00BA689B">
          <w:rPr>
            <w:noProof/>
          </w:rPr>
          <w:fldChar w:fldCharType="end"/>
        </w:r>
      </w:p>
    </w:sdtContent>
  </w:sdt>
  <w:p w14:paraId="56327DCF" w14:textId="77777777" w:rsidR="00A73CE7" w:rsidRDefault="00A73CE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16EC0" w14:textId="24328A5A" w:rsidR="009E27CE" w:rsidRDefault="009E27CE">
    <w:pPr>
      <w:pStyle w:val="Header"/>
    </w:pPr>
    <w:r>
      <w:rPr>
        <w:noProof/>
      </w:rPr>
      <w:pict w14:anchorId="41F26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3981596"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26CA"/>
    <w:multiLevelType w:val="hybridMultilevel"/>
    <w:tmpl w:val="B93E0BF0"/>
    <w:lvl w:ilvl="0" w:tplc="49C6C2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1833F0"/>
    <w:multiLevelType w:val="hybridMultilevel"/>
    <w:tmpl w:val="8976F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C3A11"/>
    <w:multiLevelType w:val="hybridMultilevel"/>
    <w:tmpl w:val="AB50B68C"/>
    <w:lvl w:ilvl="0" w:tplc="4CC0BE3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30513C4"/>
    <w:multiLevelType w:val="multilevel"/>
    <w:tmpl w:val="4CD032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197E1C"/>
    <w:multiLevelType w:val="multilevel"/>
    <w:tmpl w:val="1F8470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4.%3."/>
      <w:lvlJc w:val="left"/>
      <w:pPr>
        <w:ind w:left="1224" w:hanging="504"/>
      </w:pPr>
      <w:rPr>
        <w:rFonts w:hint="default"/>
      </w:rPr>
    </w:lvl>
    <w:lvl w:ilvl="3">
      <w:start w:val="1"/>
      <w:numFmt w:val="decimal"/>
      <w:lvlText w:val="4.3.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E616EB"/>
    <w:multiLevelType w:val="hybridMultilevel"/>
    <w:tmpl w:val="ACA84C90"/>
    <w:lvl w:ilvl="0" w:tplc="3548636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EA70EA"/>
    <w:multiLevelType w:val="hybridMultilevel"/>
    <w:tmpl w:val="2F007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2A672B"/>
    <w:multiLevelType w:val="multilevel"/>
    <w:tmpl w:val="65140832"/>
    <w:numStyleLink w:val="Style11"/>
  </w:abstractNum>
  <w:abstractNum w:abstractNumId="8" w15:restartNumberingAfterBreak="0">
    <w:nsid w:val="09523726"/>
    <w:multiLevelType w:val="hybridMultilevel"/>
    <w:tmpl w:val="BB3A4C88"/>
    <w:lvl w:ilvl="0" w:tplc="5A4471DC">
      <w:start w:val="4"/>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073617"/>
    <w:multiLevelType w:val="multilevel"/>
    <w:tmpl w:val="BADE77CC"/>
    <w:lvl w:ilvl="0">
      <w:start w:val="1"/>
      <w:numFmt w:val="decimal"/>
      <w:lvlText w:val="4.2.%1"/>
      <w:lvlJc w:val="left"/>
      <w:pPr>
        <w:ind w:left="1440" w:hanging="360"/>
      </w:pPr>
      <w:rPr>
        <w:rFonts w:ascii="Times New Roman" w:hAnsi="Times New Roman" w:cs="Times New Roman" w:hint="default"/>
        <w:sz w:val="24"/>
        <w:szCs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100C61FF"/>
    <w:multiLevelType w:val="hybridMultilevel"/>
    <w:tmpl w:val="7BBAF98E"/>
    <w:lvl w:ilvl="0" w:tplc="A9244EB8">
      <w:start w:val="4"/>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662D03"/>
    <w:multiLevelType w:val="hybridMultilevel"/>
    <w:tmpl w:val="DD5CA6BE"/>
    <w:lvl w:ilvl="0" w:tplc="D2209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8260AC"/>
    <w:multiLevelType w:val="hybridMultilevel"/>
    <w:tmpl w:val="C8C8570A"/>
    <w:lvl w:ilvl="0" w:tplc="03CE72D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722287"/>
    <w:multiLevelType w:val="multilevel"/>
    <w:tmpl w:val="C5140E22"/>
    <w:styleLink w:val="Styl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1C14AA"/>
    <w:multiLevelType w:val="hybridMultilevel"/>
    <w:tmpl w:val="090EDAF4"/>
    <w:lvl w:ilvl="0" w:tplc="473C487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4D58B7"/>
    <w:multiLevelType w:val="multilevel"/>
    <w:tmpl w:val="705CE578"/>
    <w:lvl w:ilvl="0">
      <w:start w:val="1"/>
      <w:numFmt w:val="decimal"/>
      <w:lvlText w:val="%1."/>
      <w:lvlJc w:val="left"/>
      <w:pPr>
        <w:ind w:left="360" w:hanging="360"/>
      </w:pPr>
      <w:rPr>
        <w:rFonts w:hint="default"/>
      </w:rPr>
    </w:lvl>
    <w:lvl w:ilvl="1">
      <w:start w:val="1"/>
      <w:numFmt w:val="decimal"/>
      <w:lvlText w:val="%1.5."/>
      <w:lvlJc w:val="left"/>
      <w:pPr>
        <w:ind w:left="79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A9D3FC8"/>
    <w:multiLevelType w:val="hybridMultilevel"/>
    <w:tmpl w:val="1E923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DC3267"/>
    <w:multiLevelType w:val="hybridMultilevel"/>
    <w:tmpl w:val="91563C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6D1E04"/>
    <w:multiLevelType w:val="multilevel"/>
    <w:tmpl w:val="3AB823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3361416"/>
    <w:multiLevelType w:val="hybridMultilevel"/>
    <w:tmpl w:val="829AB6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54456E"/>
    <w:multiLevelType w:val="multilevel"/>
    <w:tmpl w:val="AFA605B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79962C7"/>
    <w:multiLevelType w:val="multilevel"/>
    <w:tmpl w:val="0B74C7A6"/>
    <w:styleLink w:val="Style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7.%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7F3477C"/>
    <w:multiLevelType w:val="hybridMultilevel"/>
    <w:tmpl w:val="29DC43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05121F"/>
    <w:multiLevelType w:val="hybridMultilevel"/>
    <w:tmpl w:val="A6B4B46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2C0E601A"/>
    <w:multiLevelType w:val="multilevel"/>
    <w:tmpl w:val="931616E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7.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35037CBA"/>
    <w:multiLevelType w:val="hybridMultilevel"/>
    <w:tmpl w:val="5928B30A"/>
    <w:lvl w:ilvl="0" w:tplc="8110B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203146"/>
    <w:multiLevelType w:val="multilevel"/>
    <w:tmpl w:val="3DECFC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3.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7254761"/>
    <w:multiLevelType w:val="multilevel"/>
    <w:tmpl w:val="B65C7F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7.%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7D8124B"/>
    <w:multiLevelType w:val="hybridMultilevel"/>
    <w:tmpl w:val="F464366C"/>
    <w:lvl w:ilvl="0" w:tplc="04090019">
      <w:start w:val="1"/>
      <w:numFmt w:val="lowerLetter"/>
      <w:lvlText w:val="%1."/>
      <w:lvlJc w:val="left"/>
      <w:pPr>
        <w:ind w:left="2505" w:hanging="360"/>
      </w:p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29" w15:restartNumberingAfterBreak="0">
    <w:nsid w:val="37F86EE3"/>
    <w:multiLevelType w:val="hybridMultilevel"/>
    <w:tmpl w:val="80F223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8F7B41"/>
    <w:multiLevelType w:val="hybridMultilevel"/>
    <w:tmpl w:val="2C5E8C6C"/>
    <w:lvl w:ilvl="0" w:tplc="D15E838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3B207F10"/>
    <w:multiLevelType w:val="multilevel"/>
    <w:tmpl w:val="4F0862A0"/>
    <w:lvl w:ilvl="0">
      <w:start w:val="1"/>
      <w:numFmt w:val="decimal"/>
      <w:lvlText w:val="4.3.%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2" w15:restartNumberingAfterBreak="0">
    <w:nsid w:val="3BD50859"/>
    <w:multiLevelType w:val="hybridMultilevel"/>
    <w:tmpl w:val="0B1EB876"/>
    <w:lvl w:ilvl="0" w:tplc="47BECA6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41DC47E4"/>
    <w:multiLevelType w:val="hybridMultilevel"/>
    <w:tmpl w:val="13260C8E"/>
    <w:lvl w:ilvl="0" w:tplc="C292D1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31E086F"/>
    <w:multiLevelType w:val="hybridMultilevel"/>
    <w:tmpl w:val="6B1CA368"/>
    <w:lvl w:ilvl="0" w:tplc="CE30C660">
      <w:start w:val="7"/>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553C6D"/>
    <w:multiLevelType w:val="hybridMultilevel"/>
    <w:tmpl w:val="AFA4BF2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4BDD204A"/>
    <w:multiLevelType w:val="hybridMultilevel"/>
    <w:tmpl w:val="8DBE3FD0"/>
    <w:lvl w:ilvl="0" w:tplc="6186CCE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5621AD"/>
    <w:multiLevelType w:val="multilevel"/>
    <w:tmpl w:val="0409001F"/>
    <w:styleLink w:val="Style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E025FCB"/>
    <w:multiLevelType w:val="hybridMultilevel"/>
    <w:tmpl w:val="D508163E"/>
    <w:lvl w:ilvl="0" w:tplc="B2141E20">
      <w:start w:val="5"/>
      <w:numFmt w:val="decimal"/>
      <w:lvlText w:val="3.%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B5455A"/>
    <w:multiLevelType w:val="hybridMultilevel"/>
    <w:tmpl w:val="7C2C18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850CDD"/>
    <w:multiLevelType w:val="multilevel"/>
    <w:tmpl w:val="7DD4913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528F021D"/>
    <w:multiLevelType w:val="hybridMultilevel"/>
    <w:tmpl w:val="8892C82A"/>
    <w:lvl w:ilvl="0" w:tplc="04090019">
      <w:start w:val="1"/>
      <w:numFmt w:val="low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42" w15:restartNumberingAfterBreak="0">
    <w:nsid w:val="52CC2376"/>
    <w:multiLevelType w:val="hybridMultilevel"/>
    <w:tmpl w:val="440A85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54A20DA8"/>
    <w:multiLevelType w:val="multilevel"/>
    <w:tmpl w:val="F76EC0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A3C7CB0"/>
    <w:multiLevelType w:val="multilevel"/>
    <w:tmpl w:val="F6CA59CC"/>
    <w:lvl w:ilvl="0">
      <w:start w:val="2"/>
      <w:numFmt w:val="decimal"/>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E984AC3"/>
    <w:multiLevelType w:val="hybridMultilevel"/>
    <w:tmpl w:val="7DF80D46"/>
    <w:lvl w:ilvl="0" w:tplc="1076CA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82108A"/>
    <w:multiLevelType w:val="hybridMultilevel"/>
    <w:tmpl w:val="2E3E6328"/>
    <w:lvl w:ilvl="0" w:tplc="E9808C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49F6E15"/>
    <w:multiLevelType w:val="hybridMultilevel"/>
    <w:tmpl w:val="FF224ADA"/>
    <w:lvl w:ilvl="0" w:tplc="BD90F0A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E57BB5"/>
    <w:multiLevelType w:val="hybridMultilevel"/>
    <w:tmpl w:val="A27CE1FE"/>
    <w:lvl w:ilvl="0" w:tplc="CD04A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51534E3"/>
    <w:multiLevelType w:val="hybridMultilevel"/>
    <w:tmpl w:val="968ADA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F524EB"/>
    <w:multiLevelType w:val="multilevel"/>
    <w:tmpl w:val="2E70F1CE"/>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1" w15:restartNumberingAfterBreak="0">
    <w:nsid w:val="67B55E2D"/>
    <w:multiLevelType w:val="hybridMultilevel"/>
    <w:tmpl w:val="66624F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BEA2EA0"/>
    <w:multiLevelType w:val="multilevel"/>
    <w:tmpl w:val="65140832"/>
    <w:styleLink w:val="Style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3.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C9A30E1"/>
    <w:multiLevelType w:val="hybridMultilevel"/>
    <w:tmpl w:val="175694E4"/>
    <w:lvl w:ilvl="0" w:tplc="48160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F6D08E4"/>
    <w:multiLevelType w:val="hybridMultilevel"/>
    <w:tmpl w:val="9B5819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F85E53"/>
    <w:multiLevelType w:val="hybridMultilevel"/>
    <w:tmpl w:val="E6F4D348"/>
    <w:lvl w:ilvl="0" w:tplc="04090019">
      <w:start w:val="1"/>
      <w:numFmt w:val="low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56" w15:restartNumberingAfterBreak="0">
    <w:nsid w:val="71E35031"/>
    <w:multiLevelType w:val="hybridMultilevel"/>
    <w:tmpl w:val="A982887A"/>
    <w:lvl w:ilvl="0" w:tplc="52F27D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C42602"/>
    <w:multiLevelType w:val="hybridMultilevel"/>
    <w:tmpl w:val="829C3226"/>
    <w:lvl w:ilvl="0" w:tplc="3D8EC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4134AF2"/>
    <w:multiLevelType w:val="hybridMultilevel"/>
    <w:tmpl w:val="B37AE3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86480C"/>
    <w:multiLevelType w:val="hybridMultilevel"/>
    <w:tmpl w:val="680020A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7CF51C42"/>
    <w:multiLevelType w:val="hybridMultilevel"/>
    <w:tmpl w:val="971E05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9F7F06"/>
    <w:multiLevelType w:val="multilevel"/>
    <w:tmpl w:val="FE80066E"/>
    <w:lvl w:ilvl="0">
      <w:start w:val="1"/>
      <w:numFmt w:val="decimal"/>
      <w:lvlText w:val="%1."/>
      <w:lvlJc w:val="left"/>
      <w:pPr>
        <w:ind w:left="2160" w:hanging="360"/>
      </w:pPr>
    </w:lvl>
    <w:lvl w:ilvl="1">
      <w:start w:val="1"/>
      <w:numFmt w:val="decimal"/>
      <w:isLgl/>
      <w:lvlText w:val="%1.%2."/>
      <w:lvlJc w:val="left"/>
      <w:pPr>
        <w:ind w:left="2520" w:hanging="720"/>
      </w:pPr>
      <w:rPr>
        <w:rFonts w:hint="default"/>
      </w:rPr>
    </w:lvl>
    <w:lvl w:ilvl="2">
      <w:start w:val="2"/>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62" w15:restartNumberingAfterBreak="0">
    <w:nsid w:val="7E1E258D"/>
    <w:multiLevelType w:val="hybridMultilevel"/>
    <w:tmpl w:val="A4B43942"/>
    <w:lvl w:ilvl="0" w:tplc="742A08D2">
      <w:start w:val="6"/>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D46148"/>
    <w:multiLevelType w:val="hybridMultilevel"/>
    <w:tmpl w:val="92266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108945">
    <w:abstractNumId w:val="48"/>
  </w:num>
  <w:num w:numId="2" w16cid:durableId="1756901619">
    <w:abstractNumId w:val="57"/>
  </w:num>
  <w:num w:numId="3" w16cid:durableId="352652708">
    <w:abstractNumId w:val="37"/>
  </w:num>
  <w:num w:numId="4" w16cid:durableId="1127506535">
    <w:abstractNumId w:val="13"/>
  </w:num>
  <w:num w:numId="5" w16cid:durableId="658768565">
    <w:abstractNumId w:val="15"/>
  </w:num>
  <w:num w:numId="6" w16cid:durableId="1046635562">
    <w:abstractNumId w:val="50"/>
  </w:num>
  <w:num w:numId="7" w16cid:durableId="69742477">
    <w:abstractNumId w:val="61"/>
  </w:num>
  <w:num w:numId="8" w16cid:durableId="1127502256">
    <w:abstractNumId w:val="18"/>
  </w:num>
  <w:num w:numId="9" w16cid:durableId="1047489705">
    <w:abstractNumId w:val="16"/>
  </w:num>
  <w:num w:numId="10" w16cid:durableId="1320109315">
    <w:abstractNumId w:val="54"/>
  </w:num>
  <w:num w:numId="11" w16cid:durableId="1000038529">
    <w:abstractNumId w:val="49"/>
  </w:num>
  <w:num w:numId="12" w16cid:durableId="2076732576">
    <w:abstractNumId w:val="22"/>
  </w:num>
  <w:num w:numId="13" w16cid:durableId="291987564">
    <w:abstractNumId w:val="39"/>
  </w:num>
  <w:num w:numId="14" w16cid:durableId="1646088532">
    <w:abstractNumId w:val="51"/>
  </w:num>
  <w:num w:numId="15" w16cid:durableId="1326858039">
    <w:abstractNumId w:val="60"/>
  </w:num>
  <w:num w:numId="16" w16cid:durableId="1475370639">
    <w:abstractNumId w:val="17"/>
  </w:num>
  <w:num w:numId="17" w16cid:durableId="1437402106">
    <w:abstractNumId w:val="1"/>
  </w:num>
  <w:num w:numId="18" w16cid:durableId="807936992">
    <w:abstractNumId w:val="19"/>
  </w:num>
  <w:num w:numId="19" w16cid:durableId="211505513">
    <w:abstractNumId w:val="6"/>
  </w:num>
  <w:num w:numId="20" w16cid:durableId="1854030502">
    <w:abstractNumId w:val="29"/>
  </w:num>
  <w:num w:numId="21" w16cid:durableId="664667544">
    <w:abstractNumId w:val="58"/>
  </w:num>
  <w:num w:numId="22" w16cid:durableId="966197854">
    <w:abstractNumId w:val="63"/>
  </w:num>
  <w:num w:numId="23" w16cid:durableId="135532240">
    <w:abstractNumId w:val="53"/>
  </w:num>
  <w:num w:numId="24" w16cid:durableId="788861697">
    <w:abstractNumId w:val="43"/>
  </w:num>
  <w:num w:numId="25" w16cid:durableId="1462074755">
    <w:abstractNumId w:val="46"/>
  </w:num>
  <w:num w:numId="26" w16cid:durableId="1537505487">
    <w:abstractNumId w:val="40"/>
  </w:num>
  <w:num w:numId="27" w16cid:durableId="1621179351">
    <w:abstractNumId w:val="23"/>
  </w:num>
  <w:num w:numId="28" w16cid:durableId="1065687454">
    <w:abstractNumId w:val="21"/>
  </w:num>
  <w:num w:numId="29" w16cid:durableId="100419320">
    <w:abstractNumId w:val="27"/>
  </w:num>
  <w:num w:numId="30" w16cid:durableId="1683627115">
    <w:abstractNumId w:val="24"/>
  </w:num>
  <w:num w:numId="31" w16cid:durableId="2103380498">
    <w:abstractNumId w:val="28"/>
  </w:num>
  <w:num w:numId="32" w16cid:durableId="2017031469">
    <w:abstractNumId w:val="55"/>
  </w:num>
  <w:num w:numId="33" w16cid:durableId="121971814">
    <w:abstractNumId w:val="41"/>
  </w:num>
  <w:num w:numId="34" w16cid:durableId="2105959464">
    <w:abstractNumId w:val="35"/>
  </w:num>
  <w:num w:numId="35" w16cid:durableId="588124187">
    <w:abstractNumId w:val="59"/>
  </w:num>
  <w:num w:numId="36" w16cid:durableId="734739194">
    <w:abstractNumId w:val="42"/>
  </w:num>
  <w:num w:numId="37" w16cid:durableId="1467352681">
    <w:abstractNumId w:val="20"/>
  </w:num>
  <w:num w:numId="38" w16cid:durableId="442111809">
    <w:abstractNumId w:val="0"/>
  </w:num>
  <w:num w:numId="39" w16cid:durableId="1197817048">
    <w:abstractNumId w:val="31"/>
  </w:num>
  <w:num w:numId="40" w16cid:durableId="1498616055">
    <w:abstractNumId w:val="52"/>
  </w:num>
  <w:num w:numId="41" w16cid:durableId="111902409">
    <w:abstractNumId w:val="7"/>
  </w:num>
  <w:num w:numId="42" w16cid:durableId="1242595005">
    <w:abstractNumId w:val="26"/>
  </w:num>
  <w:num w:numId="43" w16cid:durableId="1546943408">
    <w:abstractNumId w:val="4"/>
  </w:num>
  <w:num w:numId="44" w16cid:durableId="1793746641">
    <w:abstractNumId w:val="3"/>
  </w:num>
  <w:num w:numId="45" w16cid:durableId="515117781">
    <w:abstractNumId w:val="14"/>
  </w:num>
  <w:num w:numId="46" w16cid:durableId="1333025317">
    <w:abstractNumId w:val="5"/>
  </w:num>
  <w:num w:numId="47" w16cid:durableId="360282947">
    <w:abstractNumId w:val="12"/>
  </w:num>
  <w:num w:numId="48" w16cid:durableId="911231399">
    <w:abstractNumId w:val="44"/>
  </w:num>
  <w:num w:numId="49" w16cid:durableId="1749767335">
    <w:abstractNumId w:val="33"/>
  </w:num>
  <w:num w:numId="50" w16cid:durableId="777070110">
    <w:abstractNumId w:val="10"/>
  </w:num>
  <w:num w:numId="51" w16cid:durableId="1566138145">
    <w:abstractNumId w:val="38"/>
  </w:num>
  <w:num w:numId="52" w16cid:durableId="1703171514">
    <w:abstractNumId w:val="62"/>
  </w:num>
  <w:num w:numId="53" w16cid:durableId="1806925019">
    <w:abstractNumId w:val="34"/>
  </w:num>
  <w:num w:numId="54" w16cid:durableId="1429890357">
    <w:abstractNumId w:val="47"/>
  </w:num>
  <w:num w:numId="55" w16cid:durableId="1348294161">
    <w:abstractNumId w:val="8"/>
  </w:num>
  <w:num w:numId="56" w16cid:durableId="1225916957">
    <w:abstractNumId w:val="36"/>
  </w:num>
  <w:num w:numId="57" w16cid:durableId="773984003">
    <w:abstractNumId w:val="45"/>
  </w:num>
  <w:num w:numId="58" w16cid:durableId="1456488603">
    <w:abstractNumId w:val="56"/>
  </w:num>
  <w:num w:numId="59" w16cid:durableId="1173767013">
    <w:abstractNumId w:val="25"/>
  </w:num>
  <w:num w:numId="60" w16cid:durableId="822623996">
    <w:abstractNumId w:val="9"/>
  </w:num>
  <w:num w:numId="61" w16cid:durableId="935483023">
    <w:abstractNumId w:val="30"/>
  </w:num>
  <w:num w:numId="62" w16cid:durableId="1452015632">
    <w:abstractNumId w:val="2"/>
  </w:num>
  <w:num w:numId="63" w16cid:durableId="1795521197">
    <w:abstractNumId w:val="32"/>
  </w:num>
  <w:num w:numId="64" w16cid:durableId="1423334648">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25"/>
    <w:rsid w:val="00005BD2"/>
    <w:rsid w:val="000105B8"/>
    <w:rsid w:val="00016DA2"/>
    <w:rsid w:val="0002021B"/>
    <w:rsid w:val="00030CEB"/>
    <w:rsid w:val="000416A3"/>
    <w:rsid w:val="0004313C"/>
    <w:rsid w:val="00053A97"/>
    <w:rsid w:val="00054A14"/>
    <w:rsid w:val="0006742E"/>
    <w:rsid w:val="00067B40"/>
    <w:rsid w:val="000706FD"/>
    <w:rsid w:val="0008470C"/>
    <w:rsid w:val="00084BD7"/>
    <w:rsid w:val="0008672A"/>
    <w:rsid w:val="000A0ABC"/>
    <w:rsid w:val="000A585B"/>
    <w:rsid w:val="000C3A9E"/>
    <w:rsid w:val="000C5CD2"/>
    <w:rsid w:val="000C5E22"/>
    <w:rsid w:val="000D1292"/>
    <w:rsid w:val="000D6614"/>
    <w:rsid w:val="000D702D"/>
    <w:rsid w:val="000E3355"/>
    <w:rsid w:val="000E4310"/>
    <w:rsid w:val="000F7453"/>
    <w:rsid w:val="00101F31"/>
    <w:rsid w:val="00106886"/>
    <w:rsid w:val="00115E90"/>
    <w:rsid w:val="001162E5"/>
    <w:rsid w:val="00116B03"/>
    <w:rsid w:val="00121D14"/>
    <w:rsid w:val="0012323B"/>
    <w:rsid w:val="001243F0"/>
    <w:rsid w:val="00132216"/>
    <w:rsid w:val="00140D94"/>
    <w:rsid w:val="00147DF1"/>
    <w:rsid w:val="00152BE9"/>
    <w:rsid w:val="00155933"/>
    <w:rsid w:val="00156344"/>
    <w:rsid w:val="001644DE"/>
    <w:rsid w:val="00164C90"/>
    <w:rsid w:val="001657B0"/>
    <w:rsid w:val="0016756D"/>
    <w:rsid w:val="001679C0"/>
    <w:rsid w:val="001740A4"/>
    <w:rsid w:val="00185537"/>
    <w:rsid w:val="001969D6"/>
    <w:rsid w:val="001A1260"/>
    <w:rsid w:val="001B2FC0"/>
    <w:rsid w:val="001C2CBD"/>
    <w:rsid w:val="001D0D3F"/>
    <w:rsid w:val="001D3B50"/>
    <w:rsid w:val="001D5A59"/>
    <w:rsid w:val="001D787C"/>
    <w:rsid w:val="001F2B34"/>
    <w:rsid w:val="00202288"/>
    <w:rsid w:val="002108D0"/>
    <w:rsid w:val="0022610C"/>
    <w:rsid w:val="00226343"/>
    <w:rsid w:val="0022703C"/>
    <w:rsid w:val="00235A0D"/>
    <w:rsid w:val="00272249"/>
    <w:rsid w:val="0027364F"/>
    <w:rsid w:val="00273D27"/>
    <w:rsid w:val="00283155"/>
    <w:rsid w:val="002844CC"/>
    <w:rsid w:val="00285C43"/>
    <w:rsid w:val="002872BC"/>
    <w:rsid w:val="002A254A"/>
    <w:rsid w:val="002A2A31"/>
    <w:rsid w:val="002A2EA0"/>
    <w:rsid w:val="002A59ED"/>
    <w:rsid w:val="002C10F1"/>
    <w:rsid w:val="002C66D5"/>
    <w:rsid w:val="002D124B"/>
    <w:rsid w:val="002D2D80"/>
    <w:rsid w:val="002E36BE"/>
    <w:rsid w:val="002E471F"/>
    <w:rsid w:val="002E5A69"/>
    <w:rsid w:val="002F00AE"/>
    <w:rsid w:val="002F0D5B"/>
    <w:rsid w:val="00303B03"/>
    <w:rsid w:val="003058B8"/>
    <w:rsid w:val="0031080A"/>
    <w:rsid w:val="00316DF5"/>
    <w:rsid w:val="0032005C"/>
    <w:rsid w:val="00321D74"/>
    <w:rsid w:val="00331A39"/>
    <w:rsid w:val="003325A3"/>
    <w:rsid w:val="0034405C"/>
    <w:rsid w:val="00350BD1"/>
    <w:rsid w:val="0037193C"/>
    <w:rsid w:val="003819EF"/>
    <w:rsid w:val="00391344"/>
    <w:rsid w:val="0039208F"/>
    <w:rsid w:val="003B02FC"/>
    <w:rsid w:val="003C125F"/>
    <w:rsid w:val="003C19DF"/>
    <w:rsid w:val="003F6DE5"/>
    <w:rsid w:val="004059EB"/>
    <w:rsid w:val="00407A33"/>
    <w:rsid w:val="004122FC"/>
    <w:rsid w:val="00420173"/>
    <w:rsid w:val="004216C4"/>
    <w:rsid w:val="0043408D"/>
    <w:rsid w:val="00435064"/>
    <w:rsid w:val="0043563F"/>
    <w:rsid w:val="0044028E"/>
    <w:rsid w:val="004568AD"/>
    <w:rsid w:val="004607A9"/>
    <w:rsid w:val="004629EE"/>
    <w:rsid w:val="00463C47"/>
    <w:rsid w:val="00464627"/>
    <w:rsid w:val="00464AC7"/>
    <w:rsid w:val="004926BF"/>
    <w:rsid w:val="00496AD1"/>
    <w:rsid w:val="00497B81"/>
    <w:rsid w:val="004A648B"/>
    <w:rsid w:val="004B6A67"/>
    <w:rsid w:val="004C0EED"/>
    <w:rsid w:val="004C4A7F"/>
    <w:rsid w:val="004D4286"/>
    <w:rsid w:val="004D7619"/>
    <w:rsid w:val="004F0B69"/>
    <w:rsid w:val="004F44ED"/>
    <w:rsid w:val="00503B64"/>
    <w:rsid w:val="005170AA"/>
    <w:rsid w:val="00520868"/>
    <w:rsid w:val="0052323E"/>
    <w:rsid w:val="00524E95"/>
    <w:rsid w:val="005377BB"/>
    <w:rsid w:val="005512EE"/>
    <w:rsid w:val="00556F78"/>
    <w:rsid w:val="00560A80"/>
    <w:rsid w:val="00565D1D"/>
    <w:rsid w:val="00567988"/>
    <w:rsid w:val="00571173"/>
    <w:rsid w:val="00572496"/>
    <w:rsid w:val="00573462"/>
    <w:rsid w:val="00574F4A"/>
    <w:rsid w:val="0059021B"/>
    <w:rsid w:val="00596A13"/>
    <w:rsid w:val="005A570B"/>
    <w:rsid w:val="005A67BF"/>
    <w:rsid w:val="005B108D"/>
    <w:rsid w:val="005B2954"/>
    <w:rsid w:val="005C7E07"/>
    <w:rsid w:val="005D14FA"/>
    <w:rsid w:val="005E5525"/>
    <w:rsid w:val="005F33FB"/>
    <w:rsid w:val="005F72F7"/>
    <w:rsid w:val="005F799A"/>
    <w:rsid w:val="00602068"/>
    <w:rsid w:val="00610F2B"/>
    <w:rsid w:val="006132F4"/>
    <w:rsid w:val="00622AD5"/>
    <w:rsid w:val="0062307B"/>
    <w:rsid w:val="00627628"/>
    <w:rsid w:val="0064133D"/>
    <w:rsid w:val="00650284"/>
    <w:rsid w:val="006616EF"/>
    <w:rsid w:val="00661A57"/>
    <w:rsid w:val="00665434"/>
    <w:rsid w:val="00665FD0"/>
    <w:rsid w:val="00667D5F"/>
    <w:rsid w:val="006723AB"/>
    <w:rsid w:val="00680C80"/>
    <w:rsid w:val="00682AC9"/>
    <w:rsid w:val="0068610F"/>
    <w:rsid w:val="006A4201"/>
    <w:rsid w:val="006A502D"/>
    <w:rsid w:val="006A7278"/>
    <w:rsid w:val="006B1AC1"/>
    <w:rsid w:val="006C4E66"/>
    <w:rsid w:val="006D0B9E"/>
    <w:rsid w:val="006D1104"/>
    <w:rsid w:val="006D1EE5"/>
    <w:rsid w:val="006D20D8"/>
    <w:rsid w:val="006D2A68"/>
    <w:rsid w:val="006E0081"/>
    <w:rsid w:val="006E3A75"/>
    <w:rsid w:val="007053E0"/>
    <w:rsid w:val="007162F7"/>
    <w:rsid w:val="00717ABB"/>
    <w:rsid w:val="007406D4"/>
    <w:rsid w:val="007502BF"/>
    <w:rsid w:val="00754029"/>
    <w:rsid w:val="00756644"/>
    <w:rsid w:val="00761F1E"/>
    <w:rsid w:val="0076378F"/>
    <w:rsid w:val="00771D40"/>
    <w:rsid w:val="0077614A"/>
    <w:rsid w:val="00776FDA"/>
    <w:rsid w:val="00780466"/>
    <w:rsid w:val="00797EF1"/>
    <w:rsid w:val="007A0FB0"/>
    <w:rsid w:val="007B7BA5"/>
    <w:rsid w:val="007C6C50"/>
    <w:rsid w:val="007E3228"/>
    <w:rsid w:val="007F053D"/>
    <w:rsid w:val="007F109D"/>
    <w:rsid w:val="007F6BAA"/>
    <w:rsid w:val="007F7446"/>
    <w:rsid w:val="00802060"/>
    <w:rsid w:val="008219E5"/>
    <w:rsid w:val="00821FBB"/>
    <w:rsid w:val="0083720D"/>
    <w:rsid w:val="00841409"/>
    <w:rsid w:val="00842D86"/>
    <w:rsid w:val="00852BD1"/>
    <w:rsid w:val="00854376"/>
    <w:rsid w:val="008612C5"/>
    <w:rsid w:val="00864E99"/>
    <w:rsid w:val="008739D9"/>
    <w:rsid w:val="00877D3B"/>
    <w:rsid w:val="00882841"/>
    <w:rsid w:val="00887D7A"/>
    <w:rsid w:val="008943C4"/>
    <w:rsid w:val="008A136B"/>
    <w:rsid w:val="008B22D4"/>
    <w:rsid w:val="008B6D50"/>
    <w:rsid w:val="008C5B3F"/>
    <w:rsid w:val="008D261C"/>
    <w:rsid w:val="008D2CB7"/>
    <w:rsid w:val="008D6A5D"/>
    <w:rsid w:val="008E4038"/>
    <w:rsid w:val="008E59F1"/>
    <w:rsid w:val="008E5BCE"/>
    <w:rsid w:val="008E66BE"/>
    <w:rsid w:val="008F443C"/>
    <w:rsid w:val="008F458B"/>
    <w:rsid w:val="008F55C6"/>
    <w:rsid w:val="00905F68"/>
    <w:rsid w:val="00906F21"/>
    <w:rsid w:val="00934948"/>
    <w:rsid w:val="00941667"/>
    <w:rsid w:val="00966B97"/>
    <w:rsid w:val="00981C67"/>
    <w:rsid w:val="00985C1E"/>
    <w:rsid w:val="00987393"/>
    <w:rsid w:val="009968EA"/>
    <w:rsid w:val="009A012E"/>
    <w:rsid w:val="009B3D40"/>
    <w:rsid w:val="009B763F"/>
    <w:rsid w:val="009B76F4"/>
    <w:rsid w:val="009C2A74"/>
    <w:rsid w:val="009C340E"/>
    <w:rsid w:val="009C441E"/>
    <w:rsid w:val="009C76BC"/>
    <w:rsid w:val="009E0624"/>
    <w:rsid w:val="009E14DD"/>
    <w:rsid w:val="009E27CE"/>
    <w:rsid w:val="009E4F7E"/>
    <w:rsid w:val="009E5F11"/>
    <w:rsid w:val="009E6467"/>
    <w:rsid w:val="009F642A"/>
    <w:rsid w:val="00A16812"/>
    <w:rsid w:val="00A257ED"/>
    <w:rsid w:val="00A272D9"/>
    <w:rsid w:val="00A313A0"/>
    <w:rsid w:val="00A339F1"/>
    <w:rsid w:val="00A35569"/>
    <w:rsid w:val="00A35B0C"/>
    <w:rsid w:val="00A37124"/>
    <w:rsid w:val="00A73CE7"/>
    <w:rsid w:val="00A77D61"/>
    <w:rsid w:val="00A92DDC"/>
    <w:rsid w:val="00A93C2F"/>
    <w:rsid w:val="00A961A9"/>
    <w:rsid w:val="00A962C7"/>
    <w:rsid w:val="00A97A0A"/>
    <w:rsid w:val="00A97DAF"/>
    <w:rsid w:val="00AA1999"/>
    <w:rsid w:val="00AA3F3A"/>
    <w:rsid w:val="00AB0886"/>
    <w:rsid w:val="00AB1F3C"/>
    <w:rsid w:val="00AB611F"/>
    <w:rsid w:val="00AC14EF"/>
    <w:rsid w:val="00AD2158"/>
    <w:rsid w:val="00AD2BA8"/>
    <w:rsid w:val="00AD2BFD"/>
    <w:rsid w:val="00AD5B95"/>
    <w:rsid w:val="00AE0413"/>
    <w:rsid w:val="00AE3585"/>
    <w:rsid w:val="00AE4B4C"/>
    <w:rsid w:val="00AF15FB"/>
    <w:rsid w:val="00AF6483"/>
    <w:rsid w:val="00B00D5B"/>
    <w:rsid w:val="00B033F3"/>
    <w:rsid w:val="00B1208A"/>
    <w:rsid w:val="00B16F3F"/>
    <w:rsid w:val="00B21896"/>
    <w:rsid w:val="00B22E7B"/>
    <w:rsid w:val="00B22EFB"/>
    <w:rsid w:val="00B24E55"/>
    <w:rsid w:val="00B30C1D"/>
    <w:rsid w:val="00B37D01"/>
    <w:rsid w:val="00B51397"/>
    <w:rsid w:val="00B548DC"/>
    <w:rsid w:val="00B61C9D"/>
    <w:rsid w:val="00B623C7"/>
    <w:rsid w:val="00B6317E"/>
    <w:rsid w:val="00B63E2B"/>
    <w:rsid w:val="00B64EA2"/>
    <w:rsid w:val="00B71C63"/>
    <w:rsid w:val="00B74542"/>
    <w:rsid w:val="00B75338"/>
    <w:rsid w:val="00B8586C"/>
    <w:rsid w:val="00B9208E"/>
    <w:rsid w:val="00B93ABC"/>
    <w:rsid w:val="00B9493D"/>
    <w:rsid w:val="00BA3CA0"/>
    <w:rsid w:val="00BA3D17"/>
    <w:rsid w:val="00BA64AA"/>
    <w:rsid w:val="00BA689B"/>
    <w:rsid w:val="00BC2026"/>
    <w:rsid w:val="00BC6936"/>
    <w:rsid w:val="00BC7FE2"/>
    <w:rsid w:val="00BD45E1"/>
    <w:rsid w:val="00BD6817"/>
    <w:rsid w:val="00BE2F01"/>
    <w:rsid w:val="00BE300A"/>
    <w:rsid w:val="00BF3370"/>
    <w:rsid w:val="00BF7555"/>
    <w:rsid w:val="00C0036A"/>
    <w:rsid w:val="00C041AA"/>
    <w:rsid w:val="00C0751A"/>
    <w:rsid w:val="00C11688"/>
    <w:rsid w:val="00C1246F"/>
    <w:rsid w:val="00C16F0D"/>
    <w:rsid w:val="00C33A8F"/>
    <w:rsid w:val="00C35D26"/>
    <w:rsid w:val="00C425F1"/>
    <w:rsid w:val="00C439C2"/>
    <w:rsid w:val="00C444A9"/>
    <w:rsid w:val="00C5434C"/>
    <w:rsid w:val="00C56ABD"/>
    <w:rsid w:val="00C67AA0"/>
    <w:rsid w:val="00C76FDB"/>
    <w:rsid w:val="00C7724E"/>
    <w:rsid w:val="00C81EDA"/>
    <w:rsid w:val="00C8323E"/>
    <w:rsid w:val="00C87CD2"/>
    <w:rsid w:val="00C95D25"/>
    <w:rsid w:val="00C965AA"/>
    <w:rsid w:val="00CA13FC"/>
    <w:rsid w:val="00CB4422"/>
    <w:rsid w:val="00CC7326"/>
    <w:rsid w:val="00CE48A1"/>
    <w:rsid w:val="00CE4BD5"/>
    <w:rsid w:val="00CE5FC9"/>
    <w:rsid w:val="00CF1A7E"/>
    <w:rsid w:val="00CF45C1"/>
    <w:rsid w:val="00CF6B49"/>
    <w:rsid w:val="00D00860"/>
    <w:rsid w:val="00D03E2B"/>
    <w:rsid w:val="00D05451"/>
    <w:rsid w:val="00D15F62"/>
    <w:rsid w:val="00D24E71"/>
    <w:rsid w:val="00D27F78"/>
    <w:rsid w:val="00D41C56"/>
    <w:rsid w:val="00D46092"/>
    <w:rsid w:val="00D5165D"/>
    <w:rsid w:val="00D53DA8"/>
    <w:rsid w:val="00D62150"/>
    <w:rsid w:val="00D62C4B"/>
    <w:rsid w:val="00D7321E"/>
    <w:rsid w:val="00D776E1"/>
    <w:rsid w:val="00D80CA7"/>
    <w:rsid w:val="00D92B0F"/>
    <w:rsid w:val="00DA1CB1"/>
    <w:rsid w:val="00DC1A77"/>
    <w:rsid w:val="00DD13BD"/>
    <w:rsid w:val="00DE6735"/>
    <w:rsid w:val="00DE6A14"/>
    <w:rsid w:val="00DF0A77"/>
    <w:rsid w:val="00DF5927"/>
    <w:rsid w:val="00DF5C81"/>
    <w:rsid w:val="00E04675"/>
    <w:rsid w:val="00E24BDE"/>
    <w:rsid w:val="00E37353"/>
    <w:rsid w:val="00E37387"/>
    <w:rsid w:val="00E46519"/>
    <w:rsid w:val="00E97EB1"/>
    <w:rsid w:val="00EB3384"/>
    <w:rsid w:val="00EC37CB"/>
    <w:rsid w:val="00EC38B6"/>
    <w:rsid w:val="00ED5761"/>
    <w:rsid w:val="00EE5407"/>
    <w:rsid w:val="00EF4146"/>
    <w:rsid w:val="00EF6F9D"/>
    <w:rsid w:val="00F103FE"/>
    <w:rsid w:val="00F24625"/>
    <w:rsid w:val="00F24DC6"/>
    <w:rsid w:val="00F33114"/>
    <w:rsid w:val="00F34FC9"/>
    <w:rsid w:val="00F37078"/>
    <w:rsid w:val="00F40627"/>
    <w:rsid w:val="00F447B8"/>
    <w:rsid w:val="00F50076"/>
    <w:rsid w:val="00F5217F"/>
    <w:rsid w:val="00F70390"/>
    <w:rsid w:val="00F73152"/>
    <w:rsid w:val="00F86531"/>
    <w:rsid w:val="00F86B2F"/>
    <w:rsid w:val="00FA042C"/>
    <w:rsid w:val="00FA09A6"/>
    <w:rsid w:val="00FA2570"/>
    <w:rsid w:val="00FA2EEE"/>
    <w:rsid w:val="00FB293F"/>
    <w:rsid w:val="00FC0223"/>
    <w:rsid w:val="00FC76D9"/>
    <w:rsid w:val="00FD2DDC"/>
    <w:rsid w:val="00FD5836"/>
    <w:rsid w:val="00FE0750"/>
    <w:rsid w:val="00FF15D9"/>
    <w:rsid w:val="00FF7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5A507"/>
  <w15:chartTrackingRefBased/>
  <w15:docId w15:val="{BD844C3A-25B1-4CA9-8161-B682FFA6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525"/>
  </w:style>
  <w:style w:type="paragraph" w:styleId="Heading1">
    <w:name w:val="heading 1"/>
    <w:basedOn w:val="Normal"/>
    <w:next w:val="Normal"/>
    <w:link w:val="Heading1Char"/>
    <w:uiPriority w:val="9"/>
    <w:qFormat/>
    <w:rsid w:val="00AE4B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4B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525"/>
    <w:pPr>
      <w:ind w:left="720"/>
      <w:contextualSpacing/>
    </w:pPr>
  </w:style>
  <w:style w:type="numbering" w:customStyle="1" w:styleId="Style1">
    <w:name w:val="Style1"/>
    <w:uiPriority w:val="99"/>
    <w:rsid w:val="00B74542"/>
    <w:pPr>
      <w:numPr>
        <w:numId w:val="3"/>
      </w:numPr>
    </w:pPr>
  </w:style>
  <w:style w:type="numbering" w:customStyle="1" w:styleId="Style2">
    <w:name w:val="Style2"/>
    <w:uiPriority w:val="99"/>
    <w:rsid w:val="00B74542"/>
    <w:pPr>
      <w:numPr>
        <w:numId w:val="4"/>
      </w:numPr>
    </w:pPr>
  </w:style>
  <w:style w:type="table" w:styleId="TableGrid">
    <w:name w:val="Table Grid"/>
    <w:basedOn w:val="TableNormal"/>
    <w:uiPriority w:val="39"/>
    <w:rsid w:val="004D4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38B6"/>
    <w:rPr>
      <w:color w:val="0563C1" w:themeColor="hyperlink"/>
      <w:u w:val="single"/>
    </w:rPr>
  </w:style>
  <w:style w:type="numbering" w:customStyle="1" w:styleId="Style3">
    <w:name w:val="Style3"/>
    <w:uiPriority w:val="99"/>
    <w:rsid w:val="00EC38B6"/>
    <w:pPr>
      <w:numPr>
        <w:numId w:val="28"/>
      </w:numPr>
    </w:pPr>
  </w:style>
  <w:style w:type="character" w:styleId="UnresolvedMention">
    <w:name w:val="Unresolved Mention"/>
    <w:basedOn w:val="DefaultParagraphFont"/>
    <w:uiPriority w:val="99"/>
    <w:semiHidden/>
    <w:unhideWhenUsed/>
    <w:rsid w:val="00101F31"/>
    <w:rPr>
      <w:color w:val="605E5C"/>
      <w:shd w:val="clear" w:color="auto" w:fill="E1DFDD"/>
    </w:rPr>
  </w:style>
  <w:style w:type="paragraph" w:styleId="Bibliography">
    <w:name w:val="Bibliography"/>
    <w:basedOn w:val="Normal"/>
    <w:next w:val="Normal"/>
    <w:uiPriority w:val="37"/>
    <w:semiHidden/>
    <w:unhideWhenUsed/>
    <w:rsid w:val="007F109D"/>
    <w:pPr>
      <w:spacing w:line="256" w:lineRule="auto"/>
    </w:pPr>
  </w:style>
  <w:style w:type="paragraph" w:styleId="Header">
    <w:name w:val="header"/>
    <w:basedOn w:val="Normal"/>
    <w:link w:val="HeaderChar"/>
    <w:uiPriority w:val="99"/>
    <w:unhideWhenUsed/>
    <w:rsid w:val="00DF0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A77"/>
  </w:style>
  <w:style w:type="paragraph" w:styleId="Footer">
    <w:name w:val="footer"/>
    <w:basedOn w:val="Normal"/>
    <w:link w:val="FooterChar"/>
    <w:uiPriority w:val="99"/>
    <w:unhideWhenUsed/>
    <w:rsid w:val="00DF0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A77"/>
  </w:style>
  <w:style w:type="numbering" w:customStyle="1" w:styleId="Style11">
    <w:name w:val="Style11"/>
    <w:uiPriority w:val="99"/>
    <w:rsid w:val="00AE4B4C"/>
    <w:pPr>
      <w:numPr>
        <w:numId w:val="40"/>
      </w:numPr>
    </w:pPr>
  </w:style>
  <w:style w:type="character" w:customStyle="1" w:styleId="Heading1Char">
    <w:name w:val="Heading 1 Char"/>
    <w:basedOn w:val="DefaultParagraphFont"/>
    <w:link w:val="Heading1"/>
    <w:uiPriority w:val="9"/>
    <w:rsid w:val="00AE4B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E4B4C"/>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610F2B"/>
    <w:pPr>
      <w:outlineLvl w:val="9"/>
    </w:pPr>
  </w:style>
  <w:style w:type="paragraph" w:styleId="TOC1">
    <w:name w:val="toc 1"/>
    <w:basedOn w:val="Normal"/>
    <w:next w:val="Normal"/>
    <w:autoRedefine/>
    <w:uiPriority w:val="39"/>
    <w:unhideWhenUsed/>
    <w:rsid w:val="00610F2B"/>
    <w:pPr>
      <w:spacing w:after="100"/>
    </w:pPr>
  </w:style>
  <w:style w:type="paragraph" w:styleId="TOC2">
    <w:name w:val="toc 2"/>
    <w:basedOn w:val="Normal"/>
    <w:next w:val="Normal"/>
    <w:autoRedefine/>
    <w:uiPriority w:val="39"/>
    <w:unhideWhenUsed/>
    <w:rsid w:val="00610F2B"/>
    <w:pPr>
      <w:spacing w:after="100"/>
      <w:ind w:left="220"/>
    </w:pPr>
  </w:style>
  <w:style w:type="character" w:styleId="FollowedHyperlink">
    <w:name w:val="FollowedHyperlink"/>
    <w:basedOn w:val="DefaultParagraphFont"/>
    <w:uiPriority w:val="99"/>
    <w:semiHidden/>
    <w:unhideWhenUsed/>
    <w:rsid w:val="00D776E1"/>
    <w:rPr>
      <w:color w:val="954F72" w:themeColor="followedHyperlink"/>
      <w:u w:val="single"/>
    </w:rPr>
  </w:style>
  <w:style w:type="character" w:styleId="PlaceholderText">
    <w:name w:val="Placeholder Text"/>
    <w:basedOn w:val="DefaultParagraphFont"/>
    <w:uiPriority w:val="99"/>
    <w:semiHidden/>
    <w:rsid w:val="00F103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911381">
      <w:bodyDiv w:val="1"/>
      <w:marLeft w:val="0"/>
      <w:marRight w:val="0"/>
      <w:marTop w:val="0"/>
      <w:marBottom w:val="0"/>
      <w:divBdr>
        <w:top w:val="none" w:sz="0" w:space="0" w:color="auto"/>
        <w:left w:val="none" w:sz="0" w:space="0" w:color="auto"/>
        <w:bottom w:val="none" w:sz="0" w:space="0" w:color="auto"/>
        <w:right w:val="none" w:sz="0" w:space="0" w:color="auto"/>
      </w:divBdr>
    </w:div>
    <w:div w:id="187133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118C5-E6BA-4FA3-BACB-BF4848B1F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tsuraya ulfah</cp:lastModifiedBy>
  <cp:revision>4</cp:revision>
  <cp:lastPrinted>2024-10-14T13:36:00Z</cp:lastPrinted>
  <dcterms:created xsi:type="dcterms:W3CDTF">2024-10-15T15:18:00Z</dcterms:created>
  <dcterms:modified xsi:type="dcterms:W3CDTF">2024-11-04T02:55:00Z</dcterms:modified>
</cp:coreProperties>
</file>