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7BA2" w14:textId="77777777" w:rsidR="00683CAF" w:rsidRDefault="00683CAF" w:rsidP="00683CA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58733111"/>
      <w:bookmarkStart w:id="1" w:name="_Toc161919530"/>
      <w:bookmarkStart w:id="2" w:name="_Toc172999208"/>
      <w:r w:rsidRPr="00941AE1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ABSTRAK</w:t>
      </w:r>
      <w:bookmarkEnd w:id="0"/>
      <w:bookmarkEnd w:id="1"/>
      <w:bookmarkEnd w:id="2"/>
    </w:p>
    <w:p w14:paraId="5B49D3F6" w14:textId="77777777" w:rsidR="00683CAF" w:rsidRPr="005401F7" w:rsidRDefault="00683CAF" w:rsidP="00683CAF">
      <w:pPr>
        <w:rPr>
          <w:lang w:val="id-ID"/>
        </w:rPr>
      </w:pPr>
    </w:p>
    <w:p w14:paraId="3A55639A" w14:textId="77777777" w:rsidR="00683CAF" w:rsidRPr="008067B7" w:rsidRDefault="00683CAF" w:rsidP="0068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Aldib Rhamadani Mefa (2061201187)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A6004">
        <w:rPr>
          <w:rFonts w:ascii="Times New Roman" w:hAnsi="Times New Roman" w:cs="Times New Roman"/>
          <w:sz w:val="24"/>
          <w:szCs w:val="24"/>
          <w:lang w:val="id-ID"/>
        </w:rPr>
        <w:t>Pengaruh Current Ratio, Total Asset Turnover, dan Cash Flow Terhadap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Financial Distress Pada Perusahaan Manufaktur Sektor Industri dan Barang Kunsumsi yang Terdaftar di Bursa Efek Indonesia Periode 2018-2022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. Dibawah bimbingan </w:t>
      </w:r>
      <w:r>
        <w:rPr>
          <w:rFonts w:ascii="Times New Roman" w:hAnsi="Times New Roman" w:cs="Times New Roman"/>
          <w:sz w:val="24"/>
          <w:szCs w:val="24"/>
          <w:lang w:val="id-ID"/>
        </w:rPr>
        <w:t>Aminudin, S.E.,M.M.,Msi.</w:t>
      </w:r>
    </w:p>
    <w:p w14:paraId="78DADF9C" w14:textId="77777777" w:rsidR="00683CAF" w:rsidRPr="008067B7" w:rsidRDefault="00683CAF" w:rsidP="0068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FC16D9C" w14:textId="77777777" w:rsidR="00683CAF" w:rsidRPr="008067B7" w:rsidRDefault="00683CAF" w:rsidP="0068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penguji pengaruh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Likuiditas Proksi </w:t>
      </w:r>
      <w:r w:rsidRPr="002C4015">
        <w:rPr>
          <w:rFonts w:ascii="Times New Roman" w:hAnsi="Times New Roman" w:cs="Times New Roman"/>
          <w:i/>
          <w:iCs/>
          <w:sz w:val="24"/>
          <w:szCs w:val="24"/>
          <w:lang w:val="id-ID"/>
        </w:rPr>
        <w:t>Current Ratio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Aktivitas Proksi </w:t>
      </w:r>
      <w:r w:rsidRPr="00EA6004">
        <w:rPr>
          <w:rFonts w:ascii="Times New Roman" w:hAnsi="Times New Roman" w:cs="Times New Roman"/>
          <w:i/>
          <w:iCs/>
          <w:sz w:val="24"/>
          <w:szCs w:val="24"/>
          <w:lang w:val="id-ID"/>
        </w:rPr>
        <w:t>Total Asset Turnover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 w:rsidRPr="00EA6004">
        <w:rPr>
          <w:rFonts w:ascii="Times New Roman" w:hAnsi="Times New Roman" w:cs="Times New Roman"/>
          <w:i/>
          <w:iCs/>
          <w:sz w:val="24"/>
          <w:szCs w:val="24"/>
          <w:lang w:val="id-ID"/>
        </w:rPr>
        <w:t>Cash Flow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proksi Arus Kas Operasional Pada Perusahaan Manufaktur Sektor Industri dan Barang Konsumsi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yang terdaftar di Bursa Efek Indonesia (BEI) periode 2018-2022. Penelitian ini menggunakan metode kuantitatif desain kausalitas dan teknik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purposive sampling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sebagai metode pengambilan sampel dan terpilih </w:t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perusahaan sesuai kriteria. Analisis data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Software Eviews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13. Hasil secara parsial,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current ratio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berpengaruh positif dan signifikan terhadap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c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ial distress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dengan t-hitung sebesar </w:t>
      </w:r>
      <w:r>
        <w:rPr>
          <w:rFonts w:ascii="Times New Roman" w:hAnsi="Times New Roman" w:cs="Times New Roman"/>
          <w:sz w:val="24"/>
          <w:szCs w:val="24"/>
          <w:lang w:val="id-ID"/>
        </w:rPr>
        <w:t>2.097108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&gt; t-tabel sebesar 1.9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7591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>dan nilai sig 0.0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381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&lt; 0,05.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total asset turnover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berpengaruh </w:t>
      </w:r>
      <w:r>
        <w:rPr>
          <w:rFonts w:ascii="Times New Roman" w:hAnsi="Times New Roman" w:cs="Times New Roman"/>
          <w:sz w:val="24"/>
          <w:szCs w:val="24"/>
          <w:lang w:val="id-ID"/>
        </w:rPr>
        <w:t>Positif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dan signifikan terhadap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c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ial distress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dengan nilai t-hitung sebesar </w:t>
      </w:r>
      <w:r>
        <w:rPr>
          <w:rFonts w:ascii="Times New Roman" w:hAnsi="Times New Roman" w:cs="Times New Roman"/>
          <w:sz w:val="24"/>
          <w:szCs w:val="24"/>
          <w:lang w:val="id-ID"/>
        </w:rPr>
        <w:t>2.182860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&gt;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>t-tabel sebesar 1.9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7591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dan nilai sig </w:t>
      </w:r>
      <w:r>
        <w:rPr>
          <w:rFonts w:ascii="Times New Roman" w:hAnsi="Times New Roman" w:cs="Times New Roman"/>
          <w:sz w:val="24"/>
          <w:szCs w:val="24"/>
          <w:lang w:val="id-ID"/>
        </w:rPr>
        <w:t>0.0310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&lt; 0,05.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cash flow </w:t>
      </w:r>
      <w:r>
        <w:rPr>
          <w:rFonts w:ascii="Times New Roman" w:hAnsi="Times New Roman" w:cs="Times New Roman"/>
          <w:sz w:val="24"/>
          <w:szCs w:val="24"/>
          <w:lang w:val="id-ID"/>
        </w:rPr>
        <w:t>berpengaruh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positif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dan signifikan terhadap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c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ial distress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dengan t-hitung sebesar </w:t>
      </w:r>
      <w:r>
        <w:rPr>
          <w:rFonts w:ascii="Times New Roman" w:hAnsi="Times New Roman" w:cs="Times New Roman"/>
          <w:sz w:val="24"/>
          <w:szCs w:val="24"/>
          <w:lang w:val="id-ID"/>
        </w:rPr>
        <w:t>6.691751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&gt;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t-tabel sebesar 1.9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7591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dan nilai sig 0</w:t>
      </w:r>
      <w:r>
        <w:rPr>
          <w:rFonts w:ascii="Times New Roman" w:hAnsi="Times New Roman" w:cs="Times New Roman"/>
          <w:sz w:val="24"/>
          <w:szCs w:val="24"/>
          <w:lang w:val="id-ID"/>
        </w:rPr>
        <w:t>.0000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&lt;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0,05. Sedangkan, secara simultan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c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urrent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atio,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total asset turnover, dan cash flow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berpengaruh dan signifikan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3C3BBD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financial distress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dengan nilai f-hitung sebesar </w:t>
      </w:r>
      <w:r>
        <w:rPr>
          <w:rFonts w:ascii="Times New Roman" w:hAnsi="Times New Roman" w:cs="Times New Roman"/>
          <w:sz w:val="24"/>
          <w:szCs w:val="24"/>
          <w:lang w:val="id-ID"/>
        </w:rPr>
        <w:t>86.59670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&gt; f-tabel sebesar 2</w:t>
      </w:r>
      <w:r>
        <w:rPr>
          <w:rFonts w:ascii="Times New Roman" w:hAnsi="Times New Roman" w:cs="Times New Roman"/>
          <w:sz w:val="24"/>
          <w:szCs w:val="24"/>
          <w:lang w:val="id-ID"/>
        </w:rPr>
        <w:t>.66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 dan niali sig sebesar 0.000000 &lt; 0,05. </w:t>
      </w:r>
    </w:p>
    <w:p w14:paraId="3A97094F" w14:textId="77777777" w:rsidR="00683CAF" w:rsidRPr="008067B7" w:rsidRDefault="00683CAF" w:rsidP="0068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F4CFD7B" w14:textId="77777777" w:rsidR="00683CAF" w:rsidRPr="008067B7" w:rsidRDefault="00683CAF" w:rsidP="0068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Kata Kunci: </w:t>
      </w:r>
      <w:r w:rsidRPr="0098239E">
        <w:rPr>
          <w:rFonts w:ascii="Times New Roman" w:hAnsi="Times New Roman" w:cs="Times New Roman"/>
          <w:i/>
          <w:iCs/>
          <w:sz w:val="24"/>
          <w:szCs w:val="24"/>
          <w:lang w:val="id-ID"/>
        </w:rPr>
        <w:t>Current Ratio, Total Asset Turnover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 w:rsidRPr="0098239E">
        <w:rPr>
          <w:rFonts w:ascii="Times New Roman" w:hAnsi="Times New Roman" w:cs="Times New Roman"/>
          <w:i/>
          <w:iCs/>
          <w:sz w:val="24"/>
          <w:szCs w:val="24"/>
          <w:lang w:val="id-ID"/>
        </w:rPr>
        <w:t>Cash Flow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c</w:t>
      </w:r>
      <w:r w:rsidRPr="008067B7">
        <w:rPr>
          <w:rFonts w:ascii="Times New Roman" w:hAnsi="Times New Roman" w:cs="Times New Roman"/>
          <w:i/>
          <w:iCs/>
          <w:sz w:val="24"/>
          <w:szCs w:val="24"/>
          <w:lang w:val="id-ID"/>
        </w:rPr>
        <w:t>ial Distress</w:t>
      </w:r>
      <w:r w:rsidRPr="008067B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57A53318" w14:textId="79CC779F" w:rsidR="00683CAF" w:rsidRDefault="00683CAF" w:rsidP="00683CA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683CAF" w:rsidSect="00273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E9FC" w14:textId="77777777" w:rsidR="003C2C58" w:rsidRDefault="003C2C58" w:rsidP="00D75328">
      <w:pPr>
        <w:spacing w:after="0" w:line="240" w:lineRule="auto"/>
      </w:pPr>
      <w:r>
        <w:separator/>
      </w:r>
    </w:p>
  </w:endnote>
  <w:endnote w:type="continuationSeparator" w:id="0">
    <w:p w14:paraId="3DDCB36A" w14:textId="77777777" w:rsidR="003C2C58" w:rsidRDefault="003C2C58" w:rsidP="00D7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8DF8" w14:textId="77777777" w:rsidR="00D75328" w:rsidRDefault="00D75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579F" w14:textId="77777777" w:rsidR="00D75328" w:rsidRDefault="00D75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C618" w14:textId="77777777" w:rsidR="00D75328" w:rsidRDefault="00D75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BBA7" w14:textId="77777777" w:rsidR="003C2C58" w:rsidRDefault="003C2C58" w:rsidP="00D75328">
      <w:pPr>
        <w:spacing w:after="0" w:line="240" w:lineRule="auto"/>
      </w:pPr>
      <w:r>
        <w:separator/>
      </w:r>
    </w:p>
  </w:footnote>
  <w:footnote w:type="continuationSeparator" w:id="0">
    <w:p w14:paraId="51434C2B" w14:textId="77777777" w:rsidR="003C2C58" w:rsidRDefault="003C2C58" w:rsidP="00D7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949E" w14:textId="47B0AC28" w:rsidR="00D75328" w:rsidRDefault="00D75328">
    <w:pPr>
      <w:pStyle w:val="Header"/>
    </w:pPr>
    <w:r>
      <w:rPr>
        <w:noProof/>
      </w:rPr>
      <w:pict w14:anchorId="5FC9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028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9210" w14:textId="4A7A0964" w:rsidR="00D75328" w:rsidRDefault="00D75328">
    <w:pPr>
      <w:pStyle w:val="Header"/>
    </w:pPr>
    <w:r>
      <w:rPr>
        <w:noProof/>
      </w:rPr>
      <w:pict w14:anchorId="46C70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028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83C9" w14:textId="0985D591" w:rsidR="00D75328" w:rsidRDefault="00D75328">
    <w:pPr>
      <w:pStyle w:val="Header"/>
    </w:pPr>
    <w:r>
      <w:rPr>
        <w:noProof/>
      </w:rPr>
      <w:pict w14:anchorId="6E5ED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028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F"/>
    <w:rsid w:val="001245CD"/>
    <w:rsid w:val="002731C7"/>
    <w:rsid w:val="002C3A4F"/>
    <w:rsid w:val="00347BA7"/>
    <w:rsid w:val="003C2C58"/>
    <w:rsid w:val="004730EC"/>
    <w:rsid w:val="00474EA2"/>
    <w:rsid w:val="004E1FD8"/>
    <w:rsid w:val="00553222"/>
    <w:rsid w:val="00683CAF"/>
    <w:rsid w:val="00781666"/>
    <w:rsid w:val="00785AEA"/>
    <w:rsid w:val="0083680C"/>
    <w:rsid w:val="00840025"/>
    <w:rsid w:val="009150F9"/>
    <w:rsid w:val="00C55A78"/>
    <w:rsid w:val="00CB7372"/>
    <w:rsid w:val="00D607D3"/>
    <w:rsid w:val="00D75328"/>
    <w:rsid w:val="00E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9C30"/>
  <w15:chartTrackingRefBased/>
  <w15:docId w15:val="{0A7743F4-5355-4900-9B3E-10EF10F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AF"/>
  </w:style>
  <w:style w:type="paragraph" w:styleId="Heading1">
    <w:name w:val="heading 1"/>
    <w:basedOn w:val="Normal"/>
    <w:next w:val="Normal"/>
    <w:link w:val="Heading1Char"/>
    <w:uiPriority w:val="9"/>
    <w:qFormat/>
    <w:rsid w:val="00683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28"/>
  </w:style>
  <w:style w:type="paragraph" w:styleId="Footer">
    <w:name w:val="footer"/>
    <w:basedOn w:val="Normal"/>
    <w:link w:val="FooterChar"/>
    <w:uiPriority w:val="99"/>
    <w:unhideWhenUsed/>
    <w:rsid w:val="00D7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 prasetiani</dc:creator>
  <cp:keywords/>
  <dc:description/>
  <cp:lastModifiedBy>tsuraya ulfah</cp:lastModifiedBy>
  <cp:revision>4</cp:revision>
  <dcterms:created xsi:type="dcterms:W3CDTF">2024-09-13T06:16:00Z</dcterms:created>
  <dcterms:modified xsi:type="dcterms:W3CDTF">2024-10-08T06:38:00Z</dcterms:modified>
</cp:coreProperties>
</file>