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58C6" w14:textId="77777777" w:rsidR="009D23AF" w:rsidRPr="007E2356" w:rsidRDefault="009D23AF" w:rsidP="009D23AF">
      <w:pPr>
        <w:ind w:left="284" w:hanging="284"/>
        <w:jc w:val="center"/>
        <w:rPr>
          <w:rFonts w:ascii="Times New Roman" w:hAnsi="Times New Roman" w:cs="Times New Roman"/>
          <w:b/>
          <w:sz w:val="24"/>
          <w:szCs w:val="24"/>
        </w:rPr>
      </w:pPr>
      <w:r w:rsidRPr="007E2356">
        <w:rPr>
          <w:rFonts w:ascii="Times New Roman" w:hAnsi="Times New Roman" w:cs="Times New Roman"/>
          <w:b/>
          <w:sz w:val="24"/>
          <w:szCs w:val="24"/>
        </w:rPr>
        <w:t>DAFTAR PUSTAKA</w:t>
      </w:r>
    </w:p>
    <w:p w14:paraId="2C6F50BD" w14:textId="77777777" w:rsidR="009D23AF" w:rsidRPr="007E2356" w:rsidRDefault="009D23AF" w:rsidP="009D23AF">
      <w:pPr>
        <w:ind w:left="284" w:hanging="284"/>
        <w:jc w:val="center"/>
        <w:rPr>
          <w:rFonts w:ascii="Times New Roman" w:hAnsi="Times New Roman" w:cs="Times New Roman"/>
          <w:b/>
          <w:sz w:val="24"/>
          <w:szCs w:val="24"/>
        </w:rPr>
      </w:pPr>
    </w:p>
    <w:p w14:paraId="45792DF7"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Ajzen, I. (2002). Contructing a TPB Questionnaire: Conceptual and Methodological Consideration. September (Revised January, 2006).</w:t>
      </w:r>
    </w:p>
    <w:p w14:paraId="54E52543"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Ajzen, I. (1991). The Theory of Planned Behavior. Organizational Behavior and Human Decision Processes. 50. 179-211.</w:t>
      </w:r>
    </w:p>
    <w:p w14:paraId="75D34E95"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Ajzen, I. (2012). The theory of planned behavior. Handbook of Theories of Social Psychology: Volume 1, January 2012, 438–459.</w:t>
      </w:r>
    </w:p>
    <w:p w14:paraId="467AA2C3"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Ajzen, I. 1985. ―From Intentions To Actions: A Theory Of Planned Behavior. Action Control‖. Springer-Verlag Berlin Heidelberg, pp. 11-39.</w:t>
      </w:r>
    </w:p>
    <w:p w14:paraId="69C2FDC3"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Ajzen, I., &amp; Fishbein, M., (1975), “Belief, Attitude, Intention, and Behavior: An Introduction to Theory and Research”, 129-385, Addison-Wesley, Reading, MA.</w:t>
      </w:r>
    </w:p>
    <w:p w14:paraId="788E0365"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Ajzen, I., (2005), “Attitudes, Personality and Behavior, 2nd Edition”, McGraw-Hill Professional Publishing, Berkshire, GBR.</w:t>
      </w:r>
    </w:p>
    <w:p w14:paraId="7B25268F"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Aldi, Y., &amp; Susanti, F. 2019. Pengaruh Stress Kerja Dan Motivasi Kerja Terhadap Prestasi Kerja Karyawan Pada PT. Frisian Flag Indonesia Wilayah Padang.</w:t>
      </w:r>
    </w:p>
    <w:p w14:paraId="5B45394E"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Amelia, R. W., &amp; Sulistyowatie, S. L. (2022). Analisis Theory of Planned Behavior Terhadap Niat Berwirausaha Mahasiswa Universitas Widya Dharma Klaten. Jurnal Akuntansi, 14(1), 35-44.</w:t>
      </w:r>
    </w:p>
    <w:p w14:paraId="09B43AD5"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Amelia, R. W., &amp; Sulistyowatie, S. L. (2022). Analisis Theory of Planned Behavior Terhadap Niat Berwirausaha Mahasiswa Universitas Widya Dharma Klaten. Jurnal Akuntansi, 14(1), 35-44.</w:t>
      </w:r>
    </w:p>
    <w:p w14:paraId="6241BA85"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Depdiknas .2003. Undang-undang RI No.20 tahun 2003.tentang sistem pendidikan nasional.</w:t>
      </w:r>
    </w:p>
    <w:p w14:paraId="0E9D628D"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Dita Rochmawati (2019) Analisis Faktor-Faktor yang Mempengaruhi Kepatuhan Wajib Pajak Kendaraan Bermotor dari Perspektif Theory of Planned Behavior (Studi Empiris pada Wajib Pajak Kendaraan Bermotor di Fasilitas SAMSAT Drive Thru Purwokerto).</w:t>
      </w:r>
    </w:p>
    <w:p w14:paraId="46DA73B8"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Felya dan Budiono Herlina, “Pengaruh Theory Of BehaviorTerhadap Minat Kewirausahaan Mahasiswa Universitas Tarumanagara,” Jurnal Manajerial dan Kewiarausahaan 2, No. 1 (2020): 133-134.</w:t>
      </w:r>
    </w:p>
    <w:p w14:paraId="45963209"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Felya, F., &amp; Budiono, H. (2020). Pengaruh theory of planned behavior terhadap minat kewirausahaan mahasiswa Universitas Tarumanagara. Jurnal Manajerial Dan Kewirausahaan, 2(1), 131-140</w:t>
      </w:r>
    </w:p>
    <w:p w14:paraId="2E0A5518"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Hartono Widiyatmoko. (2010). Minat Mahasiswa Prodi PJKR FIK UNY terhadap Olahraga Sepakbola. (Skripsi). Yogyakarta: FIK UNY.</w:t>
      </w:r>
    </w:p>
    <w:p w14:paraId="5D6F3AAE"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Iskandar, R. A., &amp; Saragih, R. (2018). The Influence Of Attitude Toward The Behavior, Subjective Norms, And Perceived Behavioral Control On Whistle-Blowing Intention And Behaviorof Cpns. J. Tata Kelola Akuntabilitas Keuang. Negara, 4(1), 63-84.</w:t>
      </w:r>
    </w:p>
    <w:p w14:paraId="0F2B1190"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lastRenderedPageBreak/>
        <w:t>Julian, C. R., Nathania, N., Karyawati, G., &amp; Farhana, S. (2020). Analisis Intention Mahasiswa Memilih Program Studi Akuntansi Menggunakan Theory of Plan Behavioral. Studi Akuntansi dan Keuangan Indonesia, 2(2), 277-298.</w:t>
      </w:r>
    </w:p>
    <w:p w14:paraId="024D6775"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Kartika, S., Husni, H., &amp; Millah, S. (2019). Pengaruh Kualitas Sarana dan Prasaranaterhadap Minat Belajar Siswa dalam Pembelajaran Pendidikan Agama Islam. Jurnal Penelitian Pendidikan Islam, 7(1), 113.</w:t>
      </w:r>
    </w:p>
    <w:p w14:paraId="6E869212"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Lestari, Y. S., Jahroh, S., &amp; Priadi, C. R. (2021). Faktor-faktor yang memengaruhi minat mahasiswa sarjana untuk melanjutkan studi magister. INOVASI, 17(4), 774-784.</w:t>
      </w:r>
    </w:p>
    <w:p w14:paraId="3B9EC0F1"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Meity. (2014). Strategi Pembelajaran yang Menyenagkan. Jakarta: PT. Luxima Metro Media</w:t>
      </w:r>
    </w:p>
    <w:p w14:paraId="545CA675"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Muhibbin Syah. (2009). Psikologi Pendidikan. Bandung: PT Remaja Rosdakarya. Pengertian dan Definisi Pengampu</w:t>
      </w:r>
    </w:p>
    <w:p w14:paraId="016AA63B"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Muhibbin, Syah.( 2005). Psikologi Belajar. Jakarta: PT. Raja Rafindo Persada Jakarta.</w:t>
      </w:r>
    </w:p>
    <w:p w14:paraId="7377E319"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NISA, R. F. (2020). Faktor-Faktor yang Mempengaruhi Kepatuhan Wajib Pajak Kendaraan Bermotor dari Perspektif Theory of Planned Behavior (Studi Empiris di Kantor Samsat Kota Cirebon) (Doctoral dissertation, Universitas Jenderal Soedirman).</w:t>
      </w:r>
    </w:p>
    <w:p w14:paraId="595022BA"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Nisa, S. (2019). Pengaruh Motivasi Dan Sikap Terhadap Minat Mahasiswa Akuntansi Untuk Mengambil Profesi Chartered Accountant (CA) Pada Universitas Islam Swasta Di Kota Medan. JRAM (Jurnal Riset Akuntansi Multiparadigma), Vol 6, No 1.</w:t>
      </w:r>
    </w:p>
    <w:p w14:paraId="72512D7B"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Nurbaeti, I., Mulyati, S., &amp; Sugiharto, B. (2019). The effect of financial literacy and accounting literacy to entrepreneurial intention using theory of planned behavior model in STIE Sutaatmadja accounting students. JASS (Journal of Accounting for Sustainable Society), 1(01), 1-1.</w:t>
      </w:r>
    </w:p>
    <w:p w14:paraId="2F4AC7D0"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color w:val="222222"/>
          <w:sz w:val="24"/>
          <w:szCs w:val="24"/>
          <w:shd w:val="clear" w:color="auto" w:fill="FFFFFF"/>
        </w:rPr>
        <w:t>Nurbaeti, I., Mulyati, S., &amp; Sugiharto, B. (2019). The effect of financial literacy and accounting literacy to entrepreneurial intention using theory of planned behavior model in STIE Sutaatmadja accounting students. </w:t>
      </w:r>
      <w:r w:rsidRPr="007E2356">
        <w:rPr>
          <w:rFonts w:ascii="Times New Roman" w:hAnsi="Times New Roman" w:cs="Times New Roman"/>
          <w:i/>
          <w:iCs/>
          <w:color w:val="222222"/>
          <w:sz w:val="24"/>
          <w:szCs w:val="24"/>
          <w:shd w:val="clear" w:color="auto" w:fill="FFFFFF"/>
        </w:rPr>
        <w:t>JASS (Journal of Accounting for Sustainable Society)</w:t>
      </w:r>
      <w:r w:rsidRPr="007E2356">
        <w:rPr>
          <w:rFonts w:ascii="Times New Roman" w:hAnsi="Times New Roman" w:cs="Times New Roman"/>
          <w:color w:val="222222"/>
          <w:sz w:val="24"/>
          <w:szCs w:val="24"/>
          <w:shd w:val="clear" w:color="auto" w:fill="FFFFFF"/>
        </w:rPr>
        <w:t>, </w:t>
      </w:r>
      <w:r w:rsidRPr="007E2356">
        <w:rPr>
          <w:rFonts w:ascii="Times New Roman" w:hAnsi="Times New Roman" w:cs="Times New Roman"/>
          <w:i/>
          <w:iCs/>
          <w:color w:val="222222"/>
          <w:sz w:val="24"/>
          <w:szCs w:val="24"/>
          <w:shd w:val="clear" w:color="auto" w:fill="FFFFFF"/>
        </w:rPr>
        <w:t>1</w:t>
      </w:r>
      <w:r w:rsidRPr="007E2356">
        <w:rPr>
          <w:rFonts w:ascii="Times New Roman" w:hAnsi="Times New Roman" w:cs="Times New Roman"/>
          <w:color w:val="222222"/>
          <w:sz w:val="24"/>
          <w:szCs w:val="24"/>
          <w:shd w:val="clear" w:color="auto" w:fill="FFFFFF"/>
        </w:rPr>
        <w:t>(01), 1-1.</w:t>
      </w:r>
    </w:p>
    <w:p w14:paraId="62E0416A"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NURFALAH, D. R. (2019). Analisis Faktor-Faktor yang Mempengaruhi Kepatuhan Wajib Pajak Kendaraan Bermotor dari Perspektif Theory of Planned Behavior (Studi Empiris pada Wajib Pajak Kendaraan Bermotor di Fasilitas SAMSAT Drive Thru Purwokerto) (Doctoral dissertation, Universitas Jenderal Soedirman).</w:t>
      </w:r>
    </w:p>
    <w:p w14:paraId="503A6AF4"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P Panca, W. A., Jamin Ariana, I. N., &amp; Arismayanti, N. K. (2017). Pengaruh kualitas pelayanan terhadap loyalitas wisatawan dan citra hotel melati di Kelurahan Seminyak Kabupaten Badung Bali. Jurnal Kepariwisataan Dan Hospitalitas, 1(1), 65–72.</w:t>
      </w:r>
    </w:p>
    <w:p w14:paraId="6C25FE9C"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Pangestika, S., &amp; Prasastyo, K. W. (2017). Pengaruh sikap, norma subjektif, kontrol perilaku yang dipersepsikan terhadap niat untuk membeli apartemen di DKI Jakarta. Jurnal bisnis dan akuntansi, 19(1a-4), 249-255.</w:t>
      </w:r>
    </w:p>
    <w:p w14:paraId="08A59D10"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Pangestu, M. Pengaruh Promosi Terhadap Intensi Masyarakat Menjadi Nasabah Bank Syariah (Studi Kasus Pada Masyarakat Kecamatan Cengkareng, Jakarta) (Bachelor's thesis, Fakultas Ilmu Dakwah dan Ilmu Komunikasi Universitas Islam Negeri Syarif Hidayatullah Jakarta).</w:t>
      </w:r>
    </w:p>
    <w:p w14:paraId="548721FD"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lastRenderedPageBreak/>
        <w:t>Sari, I. R. F. (2020). PENGARUH ATTITUDE TOWARD THE BEHAVIOR, SUBJECTIVE NORMS, PERCEIVED BEHAVIORAL CONTROL DAN TINGKAT STUDI TERHADAP MINAT MAHASISWA AKUNTANSI UNIVERSITAS BAKRIE UNTUK BERKARIER SEBAGAI AKUNTAN PUBLIK (Doctoral dissertation, UNIVERSITAS BAKRIE).</w:t>
      </w:r>
    </w:p>
    <w:p w14:paraId="5F2FC312"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Setiawan, A., Cahya, E. D., &amp; Salsabila, Y. A. (2022). Pengaruh Merger Bank Syariah BUMN Terhadap Minat Menabung Di BSI Pada Masyarakat Solo Raya. Lisyabab: Jurnal Studi Islam dan Sosial, 3(2), 136-150.</w:t>
      </w:r>
    </w:p>
    <w:p w14:paraId="465B736A"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Slameto. 2003. Belajar dan faktor-faktor yang Mempengaruhinya. Jakarta: PT. Rineka Cipta</w:t>
      </w:r>
    </w:p>
    <w:p w14:paraId="3D67763C"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Sugiyono. (2017). Metode Penelitian Kuantitatif, Kualitatif, R &amp; D. Bandung: CV Alfabeta.</w:t>
      </w:r>
    </w:p>
    <w:p w14:paraId="452FB5A3"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 xml:space="preserve">Sugiyono. (2018). Metode Penelitian Kombinasi (Mixed Methods). Bandung: CV Alfabeta. </w:t>
      </w:r>
    </w:p>
    <w:p w14:paraId="5257FFE3" w14:textId="77777777" w:rsidR="009D23AF" w:rsidRPr="007E2356" w:rsidRDefault="009D23AF" w:rsidP="009D23AF">
      <w:pPr>
        <w:ind w:left="284" w:hanging="284"/>
        <w:jc w:val="both"/>
        <w:rPr>
          <w:rFonts w:ascii="Times New Roman" w:hAnsi="Times New Roman" w:cs="Times New Roman"/>
          <w:sz w:val="24"/>
          <w:szCs w:val="24"/>
        </w:rPr>
      </w:pPr>
      <w:r w:rsidRPr="007E2356">
        <w:rPr>
          <w:rFonts w:ascii="Times New Roman" w:hAnsi="Times New Roman" w:cs="Times New Roman"/>
          <w:sz w:val="24"/>
          <w:szCs w:val="24"/>
        </w:rPr>
        <w:t>Sugiyono. (2018). Metode Penelitian Kuantitatif. Bandung: Alfabeta.</w:t>
      </w:r>
    </w:p>
    <w:p w14:paraId="150080DB" w14:textId="77777777" w:rsidR="009D23AF" w:rsidRPr="007E2356" w:rsidRDefault="009D23AF" w:rsidP="009D23AF">
      <w:pPr>
        <w:spacing w:line="360" w:lineRule="auto"/>
        <w:jc w:val="both"/>
        <w:rPr>
          <w:rFonts w:ascii="Times New Roman" w:hAnsi="Times New Roman" w:cs="Times New Roman"/>
          <w:sz w:val="24"/>
          <w:szCs w:val="24"/>
        </w:rPr>
      </w:pPr>
    </w:p>
    <w:p w14:paraId="4F5C1FC8" w14:textId="77777777" w:rsidR="009D23AF" w:rsidRPr="007E2356" w:rsidRDefault="009D23AF" w:rsidP="009D23AF">
      <w:pPr>
        <w:spacing w:line="360" w:lineRule="auto"/>
        <w:jc w:val="both"/>
        <w:rPr>
          <w:rFonts w:ascii="Times New Roman" w:hAnsi="Times New Roman" w:cs="Times New Roman"/>
          <w:sz w:val="24"/>
          <w:szCs w:val="24"/>
        </w:rPr>
      </w:pPr>
    </w:p>
    <w:p w14:paraId="1C3C2DC6" w14:textId="77777777" w:rsidR="009D23AF" w:rsidRPr="007E2356" w:rsidRDefault="009D23AF" w:rsidP="009D23AF">
      <w:pPr>
        <w:spacing w:line="360" w:lineRule="auto"/>
        <w:jc w:val="both"/>
        <w:rPr>
          <w:rFonts w:ascii="Times New Roman" w:hAnsi="Times New Roman" w:cs="Times New Roman"/>
          <w:sz w:val="24"/>
          <w:szCs w:val="24"/>
        </w:rPr>
      </w:pPr>
    </w:p>
    <w:p w14:paraId="4BB4D0E8" w14:textId="77777777" w:rsidR="009D23AF" w:rsidRPr="007E2356" w:rsidRDefault="009D23AF" w:rsidP="009D23AF">
      <w:pPr>
        <w:spacing w:line="360" w:lineRule="auto"/>
        <w:jc w:val="both"/>
        <w:rPr>
          <w:rFonts w:ascii="Times New Roman" w:hAnsi="Times New Roman" w:cs="Times New Roman"/>
          <w:sz w:val="24"/>
          <w:szCs w:val="24"/>
        </w:rPr>
      </w:pPr>
    </w:p>
    <w:p w14:paraId="72BF3529" w14:textId="77777777" w:rsidR="009D23AF" w:rsidRPr="007E2356" w:rsidRDefault="009D23AF" w:rsidP="009D23AF">
      <w:pPr>
        <w:pStyle w:val="BodyText"/>
        <w:rPr>
          <w:i/>
        </w:rPr>
      </w:pPr>
    </w:p>
    <w:p w14:paraId="2C6760C7" w14:textId="77777777" w:rsidR="009D23AF" w:rsidRPr="007E2356" w:rsidRDefault="009D23AF" w:rsidP="009D23AF">
      <w:pPr>
        <w:pStyle w:val="BodyText"/>
        <w:rPr>
          <w:i/>
        </w:rPr>
      </w:pPr>
    </w:p>
    <w:p w14:paraId="14F887F0" w14:textId="77777777" w:rsidR="009D23AF" w:rsidRPr="007E2356" w:rsidRDefault="009D23AF" w:rsidP="009D23AF">
      <w:pPr>
        <w:pStyle w:val="BodyText"/>
        <w:rPr>
          <w:i/>
        </w:rPr>
      </w:pPr>
    </w:p>
    <w:p w14:paraId="1D83CD45" w14:textId="77777777" w:rsidR="009D23AF" w:rsidRPr="007E2356" w:rsidRDefault="009D23AF" w:rsidP="009D23AF">
      <w:pPr>
        <w:pStyle w:val="BodyText"/>
        <w:rPr>
          <w:i/>
        </w:rPr>
      </w:pPr>
    </w:p>
    <w:p w14:paraId="646683B1" w14:textId="77777777" w:rsidR="009D23AF" w:rsidRPr="007E2356" w:rsidRDefault="009D23AF" w:rsidP="009D23AF">
      <w:pPr>
        <w:pStyle w:val="BodyText"/>
        <w:rPr>
          <w:i/>
        </w:rPr>
      </w:pPr>
    </w:p>
    <w:p w14:paraId="4BD6FCE9" w14:textId="77777777" w:rsidR="009D23AF" w:rsidRDefault="009D23AF" w:rsidP="009D23AF">
      <w:pPr>
        <w:pStyle w:val="BodyText"/>
        <w:rPr>
          <w:i/>
        </w:rPr>
      </w:pPr>
    </w:p>
    <w:p w14:paraId="11B147CC" w14:textId="77777777" w:rsidR="009D23AF" w:rsidRDefault="009D23AF" w:rsidP="009D23AF">
      <w:pPr>
        <w:pStyle w:val="BodyText"/>
        <w:rPr>
          <w:i/>
        </w:rPr>
      </w:pPr>
    </w:p>
    <w:p w14:paraId="591C05B8" w14:textId="77777777" w:rsidR="009D23AF" w:rsidRDefault="009D23AF" w:rsidP="009D23AF">
      <w:pPr>
        <w:pStyle w:val="BodyText"/>
        <w:rPr>
          <w:i/>
        </w:rPr>
      </w:pPr>
    </w:p>
    <w:p w14:paraId="23144EEB" w14:textId="77777777" w:rsidR="009D23AF" w:rsidRDefault="009D23AF" w:rsidP="009D23AF">
      <w:pPr>
        <w:pStyle w:val="BodyText"/>
        <w:rPr>
          <w:i/>
        </w:rPr>
      </w:pPr>
    </w:p>
    <w:p w14:paraId="5D245680" w14:textId="77777777" w:rsidR="009D23AF" w:rsidRDefault="009D23AF" w:rsidP="009D23AF">
      <w:pPr>
        <w:pStyle w:val="BodyText"/>
        <w:rPr>
          <w:i/>
        </w:rPr>
      </w:pPr>
    </w:p>
    <w:p w14:paraId="56175121" w14:textId="77777777" w:rsidR="009D23AF" w:rsidRDefault="009D23AF" w:rsidP="009D23AF">
      <w:pPr>
        <w:pStyle w:val="BodyText"/>
        <w:rPr>
          <w:i/>
        </w:rPr>
      </w:pPr>
    </w:p>
    <w:p w14:paraId="579036A7" w14:textId="77777777" w:rsidR="009D23AF" w:rsidRDefault="009D23AF" w:rsidP="009D23AF">
      <w:pPr>
        <w:pStyle w:val="BodyText"/>
        <w:rPr>
          <w:i/>
        </w:rPr>
      </w:pPr>
    </w:p>
    <w:p w14:paraId="528D9270" w14:textId="77777777" w:rsidR="009D23AF" w:rsidRDefault="009D23AF" w:rsidP="009D23AF">
      <w:pPr>
        <w:pStyle w:val="BodyText"/>
        <w:rPr>
          <w:i/>
        </w:rPr>
      </w:pPr>
    </w:p>
    <w:p w14:paraId="1C37B080" w14:textId="77777777" w:rsidR="009D23AF" w:rsidRDefault="009D23AF" w:rsidP="009D23AF">
      <w:pPr>
        <w:pStyle w:val="BodyText"/>
        <w:rPr>
          <w:i/>
        </w:rPr>
      </w:pPr>
    </w:p>
    <w:p w14:paraId="4514F361" w14:textId="77777777" w:rsidR="009D23AF" w:rsidRDefault="009D23AF"/>
    <w:sectPr w:rsidR="009D23A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D3CE9" w14:textId="77777777" w:rsidR="00F4433D" w:rsidRDefault="00F4433D" w:rsidP="00D01659">
      <w:pPr>
        <w:spacing w:after="0" w:line="240" w:lineRule="auto"/>
      </w:pPr>
      <w:r>
        <w:separator/>
      </w:r>
    </w:p>
  </w:endnote>
  <w:endnote w:type="continuationSeparator" w:id="0">
    <w:p w14:paraId="1628F601" w14:textId="77777777" w:rsidR="00F4433D" w:rsidRDefault="00F4433D" w:rsidP="00D0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A416" w14:textId="77777777" w:rsidR="00D01659" w:rsidRDefault="00D01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57E1" w14:textId="77777777" w:rsidR="00D01659" w:rsidRDefault="00D01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F8BD" w14:textId="77777777" w:rsidR="00D01659" w:rsidRDefault="00D01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84CB" w14:textId="77777777" w:rsidR="00F4433D" w:rsidRDefault="00F4433D" w:rsidP="00D01659">
      <w:pPr>
        <w:spacing w:after="0" w:line="240" w:lineRule="auto"/>
      </w:pPr>
      <w:r>
        <w:separator/>
      </w:r>
    </w:p>
  </w:footnote>
  <w:footnote w:type="continuationSeparator" w:id="0">
    <w:p w14:paraId="65B6F4B1" w14:textId="77777777" w:rsidR="00F4433D" w:rsidRDefault="00F4433D" w:rsidP="00D0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C9CE" w14:textId="3D61E23D" w:rsidR="00D01659" w:rsidRDefault="00D01659">
    <w:pPr>
      <w:pStyle w:val="Header"/>
    </w:pPr>
    <w:r>
      <w:rPr>
        <w:noProof/>
        <w14:ligatures w14:val="standardContextual"/>
      </w:rPr>
      <w:pict w14:anchorId="6F310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14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9E69" w14:textId="46508DC1" w:rsidR="00D01659" w:rsidRDefault="00D01659">
    <w:pPr>
      <w:pStyle w:val="Header"/>
    </w:pPr>
    <w:r>
      <w:rPr>
        <w:noProof/>
        <w14:ligatures w14:val="standardContextual"/>
      </w:rPr>
      <w:pict w14:anchorId="1B5A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147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63FE" w14:textId="62B88FAF" w:rsidR="00D01659" w:rsidRDefault="00D01659">
    <w:pPr>
      <w:pStyle w:val="Header"/>
    </w:pPr>
    <w:r>
      <w:rPr>
        <w:noProof/>
        <w14:ligatures w14:val="standardContextual"/>
      </w:rPr>
      <w:pict w14:anchorId="5D6D1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14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F"/>
    <w:rsid w:val="00510A37"/>
    <w:rsid w:val="00762ECB"/>
    <w:rsid w:val="009D23AF"/>
    <w:rsid w:val="00D01659"/>
    <w:rsid w:val="00F443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3EAB"/>
  <w15:chartTrackingRefBased/>
  <w15:docId w15:val="{367D7463-7014-4DC0-9DC5-13C8D13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23A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D23AF"/>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D01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659"/>
    <w:rPr>
      <w:kern w:val="0"/>
      <w14:ligatures w14:val="none"/>
    </w:rPr>
  </w:style>
  <w:style w:type="paragraph" w:styleId="Footer">
    <w:name w:val="footer"/>
    <w:basedOn w:val="Normal"/>
    <w:link w:val="FooterChar"/>
    <w:uiPriority w:val="99"/>
    <w:unhideWhenUsed/>
    <w:rsid w:val="00D01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65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dg</dc:creator>
  <cp:keywords/>
  <dc:description/>
  <cp:lastModifiedBy>USER</cp:lastModifiedBy>
  <cp:revision>3</cp:revision>
  <dcterms:created xsi:type="dcterms:W3CDTF">2024-05-13T04:09:00Z</dcterms:created>
  <dcterms:modified xsi:type="dcterms:W3CDTF">2024-06-03T03:47:00Z</dcterms:modified>
</cp:coreProperties>
</file>