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0DB99" w14:textId="77777777" w:rsidR="003F3E3F" w:rsidRDefault="003F3E3F" w:rsidP="003F3E3F">
      <w:pPr>
        <w:pStyle w:val="Heading1"/>
        <w:numPr>
          <w:ilvl w:val="0"/>
          <w:numId w:val="0"/>
        </w:numPr>
        <w:spacing w:line="360" w:lineRule="auto"/>
        <w:jc w:val="center"/>
        <w:rPr>
          <w:rFonts w:cs="Times New Roman"/>
        </w:rPr>
      </w:pPr>
      <w:bookmarkStart w:id="0" w:name="_Toc158575335"/>
      <w:bookmarkStart w:id="1" w:name="_Toc158575696"/>
      <w:bookmarkStart w:id="2" w:name="_Toc158672160"/>
      <w:bookmarkStart w:id="3" w:name="_Toc162463817"/>
      <w:r w:rsidRPr="00221747">
        <w:rPr>
          <w:rFonts w:cs="Times New Roman"/>
        </w:rPr>
        <w:t>DAFTAR PUSTAKA</w:t>
      </w:r>
      <w:bookmarkEnd w:id="0"/>
      <w:bookmarkEnd w:id="1"/>
      <w:bookmarkEnd w:id="2"/>
      <w:bookmarkEnd w:id="3"/>
      <w:r w:rsidRPr="00221747">
        <w:rPr>
          <w:rFonts w:cs="Times New Roman"/>
        </w:rPr>
        <w:t xml:space="preserve"> </w:t>
      </w:r>
    </w:p>
    <w:p w14:paraId="00156F14" w14:textId="77777777" w:rsidR="003F3E3F" w:rsidRPr="00105521" w:rsidRDefault="003F3E3F" w:rsidP="003F3E3F">
      <w:pPr>
        <w:tabs>
          <w:tab w:val="left" w:pos="3195"/>
        </w:tabs>
      </w:pPr>
      <w:r>
        <w:tab/>
      </w:r>
    </w:p>
    <w:p w14:paraId="5152F45B" w14:textId="77777777" w:rsidR="003F3E3F" w:rsidRPr="00105521" w:rsidRDefault="003F3E3F" w:rsidP="003F3E3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5521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105521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105521">
        <w:rPr>
          <w:rFonts w:ascii="Times New Roman" w:hAnsi="Times New Roman" w:cs="Times New Roman"/>
          <w:sz w:val="24"/>
          <w:szCs w:val="24"/>
        </w:rPr>
        <w:fldChar w:fldCharType="separate"/>
      </w:r>
      <w:r w:rsidRPr="00105521">
        <w:rPr>
          <w:rFonts w:ascii="Times New Roman" w:hAnsi="Times New Roman" w:cs="Times New Roman"/>
          <w:noProof/>
          <w:sz w:val="24"/>
          <w:szCs w:val="24"/>
        </w:rPr>
        <w:t xml:space="preserve">Adhi. 2022. “Perkuat Literasi Wakaf Secara Berkelanjutan, Pemerintah Libatkan Forum Jurnalis Wakaf Indonesia.” </w:t>
      </w:r>
      <w:r w:rsidRPr="00105521">
        <w:rPr>
          <w:rFonts w:ascii="Times New Roman" w:hAnsi="Times New Roman" w:cs="Times New Roman"/>
          <w:i/>
          <w:iCs/>
          <w:noProof/>
          <w:sz w:val="24"/>
          <w:szCs w:val="24"/>
        </w:rPr>
        <w:t>kementrian komunikasi dan informatika republik indonesia</w:t>
      </w:r>
      <w:r w:rsidRPr="00105521">
        <w:rPr>
          <w:rFonts w:ascii="Times New Roman" w:hAnsi="Times New Roman" w:cs="Times New Roman"/>
          <w:noProof/>
          <w:sz w:val="24"/>
          <w:szCs w:val="24"/>
        </w:rPr>
        <w:t>. https://www.kominfo.go.id/content/detail/44786/perkuat-literasi-wakaf-secara-berkelanjutan-pemerintah-libatkan-forum-jurnalis-wakaf-indonesia/0/berita (June 16, 2023).</w:t>
      </w:r>
    </w:p>
    <w:p w14:paraId="767539B3" w14:textId="77777777" w:rsidR="003F3E3F" w:rsidRPr="00105521" w:rsidRDefault="003F3E3F" w:rsidP="003F3E3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5521">
        <w:rPr>
          <w:rFonts w:ascii="Times New Roman" w:hAnsi="Times New Roman" w:cs="Times New Roman"/>
          <w:noProof/>
          <w:sz w:val="24"/>
          <w:szCs w:val="24"/>
        </w:rPr>
        <w:t xml:space="preserve">Akmal, Mutatohhir, Kasim, Muafit. 2021. “SEJARAH PERKEMBANGAN WAKAF Makalah.” </w:t>
      </w:r>
      <w:r w:rsidRPr="00105521">
        <w:rPr>
          <w:rFonts w:ascii="Times New Roman" w:hAnsi="Times New Roman" w:cs="Times New Roman"/>
          <w:i/>
          <w:iCs/>
          <w:noProof/>
          <w:sz w:val="24"/>
          <w:szCs w:val="24"/>
        </w:rPr>
        <w:t>Stai Al-Azhar Gowa</w:t>
      </w:r>
      <w:r w:rsidRPr="00105521">
        <w:rPr>
          <w:rFonts w:ascii="Times New Roman" w:hAnsi="Times New Roman" w:cs="Times New Roman"/>
          <w:noProof/>
          <w:sz w:val="24"/>
          <w:szCs w:val="24"/>
        </w:rPr>
        <w:t xml:space="preserve"> 1(1): 1–15. https://www.bwi.go.id/sejarah-perkembangan-wakaf/ (January 3, 2024).</w:t>
      </w:r>
    </w:p>
    <w:p w14:paraId="0A336C0F" w14:textId="77777777" w:rsidR="003F3E3F" w:rsidRPr="00105521" w:rsidRDefault="003F3E3F" w:rsidP="003F3E3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5521">
        <w:rPr>
          <w:rFonts w:ascii="Times New Roman" w:hAnsi="Times New Roman" w:cs="Times New Roman"/>
          <w:noProof/>
          <w:sz w:val="24"/>
          <w:szCs w:val="24"/>
        </w:rPr>
        <w:t xml:space="preserve">Annur, Cindy Mutia. 2023. “Ini Jumlah Populasi Muslim Di Kawasan ASEAN, Indonesia Terbanyak.” </w:t>
      </w:r>
      <w:r w:rsidRPr="00105521">
        <w:rPr>
          <w:rFonts w:ascii="Times New Roman" w:hAnsi="Times New Roman" w:cs="Times New Roman"/>
          <w:i/>
          <w:iCs/>
          <w:noProof/>
          <w:sz w:val="24"/>
          <w:szCs w:val="24"/>
        </w:rPr>
        <w:t>KATA DATA MEDIA</w:t>
      </w:r>
      <w:r w:rsidRPr="00105521">
        <w:rPr>
          <w:rFonts w:ascii="Times New Roman" w:hAnsi="Times New Roman" w:cs="Times New Roman"/>
          <w:noProof/>
          <w:sz w:val="24"/>
          <w:szCs w:val="24"/>
        </w:rPr>
        <w:t>. https://databoks.katadata.co.id/datapublish/2023/03/28/ini-jumlah-populasi-muslim-di-kawasan-asean-indonesia-terbanyak (July 1, 2023).</w:t>
      </w:r>
    </w:p>
    <w:p w14:paraId="71C541CE" w14:textId="77777777" w:rsidR="003F3E3F" w:rsidRPr="00105521" w:rsidRDefault="003F3E3F" w:rsidP="003F3E3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5521">
        <w:rPr>
          <w:rFonts w:ascii="Times New Roman" w:hAnsi="Times New Roman" w:cs="Times New Roman"/>
          <w:noProof/>
          <w:sz w:val="24"/>
          <w:szCs w:val="24"/>
        </w:rPr>
        <w:t>Azurah, Norma. 2017. “Bab III Metode Penelitian.” : 1–23.</w:t>
      </w:r>
    </w:p>
    <w:p w14:paraId="377A6B2E" w14:textId="77777777" w:rsidR="003F3E3F" w:rsidRPr="00105521" w:rsidRDefault="003F3E3F" w:rsidP="003F3E3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5521">
        <w:rPr>
          <w:rFonts w:ascii="Times New Roman" w:hAnsi="Times New Roman" w:cs="Times New Roman"/>
          <w:noProof/>
          <w:sz w:val="24"/>
          <w:szCs w:val="24"/>
        </w:rPr>
        <w:t xml:space="preserve">Badan Wakaf Indonesia. 2020. “Perwakilan BWI.” </w:t>
      </w:r>
      <w:r w:rsidRPr="00105521">
        <w:rPr>
          <w:rFonts w:ascii="Times New Roman" w:hAnsi="Times New Roman" w:cs="Times New Roman"/>
          <w:i/>
          <w:iCs/>
          <w:noProof/>
          <w:sz w:val="24"/>
          <w:szCs w:val="24"/>
        </w:rPr>
        <w:t>Bwi.Go.Id</w:t>
      </w:r>
      <w:r w:rsidRPr="00105521">
        <w:rPr>
          <w:rFonts w:ascii="Times New Roman" w:hAnsi="Times New Roman" w:cs="Times New Roman"/>
          <w:noProof/>
          <w:sz w:val="24"/>
          <w:szCs w:val="24"/>
        </w:rPr>
        <w:t>. https://www.bwi.go.id/profil-badan-wakaf-indonesia/perwakilan-bwi/ (January 3, 1BC).</w:t>
      </w:r>
    </w:p>
    <w:p w14:paraId="6E6E9A8D" w14:textId="77777777" w:rsidR="003F3E3F" w:rsidRPr="00105521" w:rsidRDefault="003F3E3F" w:rsidP="003F3E3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5521">
        <w:rPr>
          <w:rFonts w:ascii="Times New Roman" w:hAnsi="Times New Roman" w:cs="Times New Roman"/>
          <w:noProof/>
          <w:sz w:val="24"/>
          <w:szCs w:val="24"/>
        </w:rPr>
        <w:t xml:space="preserve">Choirunnisak. 2021. “Konsep Pengelolaan Wakaf Uang Di Indonesia.” </w:t>
      </w:r>
      <w:r w:rsidRPr="00105521">
        <w:rPr>
          <w:rFonts w:ascii="Times New Roman" w:hAnsi="Times New Roman" w:cs="Times New Roman"/>
          <w:i/>
          <w:iCs/>
          <w:noProof/>
          <w:sz w:val="24"/>
          <w:szCs w:val="24"/>
        </w:rPr>
        <w:t>Jurnal Pemikiran dan Pengembangan Ekonomi Syariah</w:t>
      </w:r>
      <w:r w:rsidRPr="00105521">
        <w:rPr>
          <w:rFonts w:ascii="Times New Roman" w:hAnsi="Times New Roman" w:cs="Times New Roman"/>
          <w:noProof/>
          <w:sz w:val="24"/>
          <w:szCs w:val="24"/>
        </w:rPr>
        <w:t xml:space="preserve"> 7(1): 67–82.</w:t>
      </w:r>
    </w:p>
    <w:p w14:paraId="242C0112" w14:textId="77777777" w:rsidR="003F3E3F" w:rsidRPr="00105521" w:rsidRDefault="003F3E3F" w:rsidP="003F3E3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5521">
        <w:rPr>
          <w:rFonts w:ascii="Times New Roman" w:hAnsi="Times New Roman" w:cs="Times New Roman"/>
          <w:noProof/>
          <w:sz w:val="24"/>
          <w:szCs w:val="24"/>
        </w:rPr>
        <w:t xml:space="preserve">Hans. 2017. “Pembinaan Wakaf Prodiktif Di Pondok Pesantren Sumber Pendidikan Mental Agama Allah (SPMAA).” </w:t>
      </w:r>
      <w:r w:rsidRPr="00105521">
        <w:rPr>
          <w:rFonts w:ascii="Times New Roman" w:hAnsi="Times New Roman" w:cs="Times New Roman"/>
          <w:i/>
          <w:iCs/>
          <w:noProof/>
          <w:sz w:val="24"/>
          <w:szCs w:val="24"/>
        </w:rPr>
        <w:t>kantor wilayah kementrian agama provinsi jawa timur</w:t>
      </w:r>
      <w:r w:rsidRPr="00105521">
        <w:rPr>
          <w:rFonts w:ascii="Times New Roman" w:hAnsi="Times New Roman" w:cs="Times New Roman"/>
          <w:noProof/>
          <w:sz w:val="24"/>
          <w:szCs w:val="24"/>
        </w:rPr>
        <w:t>. https://jatim.kemenag.go.id/berita/498473/pembinaan-wakaf-prodiktif-di-pondok-pesantren-sumber-pendidikan-mental-agama-allah-spmaa (July 2, 2023).</w:t>
      </w:r>
    </w:p>
    <w:p w14:paraId="4731CE1B" w14:textId="77777777" w:rsidR="003F3E3F" w:rsidRPr="00105521" w:rsidRDefault="003F3E3F" w:rsidP="003F3E3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5521">
        <w:rPr>
          <w:rFonts w:ascii="Times New Roman" w:hAnsi="Times New Roman" w:cs="Times New Roman"/>
          <w:noProof/>
          <w:sz w:val="24"/>
          <w:szCs w:val="24"/>
        </w:rPr>
        <w:t xml:space="preserve">Indonesia, Badan Wakaf. 2021. “Sejarah Badan Wakaf Indonesia.” </w:t>
      </w:r>
      <w:r w:rsidRPr="00105521">
        <w:rPr>
          <w:rFonts w:ascii="Times New Roman" w:hAnsi="Times New Roman" w:cs="Times New Roman"/>
          <w:i/>
          <w:iCs/>
          <w:noProof/>
          <w:sz w:val="24"/>
          <w:szCs w:val="24"/>
        </w:rPr>
        <w:t>Https://Www.Bwi.Go.Id/</w:t>
      </w:r>
      <w:r w:rsidRPr="00105521">
        <w:rPr>
          <w:rFonts w:ascii="Times New Roman" w:hAnsi="Times New Roman" w:cs="Times New Roman"/>
          <w:noProof/>
          <w:sz w:val="24"/>
          <w:szCs w:val="24"/>
        </w:rPr>
        <w:t>: 1–2. https://www.bwi.go.id/7753/2022/02/17/wakaf-produktif/%0Ahttps://www.bwi.go.id/profil-badan-wakaf-indonesia/sejarah-badan-wakaf-indonesia/%0Ahttps://osf.io/preprints/vkwn5/ (January 3, 2024).</w:t>
      </w:r>
    </w:p>
    <w:p w14:paraId="5CBCAEFC" w14:textId="77777777" w:rsidR="003F3E3F" w:rsidRPr="00105521" w:rsidRDefault="003F3E3F" w:rsidP="003F3E3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5521">
        <w:rPr>
          <w:rFonts w:ascii="Times New Roman" w:hAnsi="Times New Roman" w:cs="Times New Roman"/>
          <w:noProof/>
          <w:sz w:val="24"/>
          <w:szCs w:val="24"/>
        </w:rPr>
        <w:t xml:space="preserve">IWB. 2019. “Visi Dan Misi BWI (Vision and Mission IWB).” </w:t>
      </w:r>
      <w:r w:rsidRPr="00105521">
        <w:rPr>
          <w:rFonts w:ascii="Times New Roman" w:hAnsi="Times New Roman" w:cs="Times New Roman"/>
          <w:i/>
          <w:iCs/>
          <w:noProof/>
          <w:sz w:val="24"/>
          <w:szCs w:val="24"/>
        </w:rPr>
        <w:t>Bwi.Go.Id</w:t>
      </w:r>
      <w:r w:rsidRPr="00105521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05521">
        <w:rPr>
          <w:rFonts w:ascii="Times New Roman" w:hAnsi="Times New Roman" w:cs="Times New Roman"/>
          <w:noProof/>
          <w:sz w:val="24"/>
          <w:szCs w:val="24"/>
        </w:rPr>
        <w:lastRenderedPageBreak/>
        <w:t>https://www.bwi.go.id/profil-badan-wakaf-indonesia/visi-dan-misi-bwi/ (January 4, 1BC).</w:t>
      </w:r>
    </w:p>
    <w:p w14:paraId="4D91D6D5" w14:textId="77777777" w:rsidR="003F3E3F" w:rsidRPr="00105521" w:rsidRDefault="003F3E3F" w:rsidP="003F3E3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5521">
        <w:rPr>
          <w:rFonts w:ascii="Times New Roman" w:hAnsi="Times New Roman" w:cs="Times New Roman"/>
          <w:noProof/>
          <w:sz w:val="24"/>
          <w:szCs w:val="24"/>
        </w:rPr>
        <w:t xml:space="preserve">Koto, Ala. 2016. “Wakaf Produktif Di Negara Sekuler: Kasus Singapura Dan Thailand Alaiddin Koto Dan Wali Saputra.” </w:t>
      </w:r>
      <w:r w:rsidRPr="00105521">
        <w:rPr>
          <w:rFonts w:ascii="Times New Roman" w:hAnsi="Times New Roman" w:cs="Times New Roman"/>
          <w:i/>
          <w:iCs/>
          <w:noProof/>
          <w:sz w:val="24"/>
          <w:szCs w:val="24"/>
        </w:rPr>
        <w:t>Wakaf Produktif di Negara Sekuler... Singapura</w:t>
      </w:r>
      <w:r w:rsidRPr="00105521">
        <w:rPr>
          <w:rFonts w:ascii="Times New Roman" w:hAnsi="Times New Roman" w:cs="Times New Roman"/>
          <w:noProof/>
          <w:sz w:val="24"/>
          <w:szCs w:val="24"/>
        </w:rPr>
        <w:t xml:space="preserve"> 13(2): 126–39.</w:t>
      </w:r>
    </w:p>
    <w:p w14:paraId="6EEB88AF" w14:textId="77777777" w:rsidR="003F3E3F" w:rsidRPr="00105521" w:rsidRDefault="003F3E3F" w:rsidP="003F3E3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5521">
        <w:rPr>
          <w:rFonts w:ascii="Times New Roman" w:hAnsi="Times New Roman" w:cs="Times New Roman"/>
          <w:noProof/>
          <w:sz w:val="24"/>
          <w:szCs w:val="24"/>
        </w:rPr>
        <w:t xml:space="preserve">Mukrimaa, Syifa S. et al. 2016. 6 Jurnal Penelitian Pendidikan Guru Sekolah Dasar </w:t>
      </w:r>
      <w:r w:rsidRPr="00105521">
        <w:rPr>
          <w:rFonts w:ascii="Times New Roman" w:hAnsi="Times New Roman" w:cs="Times New Roman"/>
          <w:i/>
          <w:iCs/>
          <w:noProof/>
          <w:sz w:val="24"/>
          <w:szCs w:val="24"/>
        </w:rPr>
        <w:t>Buku Pintar Wakaf</w:t>
      </w:r>
      <w:r w:rsidRPr="00105521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CE7A393" w14:textId="77777777" w:rsidR="003F3E3F" w:rsidRPr="00105521" w:rsidRDefault="003F3E3F" w:rsidP="003F3E3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5521">
        <w:rPr>
          <w:rFonts w:ascii="Times New Roman" w:hAnsi="Times New Roman" w:cs="Times New Roman"/>
          <w:noProof/>
          <w:sz w:val="24"/>
          <w:szCs w:val="24"/>
        </w:rPr>
        <w:t>Munawwarah, Zulfatul. 2022. “Makalah Perkembangan Pengelolaan Wakaf Di Mesir Dan Arab Saudi.” (90100119034).</w:t>
      </w:r>
    </w:p>
    <w:p w14:paraId="3D7B1DF0" w14:textId="77777777" w:rsidR="003F3E3F" w:rsidRPr="00105521" w:rsidRDefault="003F3E3F" w:rsidP="003F3E3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5521">
        <w:rPr>
          <w:rFonts w:ascii="Times New Roman" w:hAnsi="Times New Roman" w:cs="Times New Roman"/>
          <w:noProof/>
          <w:sz w:val="24"/>
          <w:szCs w:val="24"/>
        </w:rPr>
        <w:t xml:space="preserve">Nafis, HM. Cholil. 2008. “No Title.” </w:t>
      </w:r>
      <w:r w:rsidRPr="00105521">
        <w:rPr>
          <w:rFonts w:ascii="Times New Roman" w:hAnsi="Times New Roman" w:cs="Times New Roman"/>
          <w:i/>
          <w:iCs/>
          <w:noProof/>
          <w:sz w:val="24"/>
          <w:szCs w:val="24"/>
        </w:rPr>
        <w:t>Badan Wakaf Indonesia</w:t>
      </w:r>
      <w:r w:rsidRPr="00105521">
        <w:rPr>
          <w:rFonts w:ascii="Times New Roman" w:hAnsi="Times New Roman" w:cs="Times New Roman"/>
          <w:noProof/>
          <w:sz w:val="24"/>
          <w:szCs w:val="24"/>
        </w:rPr>
        <w:t>. https://www.bwi.go.id/91/2008/02/12/menggali-sumber-dana-umat-melalui-wakaf-uang-2/ (July 2, 2023).</w:t>
      </w:r>
    </w:p>
    <w:p w14:paraId="37384A5E" w14:textId="77777777" w:rsidR="003F3E3F" w:rsidRPr="00105521" w:rsidRDefault="003F3E3F" w:rsidP="003F3E3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5521">
        <w:rPr>
          <w:rFonts w:ascii="Times New Roman" w:hAnsi="Times New Roman" w:cs="Times New Roman"/>
          <w:noProof/>
          <w:sz w:val="24"/>
          <w:szCs w:val="24"/>
        </w:rPr>
        <w:t xml:space="preserve">Rini, Silviana. 2022. </w:t>
      </w:r>
      <w:r w:rsidRPr="00105521">
        <w:rPr>
          <w:rFonts w:ascii="Times New Roman" w:hAnsi="Times New Roman" w:cs="Times New Roman"/>
          <w:i/>
          <w:iCs/>
          <w:noProof/>
          <w:sz w:val="24"/>
          <w:szCs w:val="24"/>
        </w:rPr>
        <w:t>Wakaf Produktif</w:t>
      </w:r>
      <w:r w:rsidRPr="00105521">
        <w:rPr>
          <w:rFonts w:ascii="Times New Roman" w:hAnsi="Times New Roman" w:cs="Times New Roman"/>
          <w:noProof/>
          <w:sz w:val="24"/>
          <w:szCs w:val="24"/>
        </w:rPr>
        <w:t>. ed. Naily Muna El. Lembaga penelitian dan pengembangan masyarakat. https://books.google.co.id/books?id=_6t-EAAAQBAJ&amp;pg=PA25&amp;lpg=PA25&amp;dq=Saham+sebagai+barang+yang+bergerak+juga+dipandang+mampu+menstimulus+hasil-hasil+yang+dapat+didedikasikan+untuk+umat,+Bahkan+dengan+modal+yang+besar,+Saham+malah+justru+akan+memberi+kontr.</w:t>
      </w:r>
    </w:p>
    <w:p w14:paraId="0589CB3F" w14:textId="77777777" w:rsidR="003F3E3F" w:rsidRPr="00105521" w:rsidRDefault="003F3E3F" w:rsidP="003F3E3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5521">
        <w:rPr>
          <w:rFonts w:ascii="Times New Roman" w:hAnsi="Times New Roman" w:cs="Times New Roman"/>
          <w:noProof/>
          <w:sz w:val="24"/>
          <w:szCs w:val="24"/>
        </w:rPr>
        <w:t xml:space="preserve">Rizal, Zainal Veithzal. 2016. “Pengelolaan Dan Pengembangan Wakaf Produktif Oleh : Veithzal Rivai Zainal Anggota Dewan Pertimbangan Badan Wakaf Indonesia (BWI).” </w:t>
      </w:r>
      <w:r w:rsidRPr="00105521">
        <w:rPr>
          <w:rFonts w:ascii="Times New Roman" w:hAnsi="Times New Roman" w:cs="Times New Roman"/>
          <w:i/>
          <w:iCs/>
          <w:noProof/>
          <w:sz w:val="24"/>
          <w:szCs w:val="24"/>
        </w:rPr>
        <w:t>Ziswaf</w:t>
      </w:r>
      <w:r w:rsidRPr="00105521">
        <w:rPr>
          <w:rFonts w:ascii="Times New Roman" w:hAnsi="Times New Roman" w:cs="Times New Roman"/>
          <w:noProof/>
          <w:sz w:val="24"/>
          <w:szCs w:val="24"/>
        </w:rPr>
        <w:t xml:space="preserve"> 9: 11.</w:t>
      </w:r>
    </w:p>
    <w:p w14:paraId="1246F439" w14:textId="77777777" w:rsidR="003F3E3F" w:rsidRPr="00105521" w:rsidRDefault="003F3E3F" w:rsidP="003F3E3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5521">
        <w:rPr>
          <w:rFonts w:ascii="Times New Roman" w:hAnsi="Times New Roman" w:cs="Times New Roman"/>
          <w:noProof/>
          <w:sz w:val="24"/>
          <w:szCs w:val="24"/>
        </w:rPr>
        <w:t>Simanjunta, Gortap Saut. 2022. “Analisis Strategi Pemasaran Dengan Metode Analytic Network Process (Anp).”</w:t>
      </w:r>
    </w:p>
    <w:p w14:paraId="4713FB5C" w14:textId="77777777" w:rsidR="003F3E3F" w:rsidRPr="00105521" w:rsidRDefault="003F3E3F" w:rsidP="003F3E3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5521">
        <w:rPr>
          <w:rFonts w:ascii="Times New Roman" w:hAnsi="Times New Roman" w:cs="Times New Roman"/>
          <w:noProof/>
          <w:sz w:val="24"/>
          <w:szCs w:val="24"/>
        </w:rPr>
        <w:t xml:space="preserve">Yuni, Diah Syifaul. 2018. “Peran Wakaf Terhadap Kesejahteraan Masyarakat.” </w:t>
      </w:r>
      <w:r w:rsidRPr="00105521">
        <w:rPr>
          <w:rFonts w:ascii="Times New Roman" w:hAnsi="Times New Roman" w:cs="Times New Roman"/>
          <w:i/>
          <w:iCs/>
          <w:noProof/>
          <w:sz w:val="24"/>
          <w:szCs w:val="24"/>
        </w:rPr>
        <w:t>Al-’`Adalah : Jurnal Syariah dan Hukum Islam</w:t>
      </w:r>
      <w:r w:rsidRPr="00105521">
        <w:rPr>
          <w:rFonts w:ascii="Times New Roman" w:hAnsi="Times New Roman" w:cs="Times New Roman"/>
          <w:noProof/>
          <w:sz w:val="24"/>
          <w:szCs w:val="24"/>
        </w:rPr>
        <w:t xml:space="preserve"> 3(2): 120–30.</w:t>
      </w:r>
    </w:p>
    <w:p w14:paraId="649ECB4A" w14:textId="77777777" w:rsidR="0088674B" w:rsidRDefault="003F3E3F" w:rsidP="003F3E3F">
      <w:r w:rsidRPr="00105521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8867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F47A0" w14:textId="77777777" w:rsidR="009F0DF6" w:rsidRDefault="009F0DF6" w:rsidP="008468A3">
      <w:pPr>
        <w:spacing w:after="0" w:line="240" w:lineRule="auto"/>
      </w:pPr>
      <w:r>
        <w:separator/>
      </w:r>
    </w:p>
  </w:endnote>
  <w:endnote w:type="continuationSeparator" w:id="0">
    <w:p w14:paraId="358649D5" w14:textId="77777777" w:rsidR="009F0DF6" w:rsidRDefault="009F0DF6" w:rsidP="00846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68FF1" w14:textId="77777777" w:rsidR="008468A3" w:rsidRDefault="00846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F2713" w14:textId="77777777" w:rsidR="008468A3" w:rsidRDefault="00846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A6C21" w14:textId="77777777" w:rsidR="008468A3" w:rsidRDefault="00846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B81C5" w14:textId="77777777" w:rsidR="009F0DF6" w:rsidRDefault="009F0DF6" w:rsidP="008468A3">
      <w:pPr>
        <w:spacing w:after="0" w:line="240" w:lineRule="auto"/>
      </w:pPr>
      <w:r>
        <w:separator/>
      </w:r>
    </w:p>
  </w:footnote>
  <w:footnote w:type="continuationSeparator" w:id="0">
    <w:p w14:paraId="4C568A87" w14:textId="77777777" w:rsidR="009F0DF6" w:rsidRDefault="009F0DF6" w:rsidP="00846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DC026" w14:textId="7CA80AB1" w:rsidR="008468A3" w:rsidRDefault="008468A3">
    <w:pPr>
      <w:pStyle w:val="Header"/>
    </w:pPr>
    <w:r>
      <w:rPr>
        <w:noProof/>
      </w:rPr>
      <w:pict w14:anchorId="55AF28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09344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E67F" w14:textId="3BB76E5A" w:rsidR="008468A3" w:rsidRDefault="008468A3">
    <w:pPr>
      <w:pStyle w:val="Header"/>
    </w:pPr>
    <w:r>
      <w:rPr>
        <w:noProof/>
      </w:rPr>
      <w:pict w14:anchorId="07114A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09345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98D8B" w14:textId="33F2444F" w:rsidR="008468A3" w:rsidRDefault="008468A3">
    <w:pPr>
      <w:pStyle w:val="Header"/>
    </w:pPr>
    <w:r>
      <w:rPr>
        <w:noProof/>
      </w:rPr>
      <w:pict w14:anchorId="703357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09343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32A93"/>
    <w:multiLevelType w:val="multilevel"/>
    <w:tmpl w:val="3566DEFA"/>
    <w:lvl w:ilvl="0">
      <w:start w:val="1"/>
      <w:numFmt w:val="upperRoman"/>
      <w:pStyle w:val="Heading1"/>
      <w:suff w:val="nothing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3330" w:hanging="360"/>
      </w:pPr>
      <w:rPr>
        <w:rFonts w:hint="default"/>
      </w:rPr>
    </w:lvl>
    <w:lvl w:ilvl="3">
      <w:start w:val="1"/>
      <w:numFmt w:val="decimal"/>
      <w:pStyle w:val="Heading4"/>
      <w:isLgl/>
      <w:suff w:val="space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Heading5"/>
      <w:isLgl/>
      <w:suff w:val="space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pStyle w:val="Heading6"/>
      <w:isLgl/>
      <w:suff w:val="space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9951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E3F"/>
    <w:rsid w:val="00005AB8"/>
    <w:rsid w:val="003F3E3F"/>
    <w:rsid w:val="006E2893"/>
    <w:rsid w:val="008468A3"/>
    <w:rsid w:val="0088674B"/>
    <w:rsid w:val="009F0DF6"/>
    <w:rsid w:val="00D3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B8C0E"/>
  <w15:chartTrackingRefBased/>
  <w15:docId w15:val="{61C9ECFA-E8C8-4BF3-BB44-3068B78C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E3F"/>
  </w:style>
  <w:style w:type="paragraph" w:styleId="Heading1">
    <w:name w:val="heading 1"/>
    <w:basedOn w:val="Normal"/>
    <w:next w:val="Normal"/>
    <w:link w:val="Heading1Char"/>
    <w:uiPriority w:val="9"/>
    <w:qFormat/>
    <w:rsid w:val="003F3E3F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3E3F"/>
    <w:pPr>
      <w:keepNext/>
      <w:keepLines/>
      <w:numPr>
        <w:ilvl w:val="1"/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3E3F"/>
    <w:pPr>
      <w:keepNext/>
      <w:keepLines/>
      <w:numPr>
        <w:ilvl w:val="2"/>
        <w:numId w:val="1"/>
      </w:numPr>
      <w:spacing w:before="40" w:after="0"/>
      <w:ind w:left="108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3E3F"/>
    <w:pPr>
      <w:keepNext/>
      <w:keepLines/>
      <w:numPr>
        <w:ilvl w:val="3"/>
        <w:numId w:val="1"/>
      </w:numPr>
      <w:spacing w:before="40" w:after="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3E3F"/>
    <w:pPr>
      <w:keepNext/>
      <w:keepLines/>
      <w:numPr>
        <w:ilvl w:val="4"/>
        <w:numId w:val="1"/>
      </w:numPr>
      <w:spacing w:before="40" w:after="0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3E3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E3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3E3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3E3F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F3E3F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F3E3F"/>
    <w:rPr>
      <w:rFonts w:ascii="Times New Roman" w:eastAsiaTheme="majorEastAsia" w:hAnsi="Times New Roman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3F3E3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8468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8A3"/>
  </w:style>
  <w:style w:type="paragraph" w:styleId="Footer">
    <w:name w:val="footer"/>
    <w:basedOn w:val="Normal"/>
    <w:link w:val="FooterChar"/>
    <w:uiPriority w:val="99"/>
    <w:unhideWhenUsed/>
    <w:rsid w:val="008468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tsuraya ulfah</cp:lastModifiedBy>
  <cp:revision>3</cp:revision>
  <dcterms:created xsi:type="dcterms:W3CDTF">2024-04-23T13:46:00Z</dcterms:created>
  <dcterms:modified xsi:type="dcterms:W3CDTF">2024-10-10T06:17:00Z</dcterms:modified>
</cp:coreProperties>
</file>