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7149D" w14:textId="77777777" w:rsidR="00F04CE3" w:rsidRPr="00FA7414" w:rsidRDefault="00F04CE3" w:rsidP="00F04CE3">
      <w:pPr>
        <w:pStyle w:val="Heading2"/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Toc157519685"/>
      <w:r w:rsidRPr="00FA74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DAFTAR PUSTAKA</w:t>
      </w:r>
      <w:bookmarkEnd w:id="0"/>
    </w:p>
    <w:p w14:paraId="36AEC6F8" w14:textId="77777777" w:rsidR="00F04CE3" w:rsidRPr="003D3A19" w:rsidRDefault="00F04CE3" w:rsidP="00F04CE3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Pr="003D3A19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Abdrurahmat, F. (2019). </w:t>
      </w:r>
      <w:r w:rsidRPr="003D3A19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Eksekutif yang Efektif - Organisasi dan Manajemen SDM</w:t>
      </w:r>
      <w:r w:rsidRPr="003D3A19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6A13DC5A" w14:textId="77777777" w:rsidR="00F04CE3" w:rsidRPr="003D3A19" w:rsidRDefault="00F04CE3" w:rsidP="00F04CE3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D3A19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Al Rinadra, M., Fauzi, A., Galvanis, W. J., Unwalki, J., Awwaby, M., Satria, H., &amp; Darmawan, I. (2023). Analisis Manajemen Talenta, Pengembangan Karir, dan Pengembangan Talenta Terhadap Kinerja Karyawan (Tinjauan Literatur). </w:t>
      </w:r>
      <w:r w:rsidRPr="003D3A19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Ilmu Manajemen Terapan</w:t>
      </w:r>
      <w:r w:rsidRPr="003D3A19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3D3A19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04</w:t>
      </w:r>
      <w:r w:rsidRPr="003D3A19">
        <w:rPr>
          <w:rFonts w:ascii="Times New Roman" w:hAnsi="Times New Roman" w:cs="Times New Roman"/>
          <w:noProof/>
          <w:kern w:val="0"/>
          <w:sz w:val="24"/>
          <w:szCs w:val="24"/>
        </w:rPr>
        <w:t>(06), 752–767. https://creativecommons.org/licenses/by/4.0/</w:t>
      </w:r>
    </w:p>
    <w:p w14:paraId="16F954BF" w14:textId="77777777" w:rsidR="00F04CE3" w:rsidRPr="003D3A19" w:rsidRDefault="00F04CE3" w:rsidP="00F04CE3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D3A19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Bintoro, M. ., &amp; Daryanto. (2021). </w:t>
      </w:r>
      <w:r w:rsidRPr="003D3A19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Buku manajemen Penilaian kinerja karyawan</w:t>
      </w:r>
      <w:r w:rsidRPr="003D3A19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(10th ed.). gava Media.</w:t>
      </w:r>
    </w:p>
    <w:p w14:paraId="7634D403" w14:textId="77777777" w:rsidR="00F04CE3" w:rsidRPr="003D3A19" w:rsidRDefault="00F04CE3" w:rsidP="00F04CE3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D3A19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Dessler, G. (2019). </w:t>
      </w:r>
      <w:r w:rsidRPr="003D3A19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Buku Manajemen Sumber Daya Manusia Edisi 14</w:t>
      </w:r>
      <w:r w:rsidRPr="003D3A19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(5th ed.). Pearson/Prentice Hall.</w:t>
      </w:r>
    </w:p>
    <w:p w14:paraId="63B672DF" w14:textId="77777777" w:rsidR="00F04CE3" w:rsidRPr="003D3A19" w:rsidRDefault="00F04CE3" w:rsidP="00F04CE3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D3A19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Galloway, S. (2022). </w:t>
      </w:r>
      <w:r w:rsidRPr="003D3A19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Buku, Komunikasi Risiko : Konsep Teori&amp;Strategi</w:t>
      </w:r>
      <w:r w:rsidRPr="003D3A19">
        <w:rPr>
          <w:rFonts w:ascii="Times New Roman" w:hAnsi="Times New Roman" w:cs="Times New Roman"/>
          <w:noProof/>
          <w:kern w:val="0"/>
          <w:sz w:val="24"/>
          <w:szCs w:val="24"/>
        </w:rPr>
        <w:t>. PT Remaja Rosdakarya.</w:t>
      </w:r>
    </w:p>
    <w:p w14:paraId="6961B18C" w14:textId="77777777" w:rsidR="00F04CE3" w:rsidRPr="003D3A19" w:rsidRDefault="00F04CE3" w:rsidP="00F04CE3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D3A19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Handoko, H. T. (2020). </w:t>
      </w:r>
      <w:r w:rsidRPr="003D3A19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Manajemen Personalia dan Sumber Daya Manusia</w:t>
      </w:r>
      <w:r w:rsidRPr="003D3A19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(Edisi 2). Bpfe. http://katalogdisperpusipjombang.perpusnas.go.id/detail-opac?id=6005%0A</w:t>
      </w:r>
    </w:p>
    <w:p w14:paraId="63E52E36" w14:textId="77777777" w:rsidR="00F04CE3" w:rsidRPr="003D3A19" w:rsidRDefault="00F04CE3" w:rsidP="00F04CE3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D3A19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Hasibuan, M. (2019). </w:t>
      </w:r>
      <w:r w:rsidRPr="003D3A19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buku manajemen sumber daya manusia</w:t>
      </w:r>
      <w:r w:rsidRPr="003D3A19">
        <w:rPr>
          <w:rFonts w:ascii="Times New Roman" w:hAnsi="Times New Roman" w:cs="Times New Roman"/>
          <w:noProof/>
          <w:kern w:val="0"/>
          <w:sz w:val="24"/>
          <w:szCs w:val="24"/>
        </w:rPr>
        <w:t>. Bumi aksara.</w:t>
      </w:r>
    </w:p>
    <w:p w14:paraId="6A2AAC19" w14:textId="77777777" w:rsidR="00F04CE3" w:rsidRPr="003D3A19" w:rsidRDefault="00F04CE3" w:rsidP="00F04CE3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D3A19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Hidayatullah, S., Sumarni, S., &amp; Rosita, S. (2019). Pengaruh pengelolaan keberagaman SDM terhadap kinerja karyawan Grand Hotel Jambi. </w:t>
      </w:r>
      <w:r w:rsidRPr="003D3A19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Dinamika Manajemen</w:t>
      </w:r>
      <w:r w:rsidRPr="003D3A19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3D3A19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7</w:t>
      </w:r>
      <w:r w:rsidRPr="003D3A19">
        <w:rPr>
          <w:rFonts w:ascii="Times New Roman" w:hAnsi="Times New Roman" w:cs="Times New Roman"/>
          <w:noProof/>
          <w:kern w:val="0"/>
          <w:sz w:val="24"/>
          <w:szCs w:val="24"/>
        </w:rPr>
        <w:t>(2), 57–64. https://doi.org/10.22437/jdm.v7i2.16671</w:t>
      </w:r>
    </w:p>
    <w:p w14:paraId="02193D29" w14:textId="77777777" w:rsidR="00F04CE3" w:rsidRPr="003D3A19" w:rsidRDefault="00F04CE3" w:rsidP="00F04CE3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D3A19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Jamaluddin. (2022). </w:t>
      </w:r>
      <w:r w:rsidRPr="003D3A19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Dasar Dasar Manajemen</w:t>
      </w:r>
      <w:r w:rsidRPr="003D3A19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1D4C0DF6" w14:textId="77777777" w:rsidR="00F04CE3" w:rsidRPr="003D3A19" w:rsidRDefault="00F04CE3" w:rsidP="00F04CE3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D3A19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Mangkunegara, A. P. (2017). </w:t>
      </w:r>
      <w:r w:rsidRPr="003D3A19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Buku Evaluasi Kinerja SDM</w:t>
      </w:r>
      <w:r w:rsidRPr="003D3A19">
        <w:rPr>
          <w:rFonts w:ascii="Times New Roman" w:hAnsi="Times New Roman" w:cs="Times New Roman"/>
          <w:noProof/>
          <w:kern w:val="0"/>
          <w:sz w:val="24"/>
          <w:szCs w:val="24"/>
        </w:rPr>
        <w:t>. Remaja Rosdakarya.</w:t>
      </w:r>
    </w:p>
    <w:p w14:paraId="09C05576" w14:textId="77777777" w:rsidR="00F04CE3" w:rsidRPr="003D3A19" w:rsidRDefault="00F04CE3" w:rsidP="00F04CE3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D3A19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Melanthon Rumapea, Jaminta Sinaga, R. E. S. (2018). Melanthon Rumapea , 2 Jaminta Sinaga , 3 Ririn Elvani Saragih. </w:t>
      </w:r>
      <w:r w:rsidRPr="003D3A19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Pengaruh Penerapan Sistem Informasi Akuntansi Manajemen, Metode Pengukuran Kinerja, Dan Sistem Penghargaan Terhadap Kinerja Manajerial Pada Rumah Sakit Estomihi Medan</w:t>
      </w:r>
      <w:r w:rsidRPr="003D3A19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3D3A19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</w:t>
      </w:r>
      <w:r w:rsidRPr="003D3A19">
        <w:rPr>
          <w:rFonts w:ascii="Times New Roman" w:hAnsi="Times New Roman" w:cs="Times New Roman"/>
          <w:noProof/>
          <w:kern w:val="0"/>
          <w:sz w:val="24"/>
          <w:szCs w:val="24"/>
        </w:rPr>
        <w:t>(1), 63–73.</w:t>
      </w:r>
    </w:p>
    <w:p w14:paraId="329B5819" w14:textId="77777777" w:rsidR="00F04CE3" w:rsidRPr="003D3A19" w:rsidRDefault="00F04CE3" w:rsidP="00F04CE3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D3A19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Noermijati. (2013). </w:t>
      </w:r>
      <w:r w:rsidRPr="003D3A19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Kajian tentang aktualisasi teori Herzberg, keputusan kerja dan kinerja spiritual manajer oprasional</w:t>
      </w:r>
      <w:r w:rsidRPr="003D3A19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0C8F94D2" w14:textId="77777777" w:rsidR="00F04CE3" w:rsidRPr="003D3A19" w:rsidRDefault="00F04CE3" w:rsidP="00F04CE3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D3A19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Nursam, N. (2019). </w:t>
      </w:r>
      <w:r w:rsidRPr="003D3A19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Manajemen Kinerja</w:t>
      </w:r>
      <w:r w:rsidRPr="003D3A19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3D3A19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Vol 2</w:t>
      </w:r>
      <w:r w:rsidRPr="003D3A19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3D3A19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No</w:t>
      </w:r>
      <w:r w:rsidRPr="003D3A19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7B4CF8AE" w14:textId="77777777" w:rsidR="00F04CE3" w:rsidRPr="003D3A19" w:rsidRDefault="00F04CE3" w:rsidP="00F04CE3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D3A19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Putri, F. O. (2020). Pengaruh Insentif Dan Ukuran Kinerja Non Finansial </w:t>
      </w:r>
      <w:r w:rsidRPr="003D3A19"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t xml:space="preserve">Terhadap Kinerja Manajerial Perguruan Tinggi. </w:t>
      </w:r>
      <w:r w:rsidRPr="003D3A19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Business and Economics Conference in Utilization of Modern Technology</w:t>
      </w:r>
      <w:r w:rsidRPr="003D3A19">
        <w:rPr>
          <w:rFonts w:ascii="Times New Roman" w:hAnsi="Times New Roman" w:cs="Times New Roman"/>
          <w:noProof/>
          <w:kern w:val="0"/>
          <w:sz w:val="24"/>
          <w:szCs w:val="24"/>
        </w:rPr>
        <w:t>, 104–120.</w:t>
      </w:r>
    </w:p>
    <w:p w14:paraId="52ED147C" w14:textId="77777777" w:rsidR="00F04CE3" w:rsidRPr="003D3A19" w:rsidRDefault="00F04CE3" w:rsidP="00F04CE3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D3A19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Rahmawati, H. A. (2019). Pengaruh Manajement Talenta Terhadap Kinerja Karyawan Melalui Retensi Karyawan Pada Pd. Bpr Bank Daerah Lamongan. </w:t>
      </w:r>
      <w:r w:rsidRPr="003D3A19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Ilmu Manajemen</w:t>
      </w:r>
      <w:r w:rsidRPr="003D3A19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3D3A19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7</w:t>
      </w:r>
      <w:r w:rsidRPr="003D3A19">
        <w:rPr>
          <w:rFonts w:ascii="Times New Roman" w:hAnsi="Times New Roman" w:cs="Times New Roman"/>
          <w:noProof/>
          <w:kern w:val="0"/>
          <w:sz w:val="24"/>
          <w:szCs w:val="24"/>
        </w:rPr>
        <w:t>(2), 419–429.</w:t>
      </w:r>
    </w:p>
    <w:p w14:paraId="6C37BAD3" w14:textId="77777777" w:rsidR="00F04CE3" w:rsidRPr="003D3A19" w:rsidRDefault="00F04CE3" w:rsidP="00F04CE3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D3A19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Ripci Nurdewati, M., Ellyawati, J., &amp; Ellyawati Program Pascasarjana Magister Manajemen Universitas Atma Jaya Yogyakarta, J. (2020). Pengaruh Diversity Management pada OCB (Organizational Citizenship Behavior) Karyawan di Institusi Pendidikan Tinggi. </w:t>
      </w:r>
      <w:r w:rsidRPr="003D3A19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Edisi Elektronik)</w:t>
      </w:r>
      <w:r w:rsidRPr="003D3A19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3D3A19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12</w:t>
      </w:r>
      <w:r w:rsidRPr="003D3A19">
        <w:rPr>
          <w:rFonts w:ascii="Times New Roman" w:hAnsi="Times New Roman" w:cs="Times New Roman"/>
          <w:noProof/>
          <w:kern w:val="0"/>
          <w:sz w:val="24"/>
          <w:szCs w:val="24"/>
        </w:rPr>
        <w:t>(2), 91–112. http://jurnal3.stiesemarang.ac.id/index.php/jurnal/article/view/417</w:t>
      </w:r>
    </w:p>
    <w:p w14:paraId="3107326E" w14:textId="77777777" w:rsidR="00F04CE3" w:rsidRPr="003D3A19" w:rsidRDefault="00F04CE3" w:rsidP="00F04CE3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D3A19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Rivai, V. (2018). </w:t>
      </w:r>
      <w:r w:rsidRPr="003D3A19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Manajemen Sumber Daya Manusia - untuk perusahaan dari teori ke praktik</w:t>
      </w:r>
      <w:r w:rsidRPr="003D3A19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(3rd ed.).</w:t>
      </w:r>
    </w:p>
    <w:p w14:paraId="7C267083" w14:textId="77777777" w:rsidR="00F04CE3" w:rsidRPr="003D3A19" w:rsidRDefault="00F04CE3" w:rsidP="00F04CE3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D3A19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Robbins, S. P., &amp; Judge, T. A. (2018). </w:t>
      </w:r>
      <w:r w:rsidRPr="003D3A19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Perilaku Individu dan Organisasi- Organization Behaviour (edisi 16)</w:t>
      </w:r>
      <w:r w:rsidRPr="003D3A19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(16th ed.).</w:t>
      </w:r>
    </w:p>
    <w:p w14:paraId="69B74786" w14:textId="77777777" w:rsidR="00F04CE3" w:rsidRPr="003D3A19" w:rsidRDefault="00F04CE3" w:rsidP="00F04CE3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D3A19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Setya, R. (2017). </w:t>
      </w:r>
      <w:r w:rsidRPr="003D3A19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kiat-kita sukses kinerja pada start-up</w:t>
      </w:r>
      <w:r w:rsidRPr="003D3A19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373FDC49" w14:textId="77777777" w:rsidR="00F04CE3" w:rsidRPr="003D3A19" w:rsidRDefault="00F04CE3" w:rsidP="00F04CE3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D3A19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Sidik, J., &amp; Safitri, D. (2020). Motivasi kerja memoderasi pengaruh komitmen organisasi, gaya kepemimpinan dan ambiguitas peran terhadap kinerja auditor (Work motivation moderates the influence of organizational commitment, leadership style, and ambiguity role on auditor performance). </w:t>
      </w:r>
      <w:r w:rsidRPr="003D3A19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Akuntansi Keuangan Dan Manajemen</w:t>
      </w:r>
      <w:r w:rsidRPr="003D3A19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3D3A19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</w:t>
      </w:r>
      <w:r w:rsidRPr="003D3A19">
        <w:rPr>
          <w:rFonts w:ascii="Times New Roman" w:hAnsi="Times New Roman" w:cs="Times New Roman"/>
          <w:noProof/>
          <w:kern w:val="0"/>
          <w:sz w:val="24"/>
          <w:szCs w:val="24"/>
        </w:rPr>
        <w:t>(3), 195–212.</w:t>
      </w:r>
    </w:p>
    <w:p w14:paraId="27F2B8FC" w14:textId="77777777" w:rsidR="00F04CE3" w:rsidRPr="003D3A19" w:rsidRDefault="00F04CE3" w:rsidP="00F04CE3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D3A19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Sondang, P. S. (2019). </w:t>
      </w:r>
      <w:r w:rsidRPr="003D3A19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Manajemen sumber daya manusia efektivitas adalah pemanfaatan sumber daya, sarana dan prasarana.</w:t>
      </w:r>
    </w:p>
    <w:p w14:paraId="25AF5492" w14:textId="77777777" w:rsidR="00F04CE3" w:rsidRPr="003D3A19" w:rsidRDefault="00F04CE3" w:rsidP="00F04CE3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D3A19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Sugiyono. (2018). Metode Penelitian Kuantitatif, Kualitatif, dan R&amp;D. In </w:t>
      </w:r>
      <w:r w:rsidRPr="003D3A19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Bandung: Alfabeta.</w:t>
      </w:r>
    </w:p>
    <w:p w14:paraId="524C2148" w14:textId="77777777" w:rsidR="00F04CE3" w:rsidRPr="003D3A19" w:rsidRDefault="00F04CE3" w:rsidP="00F04CE3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D3A19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William, J. (2021). Pelaksanaan Penilaian Kinerja Karyawan Pada Salah Satu Restoran Pizza Di Jakarta Pusat. </w:t>
      </w:r>
      <w:r w:rsidRPr="003D3A19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Creative Research Management</w:t>
      </w:r>
      <w:r w:rsidRPr="003D3A19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3D3A19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Vol. 1 No. 1 (2021): Mei 2021</w:t>
      </w:r>
      <w:r w:rsidRPr="003D3A19">
        <w:rPr>
          <w:rFonts w:ascii="Times New Roman" w:hAnsi="Times New Roman" w:cs="Times New Roman"/>
          <w:noProof/>
          <w:kern w:val="0"/>
          <w:sz w:val="24"/>
          <w:szCs w:val="24"/>
        </w:rPr>
        <w:t>. http://jurnal.bsi.ac.id/index.php/jab/article/view/367</w:t>
      </w:r>
    </w:p>
    <w:p w14:paraId="4DA5A27E" w14:textId="77777777" w:rsidR="00F04CE3" w:rsidRPr="003D3A19" w:rsidRDefault="00F04CE3" w:rsidP="00F04CE3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ascii="Times New Roman" w:hAnsi="Times New Roman" w:cs="Times New Roman"/>
          <w:noProof/>
          <w:sz w:val="24"/>
        </w:rPr>
      </w:pPr>
      <w:r w:rsidRPr="003D3A19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Yuliachtri, S., Yanti, D., &amp; Betri, B. (2022). Pemahaman Good Governance, Gaya Kepemimpinan, Dan Budaya Organisasi Terhadap Kinerja Auditor Dngan Struktur Audit Sebagai Variabel Moderasi. </w:t>
      </w:r>
      <w:r w:rsidRPr="003D3A19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Improvement: Jurnal Manajemen Dan Bisnis</w:t>
      </w:r>
      <w:r w:rsidRPr="003D3A19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3D3A19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</w:t>
      </w:r>
      <w:r w:rsidRPr="003D3A19">
        <w:rPr>
          <w:rFonts w:ascii="Times New Roman" w:hAnsi="Times New Roman" w:cs="Times New Roman"/>
          <w:noProof/>
          <w:kern w:val="0"/>
          <w:sz w:val="24"/>
          <w:szCs w:val="24"/>
        </w:rPr>
        <w:t>(2), 122. https://doi.org/10.30651/imp.v2i2.11857</w:t>
      </w:r>
    </w:p>
    <w:p w14:paraId="6657A5B8" w14:textId="77777777" w:rsidR="003E3ADB" w:rsidRPr="00F04CE3" w:rsidRDefault="00F04CE3" w:rsidP="00F04CE3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</w:p>
    <w:sectPr w:rsidR="003E3ADB" w:rsidRPr="00F04CE3" w:rsidSect="00F83A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2268" w:header="720" w:footer="720" w:gutter="0"/>
      <w:pgNumType w:start="9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63CFB" w14:textId="77777777" w:rsidR="0054666D" w:rsidRDefault="0054666D" w:rsidP="00DC117A">
      <w:pPr>
        <w:spacing w:after="0" w:line="240" w:lineRule="auto"/>
      </w:pPr>
      <w:r>
        <w:separator/>
      </w:r>
    </w:p>
  </w:endnote>
  <w:endnote w:type="continuationSeparator" w:id="0">
    <w:p w14:paraId="468EC125" w14:textId="77777777" w:rsidR="0054666D" w:rsidRDefault="0054666D" w:rsidP="00DC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C33EB" w14:textId="77777777" w:rsidR="00524EA8" w:rsidRDefault="00524E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85531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EB6F8C" w14:textId="77777777" w:rsidR="00DC117A" w:rsidRDefault="00DC11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4CE3">
          <w:rPr>
            <w:noProof/>
          </w:rPr>
          <w:t>92</w:t>
        </w:r>
        <w:r>
          <w:rPr>
            <w:noProof/>
          </w:rPr>
          <w:fldChar w:fldCharType="end"/>
        </w:r>
      </w:p>
    </w:sdtContent>
  </w:sdt>
  <w:p w14:paraId="64235541" w14:textId="77777777" w:rsidR="00DC117A" w:rsidRDefault="00DC11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4F25" w14:textId="77777777" w:rsidR="00524EA8" w:rsidRDefault="00524E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EC66D" w14:textId="77777777" w:rsidR="0054666D" w:rsidRDefault="0054666D" w:rsidP="00DC117A">
      <w:pPr>
        <w:spacing w:after="0" w:line="240" w:lineRule="auto"/>
      </w:pPr>
      <w:r>
        <w:separator/>
      </w:r>
    </w:p>
  </w:footnote>
  <w:footnote w:type="continuationSeparator" w:id="0">
    <w:p w14:paraId="0B325A4F" w14:textId="77777777" w:rsidR="0054666D" w:rsidRDefault="0054666D" w:rsidP="00DC1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2A4E3" w14:textId="24F247BC" w:rsidR="00524EA8" w:rsidRDefault="00524EA8">
    <w:pPr>
      <w:pStyle w:val="Header"/>
    </w:pPr>
    <w:r>
      <w:rPr>
        <w:noProof/>
        <w14:ligatures w14:val="none"/>
      </w:rPr>
      <w:pict w14:anchorId="7DB6C1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3198891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1E3BA" w14:textId="671DB8EE" w:rsidR="00524EA8" w:rsidRDefault="00524EA8">
    <w:pPr>
      <w:pStyle w:val="Header"/>
    </w:pPr>
    <w:r>
      <w:rPr>
        <w:noProof/>
        <w14:ligatures w14:val="none"/>
      </w:rPr>
      <w:pict w14:anchorId="7A4C7D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3198892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6D385" w14:textId="7EC63353" w:rsidR="00524EA8" w:rsidRDefault="00524EA8">
    <w:pPr>
      <w:pStyle w:val="Header"/>
    </w:pPr>
    <w:r>
      <w:rPr>
        <w:noProof/>
        <w14:ligatures w14:val="none"/>
      </w:rPr>
      <w:pict w14:anchorId="14ABFC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3198890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17A"/>
    <w:rsid w:val="003E3ADB"/>
    <w:rsid w:val="00421395"/>
    <w:rsid w:val="00524EA8"/>
    <w:rsid w:val="0054666D"/>
    <w:rsid w:val="006C26A3"/>
    <w:rsid w:val="006E3822"/>
    <w:rsid w:val="00A309FF"/>
    <w:rsid w:val="00DC117A"/>
    <w:rsid w:val="00DF7E29"/>
    <w:rsid w:val="00F04CE3"/>
    <w:rsid w:val="00F8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C8D76"/>
  <w15:chartTrackingRefBased/>
  <w15:docId w15:val="{8BAFEF5B-2F04-4499-92FB-7C11491A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17A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1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1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7E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17A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DC117A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  <w:style w:type="paragraph" w:styleId="ListParagraph">
    <w:name w:val="List Paragraph"/>
    <w:aliases w:val="Body of text,spasi 2 taiiii,YEAH!,Heading 2 Char1,Char Char,List Paragraph1,List Paragraph11,normal,Normal1,skripsi,Body Text Char1,Char Char2,List Paragraph2,kepala,Light Grid - Accent 31,List Paragraph Inventariasi,Tabel,ANNEX,Lampiran"/>
    <w:basedOn w:val="Normal"/>
    <w:link w:val="ListParagraphChar"/>
    <w:uiPriority w:val="34"/>
    <w:qFormat/>
    <w:rsid w:val="00DC117A"/>
    <w:pPr>
      <w:ind w:left="720"/>
      <w:contextualSpacing/>
    </w:pPr>
  </w:style>
  <w:style w:type="table" w:styleId="TableGrid">
    <w:name w:val="Table Grid"/>
    <w:basedOn w:val="TableNormal"/>
    <w:uiPriority w:val="39"/>
    <w:rsid w:val="00DC117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of text Char,spasi 2 taiiii Char,YEAH! Char,Heading 2 Char1 Char,Char Char Char,List Paragraph1 Char,List Paragraph11 Char,normal Char,Normal1 Char,skripsi Char,Body Text Char1 Char,Char Char2 Char,List Paragraph2 Char"/>
    <w:link w:val="ListParagraph"/>
    <w:uiPriority w:val="1"/>
    <w:qFormat/>
    <w:locked/>
    <w:rsid w:val="00DC117A"/>
    <w:rPr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DC1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17A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DC1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17A"/>
    <w:rPr>
      <w:kern w:val="2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DF7E29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14:ligatures w14:val="standardContextual"/>
    </w:rPr>
  </w:style>
  <w:style w:type="paragraph" w:styleId="TOCHeading">
    <w:name w:val="TOC Heading"/>
    <w:basedOn w:val="Heading1"/>
    <w:next w:val="Normal"/>
    <w:uiPriority w:val="39"/>
    <w:unhideWhenUsed/>
    <w:qFormat/>
    <w:rsid w:val="00DF7E29"/>
    <w:pPr>
      <w:outlineLvl w:val="9"/>
    </w:pPr>
    <w:rPr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DF7E2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F7E2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F7E2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DF7E2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F7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2024-04-30T08:55:00Z</dcterms:created>
  <dcterms:modified xsi:type="dcterms:W3CDTF">2024-05-30T11:21:00Z</dcterms:modified>
</cp:coreProperties>
</file>