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3D1D" w14:textId="77777777" w:rsidR="002E0D47" w:rsidRPr="00A50C79" w:rsidRDefault="002E0D47" w:rsidP="002E0D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79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7D117BE4" w14:textId="77777777" w:rsidR="002E0D47" w:rsidRPr="00A50C79" w:rsidRDefault="002E0D47" w:rsidP="002E0D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79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22CACB7F" w14:textId="77777777" w:rsidR="002E0D47" w:rsidRPr="00A50C79" w:rsidRDefault="002E0D47" w:rsidP="002E0D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8FBE" w14:textId="77777777" w:rsidR="002E0D47" w:rsidRPr="00E07D11" w:rsidRDefault="002E0D47" w:rsidP="002E0D4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79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A50C79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2CB0463D" w14:textId="77777777" w:rsidR="002E0D47" w:rsidRPr="00A50C79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C79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rakyat (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Pajak, 2023). </w:t>
      </w:r>
    </w:p>
    <w:p w14:paraId="01836051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50C79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fiskus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2A1D9" w14:textId="77777777" w:rsidR="002E0D47" w:rsidRPr="00A50C79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memperkecil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r w:rsidRPr="002450A3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450A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5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A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450A3">
        <w:rPr>
          <w:rFonts w:ascii="Times New Roman" w:hAnsi="Times New Roman" w:cs="Times New Roman"/>
          <w:sz w:val="24"/>
          <w:szCs w:val="24"/>
        </w:rPr>
        <w:t xml:space="preserve"> tax avoidance (</w:t>
      </w:r>
      <w:proofErr w:type="spellStart"/>
      <w:r w:rsidRPr="002450A3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245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A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450A3">
        <w:rPr>
          <w:rFonts w:ascii="Times New Roman" w:hAnsi="Times New Roman" w:cs="Times New Roman"/>
          <w:sz w:val="24"/>
          <w:szCs w:val="24"/>
        </w:rPr>
        <w:t>) di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sz w:val="24"/>
          <w:szCs w:val="24"/>
        </w:rPr>
        <w:t xml:space="preserve">PT Adaro Energy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(ADRO). Dalam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Global Witness (2019), Adro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transfer pricing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Singapura, </w:t>
      </w:r>
      <w:proofErr w:type="spellStart"/>
      <w:r w:rsidRPr="00A50C79">
        <w:rPr>
          <w:rFonts w:ascii="Times New Roman" w:hAnsi="Times New Roman" w:cs="Times New Roman"/>
          <w:i/>
          <w:iCs/>
          <w:sz w:val="24"/>
          <w:szCs w:val="24"/>
        </w:rPr>
        <w:t>Coaltrade</w:t>
      </w:r>
      <w:proofErr w:type="spellEnd"/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 Services International</w:t>
      </w:r>
      <w:r w:rsidRPr="00A50C79">
        <w:rPr>
          <w:rFonts w:ascii="Times New Roman" w:hAnsi="Times New Roman" w:cs="Times New Roman"/>
          <w:sz w:val="24"/>
          <w:szCs w:val="24"/>
        </w:rPr>
        <w:t xml:space="preserve">. Adaro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batu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baranya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Coaltrade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Services International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batu bara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negara lain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Alhasil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Global Witness Adaro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US$ 125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Rp 1.75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triliun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Rp 14.000)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Indonesia (Sugianto, 2019). Dari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Adaro bias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50C79">
        <w:rPr>
          <w:rFonts w:ascii="Times New Roman" w:hAnsi="Times New Roman" w:cs="Times New Roman"/>
          <w:i/>
          <w:iCs/>
          <w:sz w:val="24"/>
          <w:szCs w:val="24"/>
        </w:rPr>
        <w:t>prifit</w:t>
      </w:r>
      <w:proofErr w:type="spellEnd"/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 shifting</w:t>
      </w:r>
      <w:r w:rsidRPr="00A50C79">
        <w:rPr>
          <w:rFonts w:ascii="Times New Roman" w:hAnsi="Times New Roman" w:cs="Times New Roman"/>
          <w:sz w:val="24"/>
          <w:szCs w:val="24"/>
        </w:rPr>
        <w:t>.</w:t>
      </w:r>
    </w:p>
    <w:p w14:paraId="6DD7D1EE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(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tax avoidance)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tax planning</w:t>
      </w:r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Cash Effective tax rate</w:t>
      </w:r>
      <w:r w:rsidRPr="00A50C79">
        <w:rPr>
          <w:rFonts w:ascii="Times New Roman" w:hAnsi="Times New Roman" w:cs="Times New Roman"/>
          <w:sz w:val="24"/>
          <w:szCs w:val="24"/>
        </w:rPr>
        <w:t xml:space="preserve"> (Cash ETR)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Aisyah R, (2021)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Cash ETR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Pada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Cash ETR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pembilangnya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(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Cash Tax Pad</w:t>
      </w:r>
      <w:r w:rsidRPr="00A50C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Cash ETR</w:t>
      </w:r>
      <w:r w:rsidRPr="00A50C7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Cash ETR</w:t>
      </w:r>
      <w:r w:rsidRPr="00A5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A50C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thin capitalization.</w:t>
      </w:r>
    </w:p>
    <w:p w14:paraId="0B9D8379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A9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tax avoidance yang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r w:rsidRPr="009F58A1">
        <w:rPr>
          <w:rFonts w:ascii="Times New Roman" w:hAnsi="Times New Roman" w:cs="Times New Roman"/>
          <w:i/>
          <w:iCs/>
          <w:sz w:val="24"/>
          <w:szCs w:val="24"/>
        </w:rPr>
        <w:t>cash effective tax rate</w:t>
      </w:r>
      <w:r w:rsidRPr="00923A98">
        <w:rPr>
          <w:rFonts w:ascii="Times New Roman" w:hAnsi="Times New Roman" w:cs="Times New Roman"/>
          <w:sz w:val="24"/>
          <w:szCs w:val="24"/>
        </w:rPr>
        <w:t xml:space="preserve"> (CETR) pada </w:t>
      </w:r>
      <w:r>
        <w:rPr>
          <w:rFonts w:ascii="Times New Roman" w:hAnsi="Times New Roman" w:cs="Times New Roman"/>
          <w:sz w:val="24"/>
          <w:szCs w:val="24"/>
        </w:rPr>
        <w:t xml:space="preserve">dua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23A9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3A9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34C97952" w14:textId="77777777" w:rsidR="002E0D47" w:rsidRPr="00E07D11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Gambar 1</w:t>
      </w:r>
    </w:p>
    <w:p w14:paraId="304019C1" w14:textId="77777777" w:rsidR="002E0D47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Grafik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Kondisi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 w:rsidRPr="00E07D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ID"/>
        </w:rPr>
        <w:t>Cash Effective Tax Rate</w:t>
      </w: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(CETR) pada Perusahaan Sub </w:t>
      </w:r>
    </w:p>
    <w:p w14:paraId="2628C839" w14:textId="77777777" w:rsidR="002E0D47" w:rsidRPr="00686A09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258FF89" wp14:editId="2B4FCF56">
            <wp:simplePos x="0" y="0"/>
            <wp:positionH relativeFrom="column">
              <wp:posOffset>64770</wp:posOffset>
            </wp:positionH>
            <wp:positionV relativeFrom="paragraph">
              <wp:posOffset>544195</wp:posOffset>
            </wp:positionV>
            <wp:extent cx="5039995" cy="3734435"/>
            <wp:effectExtent l="0" t="0" r="8255" b="18415"/>
            <wp:wrapTight wrapText="bothSides">
              <wp:wrapPolygon edited="0">
                <wp:start x="0" y="0"/>
                <wp:lineTo x="0" y="21596"/>
                <wp:lineTo x="21554" y="21596"/>
                <wp:lineTo x="21554" y="0"/>
                <wp:lineTo x="0" y="0"/>
              </wp:wrapPolygon>
            </wp:wrapTight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BAEC2E60-2EE1-45CC-B9F6-2F0A483F38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Sektor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Makanan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Minuman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Terdaftar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di Bursa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Efek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Indonesia (BEI)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Periode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20</w:t>
      </w: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-2022</w:t>
      </w:r>
    </w:p>
    <w:p w14:paraId="0595F4A6" w14:textId="77777777" w:rsidR="002E0D47" w:rsidRDefault="002E0D47" w:rsidP="002E0D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923A98">
        <w:rPr>
          <w:rFonts w:ascii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(</w:t>
      </w:r>
      <w:hyperlink r:id="rId8" w:history="1">
        <w:r w:rsidRPr="00923A98">
          <w:rPr>
            <w:rStyle w:val="Hyperlink"/>
            <w:rFonts w:ascii="Times New Roman" w:hAnsi="Times New Roman" w:cs="Times New Roman"/>
            <w:sz w:val="24"/>
            <w:szCs w:val="24"/>
            <w:lang w:eastAsia="en-ID"/>
          </w:rPr>
          <w:t>www.idx.co.id</w:t>
        </w:r>
      </w:hyperlink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) data yang </w:t>
      </w:r>
      <w:proofErr w:type="spellStart"/>
      <w:r w:rsidRPr="00923A98">
        <w:rPr>
          <w:rFonts w:ascii="Times New Roman" w:hAnsi="Times New Roman" w:cs="Times New Roman"/>
          <w:sz w:val="24"/>
          <w:szCs w:val="24"/>
          <w:lang w:eastAsia="en-ID"/>
        </w:rPr>
        <w:t>diol</w:t>
      </w:r>
      <w:r>
        <w:rPr>
          <w:rFonts w:ascii="Times New Roman" w:hAnsi="Times New Roman" w:cs="Times New Roman"/>
          <w:sz w:val="24"/>
          <w:szCs w:val="24"/>
          <w:lang w:eastAsia="en-ID"/>
        </w:rPr>
        <w:t>a</w:t>
      </w:r>
      <w:r w:rsidRPr="00923A98">
        <w:rPr>
          <w:rFonts w:ascii="Times New Roman" w:hAnsi="Times New Roman" w:cs="Times New Roman"/>
          <w:sz w:val="24"/>
          <w:szCs w:val="24"/>
          <w:lang w:eastAsia="en-ID"/>
        </w:rPr>
        <w:t>h</w:t>
      </w:r>
      <w:proofErr w:type="spell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2023</w:t>
      </w:r>
    </w:p>
    <w:p w14:paraId="64D731C9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</w:p>
    <w:p w14:paraId="2E9DCFAD" w14:textId="77777777" w:rsidR="002E0D47" w:rsidRPr="00923A98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persentase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640C2E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cash effective tax rate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(CETR)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yaitu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mendekati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tarif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pehasilan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badan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sebesar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en-ID"/>
        </w:rPr>
        <w:t>2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%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mengindikasikan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rendah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tax avoidance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rendah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persentase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640C2E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cash effective tax rate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(CETR)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mengindikasikan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tax avoidance.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Berdasarkan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grafik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disajikan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diatas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dilihat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beberapa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CETR yang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rendah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yaitu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&lt; 2</w:t>
      </w:r>
      <w:r>
        <w:rPr>
          <w:rFonts w:ascii="Times New Roman" w:hAnsi="Times New Roman" w:cs="Times New Roman"/>
          <w:sz w:val="24"/>
          <w:szCs w:val="24"/>
          <w:lang w:eastAsia="en-ID"/>
        </w:rPr>
        <w:t>2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%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mengindikasi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praktik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tax avoidance.</w:t>
      </w:r>
    </w:p>
    <w:p w14:paraId="7734E9A6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bookmarkStart w:id="0" w:name="_Hlk146229338"/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Profitabilitas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salah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indikator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praktik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penghindaran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P</w:t>
      </w:r>
      <w:r w:rsidRPr="00570389">
        <w:rPr>
          <w:rFonts w:ascii="Times New Roman" w:hAnsi="Times New Roman" w:cs="Times New Roman"/>
          <w:sz w:val="24"/>
          <w:szCs w:val="24"/>
          <w:lang w:eastAsia="en-ID"/>
        </w:rPr>
        <w:t>rofitabilitas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kemampuan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menghasilkan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laba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di masa yang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datang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seluruh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aktivitas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operasionalnya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laba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dimiliki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mempengaruhi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beban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terutang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dibayarkan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570389">
        <w:rPr>
          <w:rFonts w:ascii="Times New Roman" w:hAnsi="Times New Roman" w:cs="Times New Roman"/>
          <w:sz w:val="24"/>
          <w:szCs w:val="24"/>
          <w:lang w:eastAsia="en-ID"/>
        </w:rPr>
        <w:t>Sulaeman</w:t>
      </w:r>
      <w:proofErr w:type="spellEnd"/>
      <w:r w:rsidRPr="00570389">
        <w:rPr>
          <w:rFonts w:ascii="Times New Roman" w:hAnsi="Times New Roman" w:cs="Times New Roman"/>
          <w:sz w:val="24"/>
          <w:szCs w:val="24"/>
          <w:lang w:eastAsia="en-ID"/>
        </w:rPr>
        <w:t>, 2021).</w:t>
      </w:r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640C2E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Return on asset</w:t>
      </w:r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a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>lat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sering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digunakan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mengukur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laba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eastAsia="en-ID"/>
        </w:rPr>
        <w:t xml:space="preserve">. </w:t>
      </w:r>
      <w:r w:rsidRPr="00640C2E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Return on asset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suatu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indikator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mencerminkan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performa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keuangan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semakin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tinggi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nilai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retun</w:t>
      </w:r>
      <w:proofErr w:type="spellEnd"/>
      <w:r w:rsidRPr="00640C2E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 xml:space="preserve"> on asset</w:t>
      </w:r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performa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keuangan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perusahaan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tersebut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dikategorikan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640C2E">
        <w:rPr>
          <w:rFonts w:ascii="Times New Roman" w:hAnsi="Times New Roman" w:cs="Times New Roman"/>
          <w:sz w:val="24"/>
          <w:szCs w:val="24"/>
          <w:lang w:eastAsia="en-ID"/>
        </w:rPr>
        <w:t>.</w:t>
      </w:r>
    </w:p>
    <w:bookmarkEnd w:id="0"/>
    <w:p w14:paraId="43F48249" w14:textId="77777777" w:rsidR="002E0D47" w:rsidRPr="00B54C62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</w:p>
    <w:p w14:paraId="16370376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C2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r w:rsidRPr="00A5569B"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(ROA) </w:t>
      </w:r>
      <w:r w:rsidRPr="00F254BC">
        <w:rPr>
          <w:rFonts w:ascii="Times New Roman" w:hAnsi="Times New Roman" w:cs="Times New Roman"/>
          <w:sz w:val="24"/>
          <w:szCs w:val="24"/>
        </w:rPr>
        <w:t xml:space="preserve">dan </w:t>
      </w:r>
      <w:r w:rsidRPr="00810F29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cash effective tax rate</w:t>
      </w:r>
      <w:r w:rsidRPr="007A271B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254BC">
        <w:rPr>
          <w:rFonts w:ascii="Times New Roman" w:hAnsi="Times New Roman" w:cs="Times New Roman"/>
          <w:sz w:val="24"/>
          <w:szCs w:val="24"/>
        </w:rPr>
        <w:t>(CETR)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C2E">
        <w:rPr>
          <w:rFonts w:ascii="Times New Roman" w:hAnsi="Times New Roman" w:cs="Times New Roman"/>
          <w:sz w:val="24"/>
          <w:szCs w:val="24"/>
        </w:rPr>
        <w:t xml:space="preserve">pada dua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lima</w:t>
      </w:r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96C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96C2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78C90A5" w14:textId="77777777" w:rsidR="002E0D47" w:rsidRPr="00E07D11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Gambar </w:t>
      </w:r>
      <w:r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2</w:t>
      </w:r>
    </w:p>
    <w:p w14:paraId="4695EE6C" w14:textId="77777777" w:rsidR="002E0D47" w:rsidRPr="00E07D11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Grafik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Kondisi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 w:rsidRPr="00E07D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ID"/>
        </w:rPr>
        <w:t xml:space="preserve">Return </w:t>
      </w:r>
      <w:proofErr w:type="gramStart"/>
      <w:r w:rsidRPr="00E07D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ID"/>
        </w:rPr>
        <w:t>On</w:t>
      </w:r>
      <w:proofErr w:type="gramEnd"/>
      <w:r w:rsidRPr="00E07D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ID"/>
        </w:rPr>
        <w:t xml:space="preserve"> Asset </w:t>
      </w: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(ROA) dan </w:t>
      </w:r>
      <w:r w:rsidRPr="00E07D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ID"/>
        </w:rPr>
        <w:t>Cash Effective Tax Rate</w:t>
      </w: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(CETR) pada Perusahaan Sub Sektor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Makanan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Minuman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Terdaftar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di Bursa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Efek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Indonesia (BEI) </w:t>
      </w:r>
      <w:proofErr w:type="spellStart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Periode</w:t>
      </w:r>
      <w:proofErr w:type="spellEnd"/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20</w:t>
      </w:r>
      <w:r w:rsidRPr="00E07D11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-2022</w:t>
      </w:r>
    </w:p>
    <w:p w14:paraId="00E86EF8" w14:textId="77777777" w:rsidR="002E0D47" w:rsidRPr="00923A98" w:rsidRDefault="002E0D47" w:rsidP="002E0D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r>
        <w:rPr>
          <w:noProof/>
          <w:lang w:val="id-ID" w:eastAsia="id-ID"/>
        </w:rPr>
        <w:lastRenderedPageBreak/>
        <w:drawing>
          <wp:inline distT="0" distB="0" distL="0" distR="0" wp14:anchorId="2FD1E24C" wp14:editId="21E3561A">
            <wp:extent cx="5036185" cy="7744265"/>
            <wp:effectExtent l="0" t="0" r="12065" b="9525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7EADDE1F-0EDC-47CE-84A7-09D21B6707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F5C960" w14:textId="77777777" w:rsidR="002E0D47" w:rsidRPr="00686A09" w:rsidRDefault="002E0D47" w:rsidP="002E0D47">
      <w:pPr>
        <w:spacing w:line="360" w:lineRule="auto"/>
        <w:rPr>
          <w:rFonts w:ascii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923A98">
        <w:rPr>
          <w:rFonts w:ascii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(</w:t>
      </w:r>
      <w:hyperlink r:id="rId10" w:history="1">
        <w:r w:rsidRPr="00923A98">
          <w:rPr>
            <w:rStyle w:val="Hyperlink"/>
            <w:rFonts w:ascii="Times New Roman" w:hAnsi="Times New Roman" w:cs="Times New Roman"/>
            <w:sz w:val="24"/>
            <w:szCs w:val="24"/>
            <w:lang w:eastAsia="en-ID"/>
          </w:rPr>
          <w:t>www.idx.co.id</w:t>
        </w:r>
      </w:hyperlink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) data yang </w:t>
      </w:r>
      <w:proofErr w:type="spellStart"/>
      <w:r w:rsidRPr="00923A98">
        <w:rPr>
          <w:rFonts w:ascii="Times New Roman" w:hAnsi="Times New Roman" w:cs="Times New Roman"/>
          <w:sz w:val="24"/>
          <w:szCs w:val="24"/>
          <w:lang w:eastAsia="en-ID"/>
        </w:rPr>
        <w:t>diol</w:t>
      </w:r>
      <w:r>
        <w:rPr>
          <w:rFonts w:ascii="Times New Roman" w:hAnsi="Times New Roman" w:cs="Times New Roman"/>
          <w:sz w:val="24"/>
          <w:szCs w:val="24"/>
          <w:lang w:eastAsia="en-ID"/>
        </w:rPr>
        <w:t>a</w:t>
      </w:r>
      <w:r w:rsidRPr="00923A98">
        <w:rPr>
          <w:rFonts w:ascii="Times New Roman" w:hAnsi="Times New Roman" w:cs="Times New Roman"/>
          <w:sz w:val="24"/>
          <w:szCs w:val="24"/>
          <w:lang w:eastAsia="en-ID"/>
        </w:rPr>
        <w:t>h</w:t>
      </w:r>
      <w:proofErr w:type="spell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23A98">
        <w:rPr>
          <w:rFonts w:ascii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923A98">
        <w:rPr>
          <w:rFonts w:ascii="Times New Roman" w:hAnsi="Times New Roman" w:cs="Times New Roman"/>
          <w:sz w:val="24"/>
          <w:szCs w:val="24"/>
          <w:lang w:eastAsia="en-ID"/>
        </w:rPr>
        <w:t xml:space="preserve"> 2023</w:t>
      </w:r>
    </w:p>
    <w:p w14:paraId="433B6B4D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54BC">
        <w:rPr>
          <w:rFonts w:ascii="Times New Roman" w:hAnsi="Times New Roman" w:cs="Times New Roman"/>
          <w:sz w:val="24"/>
          <w:szCs w:val="24"/>
        </w:rPr>
        <w:lastRenderedPageBreak/>
        <w:t xml:space="preserve">Dapat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ROA </w:t>
      </w:r>
      <w:r w:rsidRPr="00F254BC">
        <w:rPr>
          <w:rFonts w:ascii="Times New Roman" w:hAnsi="Times New Roman" w:cs="Times New Roman"/>
          <w:sz w:val="24"/>
          <w:szCs w:val="24"/>
        </w:rPr>
        <w:t>dan CETR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4B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254B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fluktuatif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return on asset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4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254BC">
        <w:rPr>
          <w:rFonts w:ascii="Times New Roman" w:hAnsi="Times New Roman" w:cs="Times New Roman"/>
          <w:sz w:val="24"/>
          <w:szCs w:val="24"/>
        </w:rPr>
        <w:t xml:space="preserve"> CETR.</w:t>
      </w:r>
    </w:p>
    <w:p w14:paraId="59903EEA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94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r w:rsidRPr="006F4EFB">
        <w:rPr>
          <w:rFonts w:ascii="Times New Roman" w:hAnsi="Times New Roman" w:cs="Times New Roman"/>
          <w:sz w:val="24"/>
          <w:szCs w:val="24"/>
        </w:rPr>
        <w:t>return on asset</w:t>
      </w:r>
      <w:r w:rsidRPr="001E5945">
        <w:rPr>
          <w:rFonts w:ascii="Times New Roman" w:hAnsi="Times New Roman" w:cs="Times New Roman"/>
          <w:sz w:val="24"/>
          <w:szCs w:val="24"/>
        </w:rPr>
        <w:t xml:space="preserve"> pada PT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Cisadane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Sawit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(CSRA) dan PT. Mulia Boga Raya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(KEJU) pada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CETR pada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pula pada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 </w:t>
      </w:r>
      <w:r w:rsidRPr="001E5945">
        <w:rPr>
          <w:rFonts w:ascii="Times New Roman" w:hAnsi="Times New Roman" w:cs="Times New Roman"/>
          <w:sz w:val="24"/>
          <w:szCs w:val="24"/>
        </w:rPr>
        <w:t xml:space="preserve">PT. </w:t>
      </w:r>
      <w:r w:rsidRPr="008D000B">
        <w:rPr>
          <w:rFonts w:ascii="Times New Roman" w:hAnsi="Times New Roman" w:cs="Times New Roman"/>
          <w:sz w:val="24"/>
          <w:szCs w:val="24"/>
        </w:rPr>
        <w:t xml:space="preserve">Nippon </w:t>
      </w:r>
      <w:proofErr w:type="spellStart"/>
      <w:r w:rsidRPr="008D000B">
        <w:rPr>
          <w:rFonts w:ascii="Times New Roman" w:hAnsi="Times New Roman" w:cs="Times New Roman"/>
          <w:sz w:val="24"/>
          <w:szCs w:val="24"/>
        </w:rPr>
        <w:t>Indosari</w:t>
      </w:r>
      <w:proofErr w:type="spellEnd"/>
      <w:r w:rsidRPr="008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00B">
        <w:rPr>
          <w:rFonts w:ascii="Times New Roman" w:hAnsi="Times New Roman" w:cs="Times New Roman"/>
          <w:sz w:val="24"/>
          <w:szCs w:val="24"/>
        </w:rPr>
        <w:t>Corpindo</w:t>
      </w:r>
      <w:proofErr w:type="spellEnd"/>
      <w:r w:rsidRPr="008D0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00B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8D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(ROTI)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pada CETR. Hal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mengindikasi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tax avoidance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ROA</w:t>
      </w:r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CETR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45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1E5945">
        <w:rPr>
          <w:rFonts w:ascii="Times New Roman" w:hAnsi="Times New Roman" w:cs="Times New Roman"/>
          <w:sz w:val="24"/>
          <w:szCs w:val="24"/>
        </w:rPr>
        <w:t xml:space="preserve"> badan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CA7DF6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faktor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43C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tax avoidance. Pada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oleh Sinaga,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Sudarmaji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&amp; Astuti (2023)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Olivia &amp; </w:t>
      </w:r>
      <w:proofErr w:type="spellStart"/>
      <w:r w:rsidRPr="006E43CD">
        <w:rPr>
          <w:rFonts w:ascii="Times New Roman" w:hAnsi="Times New Roman" w:cs="Times New Roman"/>
          <w:sz w:val="24"/>
          <w:szCs w:val="24"/>
        </w:rPr>
        <w:t>Dwimulyani</w:t>
      </w:r>
      <w:proofErr w:type="spellEnd"/>
      <w:r w:rsidRPr="006E43CD">
        <w:rPr>
          <w:rFonts w:ascii="Times New Roman" w:hAnsi="Times New Roman" w:cs="Times New Roman"/>
          <w:sz w:val="24"/>
          <w:szCs w:val="24"/>
        </w:rPr>
        <w:t xml:space="preserve"> (2020) </w:t>
      </w:r>
      <w:proofErr w:type="spellStart"/>
      <w:r w:rsidRPr="00E57F09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E5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F0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57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F0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C4F0FE0" w14:textId="77777777" w:rsidR="002E0D47" w:rsidRPr="008460E6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229380"/>
      <w:r>
        <w:rPr>
          <w:rFonts w:ascii="Times New Roman" w:hAnsi="Times New Roman" w:cs="Times New Roman"/>
          <w:sz w:val="24"/>
          <w:szCs w:val="24"/>
        </w:rPr>
        <w:t xml:space="preserve">Thin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capitalizaztion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t>variabel</w:t>
      </w:r>
      <w:proofErr w:type="spellEnd"/>
      <w:r>
        <w:t xml:space="preserve"> lain yang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strategi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meminimalkan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hin capitalization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utang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14:paraId="7020BF1E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noProof/>
        </w:rPr>
      </w:pPr>
      <w:proofErr w:type="spellStart"/>
      <w:r w:rsidRPr="008460E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r w:rsidRPr="00002FCB">
        <w:rPr>
          <w:rFonts w:ascii="Times New Roman" w:hAnsi="Times New Roman" w:cs="Times New Roman"/>
          <w:i/>
          <w:iCs/>
          <w:sz w:val="24"/>
          <w:szCs w:val="24"/>
        </w:rPr>
        <w:t>thin capitalization</w:t>
      </w:r>
      <w:r w:rsidRPr="00846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r w:rsidRPr="00002FCB">
        <w:rPr>
          <w:rFonts w:ascii="Times New Roman" w:hAnsi="Times New Roman" w:cs="Times New Roman"/>
          <w:i/>
          <w:iCs/>
          <w:sz w:val="24"/>
          <w:szCs w:val="24"/>
        </w:rPr>
        <w:t>debt to equity rati</w:t>
      </w:r>
      <w:r>
        <w:rPr>
          <w:rFonts w:ascii="Times New Roman" w:hAnsi="Times New Roman" w:cs="Times New Roman"/>
          <w:sz w:val="24"/>
          <w:szCs w:val="24"/>
        </w:rPr>
        <w:t>o (DER</w:t>
      </w:r>
      <w:r w:rsidRPr="008460E6">
        <w:rPr>
          <w:rFonts w:ascii="Times New Roman" w:hAnsi="Times New Roman" w:cs="Times New Roman"/>
          <w:sz w:val="24"/>
          <w:szCs w:val="24"/>
        </w:rPr>
        <w:t>) dan</w:t>
      </w:r>
      <w:r w:rsidRPr="00F254BC">
        <w:rPr>
          <w:rFonts w:ascii="Times New Roman" w:hAnsi="Times New Roman" w:cs="Times New Roman"/>
          <w:sz w:val="24"/>
          <w:szCs w:val="24"/>
        </w:rPr>
        <w:t xml:space="preserve"> </w:t>
      </w:r>
      <w:r w:rsidRPr="00810F29">
        <w:rPr>
          <w:rFonts w:ascii="Times New Roman" w:hAnsi="Times New Roman" w:cs="Times New Roman"/>
          <w:i/>
          <w:iCs/>
          <w:sz w:val="24"/>
          <w:szCs w:val="24"/>
          <w:lang w:eastAsia="en-ID"/>
        </w:rPr>
        <w:t>cash effective tax rate</w:t>
      </w:r>
      <w:r w:rsidRPr="007A271B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r w:rsidRPr="00F254BC">
        <w:rPr>
          <w:rFonts w:ascii="Times New Roman" w:hAnsi="Times New Roman" w:cs="Times New Roman"/>
          <w:sz w:val="24"/>
          <w:szCs w:val="24"/>
        </w:rPr>
        <w:t>(CETR)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C2E">
        <w:rPr>
          <w:rFonts w:ascii="Times New Roman" w:hAnsi="Times New Roman" w:cs="Times New Roman"/>
          <w:sz w:val="24"/>
          <w:szCs w:val="24"/>
        </w:rPr>
        <w:lastRenderedPageBreak/>
        <w:t xml:space="preserve">pada dua </w:t>
      </w:r>
      <w:proofErr w:type="spellStart"/>
      <w:r w:rsidRPr="00B96C2E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lima</w:t>
      </w:r>
      <w:r w:rsidRPr="00B9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0E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8460E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20-</w:t>
      </w:r>
      <w:r w:rsidRPr="008460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460E6">
        <w:rPr>
          <w:rFonts w:ascii="Times New Roman" w:hAnsi="Times New Roman" w:cs="Times New Roman"/>
          <w:sz w:val="24"/>
          <w:szCs w:val="24"/>
        </w:rPr>
        <w:t>.</w:t>
      </w:r>
      <w:r w:rsidRPr="009B1D7F">
        <w:rPr>
          <w:noProof/>
        </w:rPr>
        <w:t xml:space="preserve"> </w:t>
      </w:r>
    </w:p>
    <w:p w14:paraId="3350CB53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noProof/>
        </w:rPr>
      </w:pPr>
    </w:p>
    <w:p w14:paraId="3D94F882" w14:textId="77777777" w:rsidR="002E0D47" w:rsidRPr="00640C2E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Gambar 3</w:t>
      </w:r>
    </w:p>
    <w:p w14:paraId="170E6666" w14:textId="77777777" w:rsidR="002E0D47" w:rsidRDefault="002E0D47" w:rsidP="002E0D47">
      <w:pPr>
        <w:pStyle w:val="ListParagraph"/>
        <w:spacing w:line="360" w:lineRule="auto"/>
        <w:ind w:left="360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296AEAC7" wp14:editId="05BDAB24">
            <wp:simplePos x="0" y="0"/>
            <wp:positionH relativeFrom="margin">
              <wp:posOffset>329663</wp:posOffset>
            </wp:positionH>
            <wp:positionV relativeFrom="paragraph">
              <wp:posOffset>779877</wp:posOffset>
            </wp:positionV>
            <wp:extent cx="4589780" cy="6576695"/>
            <wp:effectExtent l="0" t="0" r="1270" b="14605"/>
            <wp:wrapTight wrapText="bothSides">
              <wp:wrapPolygon edited="0">
                <wp:start x="0" y="0"/>
                <wp:lineTo x="0" y="21585"/>
                <wp:lineTo x="21516" y="21585"/>
                <wp:lineTo x="21516" y="0"/>
                <wp:lineTo x="0" y="0"/>
              </wp:wrapPolygon>
            </wp:wrapTight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77F19B63-ABAB-482F-BAA6-144203B816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Grafik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Kondisi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 w:rsidRPr="004A6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Debt To Equity Ratio</w:t>
      </w:r>
      <w:r w:rsidRPr="00640C2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640C2E">
        <w:rPr>
          <w:rFonts w:ascii="Times New Roman" w:hAnsi="Times New Roman" w:cs="Times New Roman"/>
          <w:b/>
          <w:bCs/>
          <w:sz w:val="24"/>
          <w:szCs w:val="24"/>
        </w:rPr>
        <w:t xml:space="preserve">DER) </w:t>
      </w:r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dan</w:t>
      </w:r>
      <w:proofErr w:type="gram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r w:rsidRPr="00640C2E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ID"/>
        </w:rPr>
        <w:t>Cash Effective Tax Rate</w:t>
      </w:r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(CETR) pada Perusahaan Sub Sektor </w:t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Makanan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Minuman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Terdaftar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di Bursa </w:t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Efek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Indonesia (BEI) </w:t>
      </w:r>
      <w:proofErr w:type="spellStart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Periode</w:t>
      </w:r>
      <w:proofErr w:type="spellEnd"/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22</w:t>
      </w:r>
      <w:r w:rsidRPr="00640C2E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-2022</w:t>
      </w:r>
    </w:p>
    <w:p w14:paraId="1E7B225C" w14:textId="77777777" w:rsidR="002E0D47" w:rsidRPr="004A66A0" w:rsidRDefault="002E0D47" w:rsidP="002E0D47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6A0">
        <w:rPr>
          <w:rFonts w:ascii="Times New Roman" w:hAnsi="Times New Roman" w:cs="Times New Roman"/>
          <w:sz w:val="24"/>
          <w:szCs w:val="24"/>
        </w:rPr>
        <w:lastRenderedPageBreak/>
        <w:t>Sumber</w:t>
      </w:r>
      <w:proofErr w:type="spellEnd"/>
      <w:r w:rsidRPr="004A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6A0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4A66A0">
          <w:rPr>
            <w:rStyle w:val="Hyperlink"/>
            <w:rFonts w:ascii="Times New Roman" w:hAnsi="Times New Roman" w:cs="Times New Roman"/>
            <w:sz w:val="24"/>
            <w:szCs w:val="24"/>
            <w:lang w:eastAsia="en-ID"/>
          </w:rPr>
          <w:t>www.idx.co.id</w:t>
        </w:r>
      </w:hyperlink>
      <w:r w:rsidRPr="004A66A0">
        <w:rPr>
          <w:rFonts w:ascii="Times New Roman" w:hAnsi="Times New Roman" w:cs="Times New Roman"/>
          <w:sz w:val="24"/>
          <w:szCs w:val="24"/>
          <w:lang w:eastAsia="en-ID"/>
        </w:rPr>
        <w:t xml:space="preserve">) data yang </w:t>
      </w:r>
      <w:proofErr w:type="spellStart"/>
      <w:r w:rsidRPr="004A66A0">
        <w:rPr>
          <w:rFonts w:ascii="Times New Roman" w:hAnsi="Times New Roman" w:cs="Times New Roman"/>
          <w:sz w:val="24"/>
          <w:szCs w:val="24"/>
          <w:lang w:eastAsia="en-ID"/>
        </w:rPr>
        <w:t>diolah</w:t>
      </w:r>
      <w:proofErr w:type="spellEnd"/>
      <w:r w:rsidRPr="004A66A0">
        <w:rPr>
          <w:rFonts w:ascii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A66A0">
        <w:rPr>
          <w:rFonts w:ascii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4A66A0">
        <w:rPr>
          <w:rFonts w:ascii="Times New Roman" w:hAnsi="Times New Roman" w:cs="Times New Roman"/>
          <w:sz w:val="24"/>
          <w:szCs w:val="24"/>
          <w:lang w:eastAsia="en-ID"/>
        </w:rPr>
        <w:t xml:space="preserve"> 2023</w:t>
      </w:r>
    </w:p>
    <w:p w14:paraId="74E1EBF3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D4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DER dan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CETR,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4C">
        <w:rPr>
          <w:rFonts w:ascii="Times New Roman" w:hAnsi="Times New Roman" w:cs="Times New Roman"/>
          <w:sz w:val="24"/>
          <w:szCs w:val="24"/>
        </w:rPr>
        <w:t>fluktuatif</w:t>
      </w:r>
      <w:proofErr w:type="spellEnd"/>
      <w:r w:rsidRPr="00B07D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795E63">
        <w:rPr>
          <w:rFonts w:ascii="Times New Roman" w:hAnsi="Times New Roman" w:cs="Times New Roman"/>
          <w:sz w:val="24"/>
          <w:szCs w:val="24"/>
        </w:rPr>
        <w:t xml:space="preserve">PT. Akasha Wira International </w:t>
      </w:r>
      <w:proofErr w:type="spellStart"/>
      <w:r w:rsidRPr="00795E63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Pr="00795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(ADES)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CETR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22%. </w:t>
      </w:r>
    </w:p>
    <w:p w14:paraId="1A25C2E3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thin capitalization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mengecilkan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95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4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B250D0" w14:textId="77777777" w:rsidR="002E0D47" w:rsidRPr="00642956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sz w:val="24"/>
          <w:szCs w:val="24"/>
        </w:rPr>
        <w:t>Cahyani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2021)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Mahardini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 </w:t>
      </w:r>
      <w:r w:rsidRPr="005A6ABA">
        <w:rPr>
          <w:rFonts w:ascii="Times New Roman" w:hAnsi="Times New Roman" w:cs="Times New Roman"/>
          <w:sz w:val="24"/>
          <w:szCs w:val="24"/>
        </w:rPr>
        <w:t xml:space="preserve">Olivia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5A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BA">
        <w:rPr>
          <w:rFonts w:ascii="Times New Roman" w:hAnsi="Times New Roman" w:cs="Times New Roman"/>
          <w:sz w:val="24"/>
          <w:szCs w:val="24"/>
        </w:rPr>
        <w:t>Dwimulyani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(2021) </w:t>
      </w:r>
      <w:r w:rsidRPr="00A50C79">
        <w:rPr>
          <w:rFonts w:ascii="Times New Roman" w:hAnsi="Times New Roman" w:cs="Times New Roman"/>
          <w:sz w:val="24"/>
          <w:szCs w:val="24"/>
        </w:rPr>
        <w:t xml:space="preserve">Falbo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A50C79">
        <w:rPr>
          <w:rFonts w:ascii="Times New Roman" w:hAnsi="Times New Roman" w:cs="Times New Roman"/>
          <w:sz w:val="24"/>
          <w:szCs w:val="24"/>
        </w:rPr>
        <w:t xml:space="preserve"> Firmansyah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thin capitalization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Sinaga,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thin capitalization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D306F1" w14:textId="77777777" w:rsidR="002E0D47" w:rsidRPr="00A50C79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C79">
        <w:rPr>
          <w:rFonts w:ascii="Times New Roman" w:hAnsi="Times New Roman" w:cs="Times New Roman"/>
          <w:sz w:val="24"/>
          <w:szCs w:val="24"/>
        </w:rPr>
        <w:t xml:space="preserve">Atas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6229437"/>
      <w:r w:rsidRPr="00CB7BE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440265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694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RETURN ON ASSETS</w:t>
      </w:r>
      <w:r w:rsidRPr="00440265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Pr="00694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THIN CAPITALIZATION</w:t>
      </w:r>
      <w:r w:rsidRPr="00440265">
        <w:rPr>
          <w:rFonts w:ascii="Times New Roman" w:hAnsi="Times New Roman" w:cs="Times New Roman"/>
          <w:b/>
          <w:bCs/>
          <w:sz w:val="24"/>
          <w:szCs w:val="24"/>
        </w:rPr>
        <w:t xml:space="preserve"> TERHADAP </w:t>
      </w:r>
      <w:r w:rsidRPr="00694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EFFECTIVE TAX RATE</w:t>
      </w:r>
      <w:r w:rsidRPr="00440265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 SEKTOR </w:t>
      </w:r>
      <w:r w:rsidRPr="00440265">
        <w:rPr>
          <w:rFonts w:ascii="Times New Roman" w:hAnsi="Times New Roman" w:cs="Times New Roman"/>
          <w:b/>
          <w:bCs/>
          <w:sz w:val="24"/>
          <w:szCs w:val="24"/>
        </w:rPr>
        <w:t>PERUSAHAAN MAKANAN DAN MINUMAN YANG TERDAFTAR DI BURSA EFEK INDONESIA TAHUN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40265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CB7BE8">
        <w:rPr>
          <w:rFonts w:ascii="Times New Roman" w:hAnsi="Times New Roman" w:cs="Times New Roman"/>
          <w:b/>
          <w:bCs/>
          <w:sz w:val="24"/>
          <w:szCs w:val="24"/>
        </w:rPr>
        <w:t>”.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EBE1B0C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E2090D8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261A77B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62DA93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667F86B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DB1F17F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E8A59B2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C9FE339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DCC838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F9BCE7" w14:textId="77777777" w:rsidR="002E0D47" w:rsidRPr="00A50C79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D09201" w14:textId="77777777" w:rsidR="002E0D47" w:rsidRPr="00A50C79" w:rsidRDefault="002E0D47" w:rsidP="002E0D4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 w:rsidRPr="00A50C79">
        <w:rPr>
          <w:rFonts w:ascii="Times New Roman" w:hAnsi="Times New Roman" w:cs="Times New Roman"/>
          <w:b/>
          <w:bCs/>
          <w:sz w:val="24"/>
          <w:szCs w:val="24"/>
        </w:rPr>
        <w:t xml:space="preserve"> Masalah</w:t>
      </w:r>
    </w:p>
    <w:p w14:paraId="537E1105" w14:textId="77777777" w:rsidR="002E0D47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C04DC1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mempertajam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65FD2CC" w14:textId="77777777" w:rsidR="002E0D47" w:rsidRDefault="002E0D47" w:rsidP="002E0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(</w:t>
      </w:r>
      <w:r w:rsidRPr="00A71795">
        <w:rPr>
          <w:rFonts w:ascii="Times New Roman" w:hAnsi="Times New Roman" w:cs="Times New Roman"/>
          <w:i/>
          <w:iCs/>
          <w:sz w:val="24"/>
          <w:szCs w:val="24"/>
        </w:rPr>
        <w:t xml:space="preserve">return on assets </w:t>
      </w:r>
      <w:r w:rsidRPr="00A71795">
        <w:rPr>
          <w:rFonts w:ascii="Times New Roman" w:hAnsi="Times New Roman" w:cs="Times New Roman"/>
          <w:sz w:val="24"/>
          <w:szCs w:val="24"/>
        </w:rPr>
        <w:t>dan</w:t>
      </w:r>
      <w:r w:rsidRPr="00A71795">
        <w:rPr>
          <w:rFonts w:ascii="Times New Roman" w:hAnsi="Times New Roman" w:cs="Times New Roman"/>
          <w:i/>
          <w:iCs/>
          <w:sz w:val="24"/>
          <w:szCs w:val="24"/>
        </w:rPr>
        <w:t xml:space="preserve"> thin capitalization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1795">
        <w:rPr>
          <w:rFonts w:ascii="Times New Roman" w:hAnsi="Times New Roman" w:cs="Times New Roman"/>
          <w:i/>
          <w:iCs/>
          <w:sz w:val="24"/>
          <w:szCs w:val="24"/>
        </w:rPr>
        <w:t>effective tax rate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2697C1" w14:textId="77777777" w:rsidR="002E0D47" w:rsidRPr="00C04DC1" w:rsidRDefault="002E0D47" w:rsidP="002E0D4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sub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C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04DC1">
        <w:rPr>
          <w:rFonts w:ascii="Times New Roman" w:hAnsi="Times New Roman" w:cs="Times New Roman"/>
          <w:sz w:val="24"/>
          <w:szCs w:val="24"/>
        </w:rPr>
        <w:t xml:space="preserve"> 2020-2022.</w:t>
      </w:r>
    </w:p>
    <w:p w14:paraId="74989111" w14:textId="77777777" w:rsidR="002E0D47" w:rsidRPr="00A50C79" w:rsidRDefault="002E0D47" w:rsidP="002E0D4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21DBB" w14:textId="77777777" w:rsidR="002E0D47" w:rsidRPr="00A50C79" w:rsidRDefault="002E0D47" w:rsidP="002E0D4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A50C79">
        <w:rPr>
          <w:rFonts w:ascii="Times New Roman" w:hAnsi="Times New Roman" w:cs="Times New Roman"/>
          <w:b/>
          <w:bCs/>
          <w:sz w:val="24"/>
          <w:szCs w:val="24"/>
        </w:rPr>
        <w:t xml:space="preserve"> Masalah</w:t>
      </w:r>
    </w:p>
    <w:p w14:paraId="183B5FC9" w14:textId="77777777" w:rsidR="002E0D47" w:rsidRPr="00A50C79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0C79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C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8D6551F" w14:textId="77777777" w:rsidR="002E0D47" w:rsidRPr="00A50C79" w:rsidRDefault="002E0D47" w:rsidP="002E0D4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asset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effective tax rate </w:t>
      </w:r>
      <w:r w:rsidRPr="00A50C7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0C79">
        <w:rPr>
          <w:rFonts w:ascii="Times New Roman" w:hAnsi="Times New Roman" w:cs="Times New Roman"/>
          <w:sz w:val="24"/>
          <w:szCs w:val="24"/>
        </w:rPr>
        <w:t>-2022?</w:t>
      </w:r>
    </w:p>
    <w:p w14:paraId="118C5B75" w14:textId="77777777" w:rsidR="002E0D47" w:rsidRPr="00A50C79" w:rsidRDefault="002E0D47" w:rsidP="002E0D4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>thin capitalization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effective tax rate </w:t>
      </w:r>
      <w:r w:rsidRPr="00A50C7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0C79">
        <w:rPr>
          <w:rFonts w:ascii="Times New Roman" w:hAnsi="Times New Roman" w:cs="Times New Roman"/>
          <w:sz w:val="24"/>
          <w:szCs w:val="24"/>
        </w:rPr>
        <w:t>-2022?</w:t>
      </w:r>
    </w:p>
    <w:p w14:paraId="509D5F22" w14:textId="77777777" w:rsidR="002E0D47" w:rsidRPr="00A50C79" w:rsidRDefault="002E0D47" w:rsidP="002E0D4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A50C79">
        <w:rPr>
          <w:rFonts w:ascii="Times New Roman" w:hAnsi="Times New Roman" w:cs="Times New Roman"/>
          <w:sz w:val="24"/>
          <w:szCs w:val="24"/>
        </w:rPr>
        <w:t xml:space="preserve"> dan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thin capitalization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0C79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proofErr w:type="gram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effective tax rate </w:t>
      </w:r>
      <w:r w:rsidRPr="00A50C7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0C79">
        <w:rPr>
          <w:rFonts w:ascii="Times New Roman" w:hAnsi="Times New Roman" w:cs="Times New Roman"/>
          <w:sz w:val="24"/>
          <w:szCs w:val="24"/>
        </w:rPr>
        <w:t>-2022?</w:t>
      </w:r>
    </w:p>
    <w:p w14:paraId="40578E11" w14:textId="77777777" w:rsidR="002E0D47" w:rsidRPr="00A50C79" w:rsidRDefault="002E0D47" w:rsidP="002E0D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F1FF89" w14:textId="77777777" w:rsidR="002E0D47" w:rsidRPr="00A50C79" w:rsidRDefault="002E0D47" w:rsidP="002E0D4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79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A50C79">
        <w:rPr>
          <w:rFonts w:ascii="Times New Roman" w:hAnsi="Times New Roman" w:cs="Times New Roman"/>
          <w:b/>
          <w:bCs/>
          <w:sz w:val="24"/>
          <w:szCs w:val="24"/>
        </w:rPr>
        <w:t>Peneliti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53E5110C" w14:textId="77777777" w:rsidR="002E0D47" w:rsidRPr="00A50C79" w:rsidRDefault="002E0D47" w:rsidP="002E0D47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menganalisi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menginvestigasi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>:</w:t>
      </w:r>
    </w:p>
    <w:p w14:paraId="15CBD0F4" w14:textId="77777777" w:rsidR="002E0D47" w:rsidRPr="00A50C79" w:rsidRDefault="002E0D47" w:rsidP="002E0D4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50C7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8D000B"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8D000B">
        <w:rPr>
          <w:rFonts w:ascii="Times New Roman" w:hAnsi="Times New Roman" w:cs="Times New Roman"/>
          <w:i/>
          <w:iCs/>
          <w:sz w:val="24"/>
          <w:szCs w:val="24"/>
        </w:rPr>
        <w:t>effective tax rate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0C79">
        <w:rPr>
          <w:rFonts w:ascii="Times New Roman" w:hAnsi="Times New Roman" w:cs="Times New Roman"/>
          <w:sz w:val="24"/>
          <w:szCs w:val="24"/>
        </w:rPr>
        <w:t>-2022?</w:t>
      </w:r>
    </w:p>
    <w:p w14:paraId="471BE114" w14:textId="77777777" w:rsidR="002E0D47" w:rsidRPr="00A50C79" w:rsidRDefault="002E0D47" w:rsidP="002E0D4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50C7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8D000B">
        <w:rPr>
          <w:rFonts w:ascii="Times New Roman" w:hAnsi="Times New Roman" w:cs="Times New Roman"/>
          <w:i/>
          <w:iCs/>
          <w:sz w:val="24"/>
          <w:szCs w:val="24"/>
        </w:rPr>
        <w:t>thin capitalization</w:t>
      </w:r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8D000B">
        <w:rPr>
          <w:rFonts w:ascii="Times New Roman" w:hAnsi="Times New Roman" w:cs="Times New Roman"/>
          <w:i/>
          <w:iCs/>
          <w:sz w:val="24"/>
          <w:szCs w:val="24"/>
        </w:rPr>
        <w:t>effective tax rate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0C79">
        <w:rPr>
          <w:rFonts w:ascii="Times New Roman" w:hAnsi="Times New Roman" w:cs="Times New Roman"/>
          <w:sz w:val="24"/>
          <w:szCs w:val="24"/>
        </w:rPr>
        <w:t>-2022?</w:t>
      </w:r>
    </w:p>
    <w:p w14:paraId="13969E33" w14:textId="77777777" w:rsidR="002E0D47" w:rsidRPr="00A50C79" w:rsidRDefault="002E0D47" w:rsidP="002E0D4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C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A50C7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A50C79">
        <w:rPr>
          <w:rFonts w:ascii="Times New Roman" w:hAnsi="Times New Roman" w:cs="Times New Roman"/>
          <w:sz w:val="24"/>
          <w:szCs w:val="24"/>
        </w:rPr>
        <w:t xml:space="preserve"> dan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thin capitalization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 w:rsidRPr="00A50C79">
        <w:rPr>
          <w:rFonts w:ascii="Times New Roman" w:hAnsi="Times New Roman" w:cs="Times New Roman"/>
          <w:i/>
          <w:iCs/>
          <w:sz w:val="24"/>
          <w:szCs w:val="24"/>
        </w:rPr>
        <w:t xml:space="preserve">effective tax rate </w:t>
      </w:r>
      <w:r w:rsidRPr="00A50C7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0C7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50C79">
        <w:rPr>
          <w:rFonts w:ascii="Times New Roman" w:hAnsi="Times New Roman" w:cs="Times New Roman"/>
          <w:sz w:val="24"/>
          <w:szCs w:val="24"/>
        </w:rPr>
        <w:t>-2022?</w:t>
      </w:r>
    </w:p>
    <w:p w14:paraId="143FCD84" w14:textId="77777777" w:rsidR="002E0D47" w:rsidRPr="00A50C79" w:rsidRDefault="002E0D47" w:rsidP="002E0D4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0343" w14:textId="77777777" w:rsidR="002E0D47" w:rsidRDefault="002E0D47" w:rsidP="002E0D47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79">
        <w:rPr>
          <w:rFonts w:ascii="Times New Roman" w:hAnsi="Times New Roman" w:cs="Times New Roman"/>
          <w:b/>
          <w:bCs/>
          <w:sz w:val="24"/>
          <w:szCs w:val="24"/>
        </w:rPr>
        <w:t xml:space="preserve">Manfaat </w:t>
      </w:r>
      <w:proofErr w:type="spellStart"/>
      <w:r w:rsidRPr="00A50C79">
        <w:rPr>
          <w:rFonts w:ascii="Times New Roman" w:hAnsi="Times New Roman" w:cs="Times New Roman"/>
          <w:b/>
          <w:bCs/>
          <w:sz w:val="24"/>
          <w:szCs w:val="24"/>
        </w:rPr>
        <w:t>Peneliti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3DD61807" w14:textId="77777777" w:rsidR="002E0D47" w:rsidRDefault="002E0D47" w:rsidP="002E0D4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59649397" w14:textId="77777777" w:rsidR="002E0D47" w:rsidRDefault="002E0D47" w:rsidP="002E0D47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Hasil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diharapkan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berguna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saran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menambah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pengetahuan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wawasan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pembaca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mengenai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pengaruh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tax avoidance </w:t>
      </w:r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terdaftar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40E0A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B40E0A">
        <w:rPr>
          <w:rFonts w:ascii="Times New Roman" w:hAnsi="Times New Roman" w:cs="Times New Roman"/>
          <w:sz w:val="24"/>
          <w:szCs w:val="24"/>
          <w:lang w:val="en-GB"/>
        </w:rPr>
        <w:t xml:space="preserve"> BEI</w:t>
      </w:r>
    </w:p>
    <w:p w14:paraId="027EF9E7" w14:textId="77777777" w:rsidR="002E0D47" w:rsidRPr="00B40E0A" w:rsidRDefault="002E0D47" w:rsidP="002E0D47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45B190" w14:textId="77777777" w:rsidR="002E0D47" w:rsidRPr="00596D39" w:rsidRDefault="002E0D47" w:rsidP="002E0D4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78B9C651" w14:textId="77777777" w:rsidR="002E0D47" w:rsidRDefault="002E0D47" w:rsidP="002E0D4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79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A50C79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09F9FC94" w14:textId="77777777" w:rsidR="002E0D47" w:rsidRPr="0058120E" w:rsidRDefault="002E0D47" w:rsidP="002E0D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r w:rsidRPr="0058120E">
        <w:rPr>
          <w:rFonts w:ascii="Times New Roman" w:hAnsi="Times New Roman" w:cs="Times New Roman"/>
          <w:i/>
          <w:iCs/>
          <w:sz w:val="24"/>
          <w:szCs w:val="24"/>
        </w:rPr>
        <w:t>effective tax rate.</w:t>
      </w:r>
    </w:p>
    <w:p w14:paraId="565B63A6" w14:textId="77777777" w:rsidR="002E0D47" w:rsidRPr="0058120E" w:rsidRDefault="002E0D47" w:rsidP="002E0D4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120E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Akademikus</w:t>
      </w:r>
      <w:proofErr w:type="spellEnd"/>
    </w:p>
    <w:p w14:paraId="0B0AC5C1" w14:textId="77777777" w:rsidR="002E0D47" w:rsidRPr="0058120E" w:rsidRDefault="002E0D47" w:rsidP="002E0D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r w:rsidRPr="0058120E">
        <w:rPr>
          <w:rFonts w:ascii="Times New Roman" w:hAnsi="Times New Roman" w:cs="Times New Roman"/>
          <w:i/>
          <w:iCs/>
          <w:sz w:val="24"/>
          <w:szCs w:val="24"/>
        </w:rPr>
        <w:t>effective tax rate.</w:t>
      </w:r>
    </w:p>
    <w:p w14:paraId="3751268D" w14:textId="77777777" w:rsidR="002E0D47" w:rsidRDefault="002E0D47" w:rsidP="002E0D4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79">
        <w:rPr>
          <w:rFonts w:ascii="Times New Roman" w:hAnsi="Times New Roman" w:cs="Times New Roman"/>
          <w:sz w:val="24"/>
          <w:szCs w:val="24"/>
        </w:rPr>
        <w:t>Bagi Investor</w:t>
      </w:r>
    </w:p>
    <w:p w14:paraId="3F40B3DB" w14:textId="77777777" w:rsidR="002E0D47" w:rsidRDefault="002E0D47" w:rsidP="002E0D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para investor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mana </w:t>
      </w:r>
      <w:r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58120E">
        <w:rPr>
          <w:rFonts w:ascii="Times New Roman" w:hAnsi="Times New Roman" w:cs="Times New Roman"/>
          <w:sz w:val="24"/>
          <w:szCs w:val="24"/>
        </w:rPr>
        <w:t xml:space="preserve"> dan </w:t>
      </w:r>
      <w:r w:rsidRPr="0058120E">
        <w:rPr>
          <w:rFonts w:ascii="Times New Roman" w:hAnsi="Times New Roman" w:cs="Times New Roman"/>
          <w:i/>
          <w:iCs/>
          <w:sz w:val="24"/>
          <w:szCs w:val="24"/>
        </w:rPr>
        <w:t xml:space="preserve">thin capitalization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r w:rsidRPr="0058120E">
        <w:rPr>
          <w:rFonts w:ascii="Times New Roman" w:hAnsi="Times New Roman" w:cs="Times New Roman"/>
          <w:i/>
          <w:iCs/>
          <w:sz w:val="24"/>
          <w:szCs w:val="24"/>
        </w:rPr>
        <w:t xml:space="preserve">effective tax rate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20E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58120E">
        <w:rPr>
          <w:rFonts w:ascii="Times New Roman" w:hAnsi="Times New Roman" w:cs="Times New Roman"/>
          <w:sz w:val="24"/>
          <w:szCs w:val="24"/>
        </w:rPr>
        <w:t>.</w:t>
      </w:r>
    </w:p>
    <w:p w14:paraId="3040C116" w14:textId="77777777" w:rsidR="002E0D47" w:rsidRDefault="002E0D47" w:rsidP="002E0D4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F3C2B61" w14:textId="77777777" w:rsidR="00CF2DA1" w:rsidRPr="002E0D47" w:rsidRDefault="00CF2DA1" w:rsidP="002E0D47"/>
    <w:sectPr w:rsidR="00CF2DA1" w:rsidRPr="002E0D47" w:rsidSect="004F65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7890" w14:textId="77777777" w:rsidR="00320659" w:rsidRDefault="00320659">
      <w:pPr>
        <w:spacing w:after="0" w:line="240" w:lineRule="auto"/>
      </w:pPr>
      <w:r>
        <w:separator/>
      </w:r>
    </w:p>
  </w:endnote>
  <w:endnote w:type="continuationSeparator" w:id="0">
    <w:p w14:paraId="494DFD24" w14:textId="77777777" w:rsidR="00320659" w:rsidRDefault="0032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D39C" w14:textId="77777777" w:rsidR="00AF0A27" w:rsidRDefault="00AF0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87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E9843" w14:textId="77777777" w:rsidR="00000000" w:rsidRDefault="002E0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E414A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73BA" w14:textId="77777777" w:rsidR="00AF0A27" w:rsidRDefault="00AF0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DF23" w14:textId="77777777" w:rsidR="00320659" w:rsidRDefault="00320659">
      <w:pPr>
        <w:spacing w:after="0" w:line="240" w:lineRule="auto"/>
      </w:pPr>
      <w:r>
        <w:separator/>
      </w:r>
    </w:p>
  </w:footnote>
  <w:footnote w:type="continuationSeparator" w:id="0">
    <w:p w14:paraId="6E12A4D6" w14:textId="77777777" w:rsidR="00320659" w:rsidRDefault="0032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6AA6" w14:textId="05460960" w:rsidR="00AF0A27" w:rsidRDefault="00AF0A27">
    <w:pPr>
      <w:pStyle w:val="Header"/>
    </w:pPr>
    <w:r>
      <w:rPr>
        <w:noProof/>
      </w:rPr>
      <w:pict w14:anchorId="6AE25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926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FB7A" w14:textId="07C649A8" w:rsidR="00AF0A27" w:rsidRDefault="00AF0A27">
    <w:pPr>
      <w:pStyle w:val="Header"/>
    </w:pPr>
    <w:r>
      <w:rPr>
        <w:noProof/>
      </w:rPr>
      <w:pict w14:anchorId="5D046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926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1C6F" w14:textId="7D7A22CD" w:rsidR="00AF0A27" w:rsidRDefault="00AF0A27">
    <w:pPr>
      <w:pStyle w:val="Header"/>
    </w:pPr>
    <w:r>
      <w:rPr>
        <w:noProof/>
      </w:rPr>
      <w:pict w14:anchorId="51961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926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23F"/>
    <w:multiLevelType w:val="hybridMultilevel"/>
    <w:tmpl w:val="A65CC7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6AE"/>
    <w:multiLevelType w:val="hybridMultilevel"/>
    <w:tmpl w:val="A1441A78"/>
    <w:lvl w:ilvl="0" w:tplc="AD32D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04755"/>
    <w:multiLevelType w:val="hybridMultilevel"/>
    <w:tmpl w:val="6E66C94C"/>
    <w:lvl w:ilvl="0" w:tplc="B2DE956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5AB1"/>
    <w:multiLevelType w:val="hybridMultilevel"/>
    <w:tmpl w:val="12DE33BA"/>
    <w:lvl w:ilvl="0" w:tplc="7EBC5A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13CD"/>
    <w:multiLevelType w:val="hybridMultilevel"/>
    <w:tmpl w:val="F3E8A5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C1C25"/>
    <w:multiLevelType w:val="hybridMultilevel"/>
    <w:tmpl w:val="A658FF80"/>
    <w:lvl w:ilvl="0" w:tplc="98A0D0F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077FF0"/>
    <w:multiLevelType w:val="multilevel"/>
    <w:tmpl w:val="E828E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C86710"/>
    <w:multiLevelType w:val="hybridMultilevel"/>
    <w:tmpl w:val="42D65A1E"/>
    <w:lvl w:ilvl="0" w:tplc="6388EF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00242"/>
    <w:multiLevelType w:val="hybridMultilevel"/>
    <w:tmpl w:val="334A14F4"/>
    <w:lvl w:ilvl="0" w:tplc="2C1A4CB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1B7F"/>
    <w:multiLevelType w:val="hybridMultilevel"/>
    <w:tmpl w:val="A65CC7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F3CA4"/>
    <w:multiLevelType w:val="hybridMultilevel"/>
    <w:tmpl w:val="FDB0F8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62B"/>
    <w:multiLevelType w:val="hybridMultilevel"/>
    <w:tmpl w:val="561E2760"/>
    <w:lvl w:ilvl="0" w:tplc="BA7CCC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922F4"/>
    <w:multiLevelType w:val="hybridMultilevel"/>
    <w:tmpl w:val="E0803644"/>
    <w:lvl w:ilvl="0" w:tplc="A1D84E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73844"/>
    <w:multiLevelType w:val="hybridMultilevel"/>
    <w:tmpl w:val="8618D2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9483F"/>
    <w:multiLevelType w:val="hybridMultilevel"/>
    <w:tmpl w:val="436A8C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89952">
    <w:abstractNumId w:val="14"/>
  </w:num>
  <w:num w:numId="2" w16cid:durableId="498931737">
    <w:abstractNumId w:val="9"/>
  </w:num>
  <w:num w:numId="3" w16cid:durableId="1233202146">
    <w:abstractNumId w:val="3"/>
  </w:num>
  <w:num w:numId="4" w16cid:durableId="759330197">
    <w:abstractNumId w:val="8"/>
  </w:num>
  <w:num w:numId="5" w16cid:durableId="1553468724">
    <w:abstractNumId w:val="7"/>
  </w:num>
  <w:num w:numId="6" w16cid:durableId="1897233766">
    <w:abstractNumId w:val="12"/>
  </w:num>
  <w:num w:numId="7" w16cid:durableId="1751805909">
    <w:abstractNumId w:val="2"/>
  </w:num>
  <w:num w:numId="8" w16cid:durableId="1060129305">
    <w:abstractNumId w:val="0"/>
  </w:num>
  <w:num w:numId="9" w16cid:durableId="63918949">
    <w:abstractNumId w:val="13"/>
  </w:num>
  <w:num w:numId="10" w16cid:durableId="608853601">
    <w:abstractNumId w:val="6"/>
  </w:num>
  <w:num w:numId="11" w16cid:durableId="154341744">
    <w:abstractNumId w:val="11"/>
  </w:num>
  <w:num w:numId="12" w16cid:durableId="1422723492">
    <w:abstractNumId w:val="5"/>
  </w:num>
  <w:num w:numId="13" w16cid:durableId="1656647966">
    <w:abstractNumId w:val="10"/>
  </w:num>
  <w:num w:numId="14" w16cid:durableId="314527264">
    <w:abstractNumId w:val="4"/>
  </w:num>
  <w:num w:numId="15" w16cid:durableId="20393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s2qNmbqqlRluSndGa7p0oQqjOVviiYjBHv7emqHlTV5ngiVYSOby9Uyf8Ood1qq+RWMdcJGKpYlIgOPxJFIhw==" w:salt="SlCnDeQ4tPGRNKFj3zy7a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6E"/>
    <w:rsid w:val="002E0D47"/>
    <w:rsid w:val="00320659"/>
    <w:rsid w:val="004F656E"/>
    <w:rsid w:val="00AF0A27"/>
    <w:rsid w:val="00CF2DA1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E6971"/>
  <w15:docId w15:val="{F1D53B33-F3A2-4746-9AE7-2BA9F839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6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I"/>
    <w:basedOn w:val="Normal"/>
    <w:link w:val="ListParagraphChar"/>
    <w:uiPriority w:val="34"/>
    <w:qFormat/>
    <w:rsid w:val="004F65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6E"/>
    <w:rPr>
      <w:lang w:val="en-ID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I Char"/>
    <w:link w:val="ListParagraph"/>
    <w:uiPriority w:val="34"/>
    <w:qFormat/>
    <w:locked/>
    <w:rsid w:val="004F656E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6E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unhideWhenUsed/>
    <w:rsid w:val="002E0D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27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idx.co.i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dx.co.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ndi\OneDrive\Documents\DENDI%20PUJO\DATA%20SKRIPSI\SKRIPSI%20JESI\TABULASI%20JESI%20NEW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ndi\OneDrive\Documents\DENDI%20PUJO\DATA%20SKRIPSI\SKRIPSI%20JESI\TABULASI%20JESI%20NEW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ndi\OneDrive\Documents\DENDI%20PUJO\DATA%20SKRIPSI\SKRIPSI%20JESI\TABULASI%20JESI%20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'GAFIK CETR'!$A$4</c:f>
              <c:strCache>
                <c:ptCount val="1"/>
                <c:pt idx="0">
                  <c:v>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CETR'!$B$4:$D$4</c:f>
              <c:numCache>
                <c:formatCode>0%</c:formatCode>
                <c:ptCount val="3"/>
                <c:pt idx="0">
                  <c:v>0.1137036309172875</c:v>
                </c:pt>
                <c:pt idx="1">
                  <c:v>0.17128242774429592</c:v>
                </c:pt>
                <c:pt idx="2">
                  <c:v>0.17672105585085762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C-42B6-8DC6-466807C0ACEC}"/>
            </c:ext>
          </c:extLst>
        </c:ser>
        <c:ser>
          <c:idx val="1"/>
          <c:order val="1"/>
          <c:tx>
            <c:strRef>
              <c:f>'GAFIK CETR'!$A$5</c:f>
              <c:strCache>
                <c:ptCount val="1"/>
                <c:pt idx="0">
                  <c:v>BISI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CETR'!$B$5:$D$5</c:f>
              <c:numCache>
                <c:formatCode>0%</c:formatCode>
                <c:ptCount val="3"/>
                <c:pt idx="0">
                  <c:v>0.31910899933687364</c:v>
                </c:pt>
                <c:pt idx="1">
                  <c:v>0.27488703659867564</c:v>
                </c:pt>
                <c:pt idx="2">
                  <c:v>0.22758623897880892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C-42B6-8DC6-466807C0ACEC}"/>
            </c:ext>
          </c:extLst>
        </c:ser>
        <c:ser>
          <c:idx val="2"/>
          <c:order val="2"/>
          <c:tx>
            <c:strRef>
              <c:f>'GAFIK CETR'!$A$6</c:f>
              <c:strCache>
                <c:ptCount val="1"/>
                <c:pt idx="0">
                  <c:v>BUDI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CETR'!$B$6:$D$6</c:f>
              <c:numCache>
                <c:formatCode>0%</c:formatCode>
                <c:ptCount val="3"/>
                <c:pt idx="0">
                  <c:v>6.5731763619575251E-2</c:v>
                </c:pt>
                <c:pt idx="1">
                  <c:v>0.11297328127056552</c:v>
                </c:pt>
                <c:pt idx="2">
                  <c:v>0.18440761520628107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C-42B6-8DC6-466807C0ACEC}"/>
            </c:ext>
          </c:extLst>
        </c:ser>
        <c:ser>
          <c:idx val="3"/>
          <c:order val="3"/>
          <c:tx>
            <c:strRef>
              <c:f>'GAFIK CETR'!$A$7</c:f>
              <c:strCache>
                <c:ptCount val="1"/>
                <c:pt idx="0">
                  <c:v>CEKA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CETR'!$B$7:$D$7</c:f>
              <c:numCache>
                <c:formatCode>0%</c:formatCode>
                <c:ptCount val="3"/>
                <c:pt idx="0">
                  <c:v>0.29403662870163738</c:v>
                </c:pt>
                <c:pt idx="1">
                  <c:v>0.28403292465458846</c:v>
                </c:pt>
                <c:pt idx="2">
                  <c:v>0.24186337735818836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3C-42B6-8DC6-466807C0ACEC}"/>
            </c:ext>
          </c:extLst>
        </c:ser>
        <c:ser>
          <c:idx val="4"/>
          <c:order val="4"/>
          <c:tx>
            <c:strRef>
              <c:f>'GAFIK CETR'!$A$8</c:f>
              <c:strCache>
                <c:ptCount val="1"/>
                <c:pt idx="0">
                  <c:v>CLEO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CETR'!$B$8:$D$8</c:f>
              <c:numCache>
                <c:formatCode>0%</c:formatCode>
                <c:ptCount val="3"/>
                <c:pt idx="0">
                  <c:v>0.17093950645261119</c:v>
                </c:pt>
                <c:pt idx="1">
                  <c:v>0.17295452606694409</c:v>
                </c:pt>
                <c:pt idx="2">
                  <c:v>0.19916433181654891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3C-42B6-8DC6-466807C0ACEC}"/>
            </c:ext>
          </c:extLst>
        </c:ser>
        <c:ser>
          <c:idx val="5"/>
          <c:order val="5"/>
          <c:tx>
            <c:strRef>
              <c:f>'GAFIK CETR'!$A$9</c:f>
              <c:strCache>
                <c:ptCount val="1"/>
                <c:pt idx="0">
                  <c:v>COCO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CETR'!$B$9:$D$9</c:f>
              <c:numCache>
                <c:formatCode>0%</c:formatCode>
                <c:ptCount val="3"/>
                <c:pt idx="0">
                  <c:v>0.14549581854708535</c:v>
                </c:pt>
                <c:pt idx="1">
                  <c:v>0.35496743357634425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3C-42B6-8DC6-466807C0ACEC}"/>
            </c:ext>
          </c:extLst>
        </c:ser>
        <c:ser>
          <c:idx val="6"/>
          <c:order val="6"/>
          <c:tx>
            <c:strRef>
              <c:f>'GAFIK CETR'!$A$10</c:f>
              <c:strCache>
                <c:ptCount val="1"/>
                <c:pt idx="0">
                  <c:v>CPIN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CETR'!$B$10:$D$10</c:f>
              <c:numCache>
                <c:formatCode>0%</c:formatCode>
                <c:ptCount val="3"/>
                <c:pt idx="0">
                  <c:v>0.24464406092835578</c:v>
                </c:pt>
                <c:pt idx="1">
                  <c:v>0.23853567008938725</c:v>
                </c:pt>
                <c:pt idx="2">
                  <c:v>0.37491137007446612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83C-42B6-8DC6-466807C0ACEC}"/>
            </c:ext>
          </c:extLst>
        </c:ser>
        <c:ser>
          <c:idx val="7"/>
          <c:order val="7"/>
          <c:tx>
            <c:strRef>
              <c:f>'GAFIK CETR'!$A$11</c:f>
              <c:strCache>
                <c:ptCount val="1"/>
                <c:pt idx="0">
                  <c:v>CSRA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CETR'!$B$11:$D$11</c:f>
              <c:numCache>
                <c:formatCode>0%</c:formatCode>
                <c:ptCount val="3"/>
                <c:pt idx="0">
                  <c:v>0.10024941911045662</c:v>
                </c:pt>
                <c:pt idx="1">
                  <c:v>9.3271853935590301E-2</c:v>
                </c:pt>
                <c:pt idx="2">
                  <c:v>0.2650517143474963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83C-42B6-8DC6-466807C0ACEC}"/>
            </c:ext>
          </c:extLst>
        </c:ser>
        <c:ser>
          <c:idx val="8"/>
          <c:order val="8"/>
          <c:tx>
            <c:strRef>
              <c:f>'GAFIK CETR'!$A$12</c:f>
              <c:strCache>
                <c:ptCount val="1"/>
                <c:pt idx="0">
                  <c:v>DLTA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CETR'!$B$12:$D$12</c:f>
              <c:numCache>
                <c:formatCode>0%</c:formatCode>
                <c:ptCount val="3"/>
                <c:pt idx="0">
                  <c:v>0.36392627571514752</c:v>
                </c:pt>
                <c:pt idx="1">
                  <c:v>0.21790987981024509</c:v>
                </c:pt>
                <c:pt idx="2">
                  <c:v>0.23962877949840602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83C-42B6-8DC6-466807C0ACEC}"/>
            </c:ext>
          </c:extLst>
        </c:ser>
        <c:ser>
          <c:idx val="9"/>
          <c:order val="9"/>
          <c:tx>
            <c:strRef>
              <c:f>'GAFIK CETR'!$A$13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CETR'!$B$13:$D$13</c:f>
              <c:numCache>
                <c:formatCode>0%</c:formatCode>
                <c:ptCount val="3"/>
                <c:pt idx="0">
                  <c:v>0.30485146049093237</c:v>
                </c:pt>
                <c:pt idx="1">
                  <c:v>0.24788190758560522</c:v>
                </c:pt>
                <c:pt idx="2">
                  <c:v>0.22690384357928922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83C-42B6-8DC6-466807C0ACEC}"/>
            </c:ext>
          </c:extLst>
        </c:ser>
        <c:ser>
          <c:idx val="10"/>
          <c:order val="10"/>
          <c:tx>
            <c:strRef>
              <c:f>'GAFIK CETR'!$A$14</c:f>
              <c:strCache>
                <c:ptCount val="1"/>
                <c:pt idx="0">
                  <c:v>ICBP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CETR'!$B$14:$D$14</c:f>
              <c:numCache>
                <c:formatCode>0%</c:formatCode>
                <c:ptCount val="3"/>
                <c:pt idx="0">
                  <c:v>0.16916233701224676</c:v>
                </c:pt>
                <c:pt idx="1">
                  <c:v>0.28313868004265252</c:v>
                </c:pt>
                <c:pt idx="2">
                  <c:v>0.29651134128021356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83C-42B6-8DC6-466807C0ACEC}"/>
            </c:ext>
          </c:extLst>
        </c:ser>
        <c:ser>
          <c:idx val="11"/>
          <c:order val="11"/>
          <c:tx>
            <c:strRef>
              <c:f>'GAFIK CETR'!$A$15</c:f>
              <c:strCache>
                <c:ptCount val="1"/>
                <c:pt idx="0">
                  <c:v>INDF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CETR'!$B$15:$D$15</c:f>
              <c:numCache>
                <c:formatCode>0%</c:formatCode>
                <c:ptCount val="3"/>
                <c:pt idx="0">
                  <c:v>0.22408982407844502</c:v>
                </c:pt>
                <c:pt idx="1">
                  <c:v>0.24690142002848711</c:v>
                </c:pt>
                <c:pt idx="2">
                  <c:v>0.30651993117816601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83C-42B6-8DC6-466807C0ACEC}"/>
            </c:ext>
          </c:extLst>
        </c:ser>
        <c:ser>
          <c:idx val="12"/>
          <c:order val="12"/>
          <c:tx>
            <c:strRef>
              <c:f>'GAFIK CETR'!$A$16</c:f>
              <c:strCache>
                <c:ptCount val="1"/>
                <c:pt idx="0">
                  <c:v>KEJU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CETR'!$B$16:$D$16</c:f>
              <c:numCache>
                <c:formatCode>0%</c:formatCode>
                <c:ptCount val="3"/>
                <c:pt idx="0">
                  <c:v>0.26128514756529952</c:v>
                </c:pt>
                <c:pt idx="1">
                  <c:v>0.18002460889375618</c:v>
                </c:pt>
                <c:pt idx="2">
                  <c:v>0.35620687582022537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83C-42B6-8DC6-466807C0ACEC}"/>
            </c:ext>
          </c:extLst>
        </c:ser>
        <c:ser>
          <c:idx val="13"/>
          <c:order val="13"/>
          <c:tx>
            <c:strRef>
              <c:f>'GAFIK CETR'!$A$17</c:f>
              <c:strCache>
                <c:ptCount val="1"/>
                <c:pt idx="0">
                  <c:v>LSIP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CETR'!$B$17:$D$17</c:f>
              <c:numCache>
                <c:formatCode>0%</c:formatCode>
                <c:ptCount val="3"/>
                <c:pt idx="0">
                  <c:v>8.4809033528233838E-2</c:v>
                </c:pt>
                <c:pt idx="1">
                  <c:v>0.23881792592331513</c:v>
                </c:pt>
                <c:pt idx="2">
                  <c:v>0.22445297130947975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C-42B6-8DC6-466807C0ACEC}"/>
            </c:ext>
          </c:extLst>
        </c:ser>
        <c:ser>
          <c:idx val="14"/>
          <c:order val="14"/>
          <c:tx>
            <c:strRef>
              <c:f>'GAFIK CETR'!$A$18</c:f>
              <c:strCache>
                <c:ptCount val="1"/>
                <c:pt idx="0">
                  <c:v>MLBI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CETR'!$B$18:$D$18</c:f>
              <c:numCache>
                <c:formatCode>0%</c:formatCode>
                <c:ptCount val="3"/>
                <c:pt idx="0">
                  <c:v>0.19897218098819638</c:v>
                </c:pt>
                <c:pt idx="1">
                  <c:v>0.25954703097585452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83C-42B6-8DC6-466807C0ACEC}"/>
            </c:ext>
          </c:extLst>
        </c:ser>
        <c:ser>
          <c:idx val="15"/>
          <c:order val="15"/>
          <c:tx>
            <c:strRef>
              <c:f>'GAFIK CETR'!$A$19</c:f>
              <c:strCache>
                <c:ptCount val="1"/>
                <c:pt idx="0">
                  <c:v>MYOR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CETR'!$B$19:$D$19</c:f>
              <c:numCache>
                <c:formatCode>0%</c:formatCode>
                <c:ptCount val="3"/>
                <c:pt idx="0">
                  <c:v>0.22905514060830368</c:v>
                </c:pt>
                <c:pt idx="1">
                  <c:v>0.26262439293676837</c:v>
                </c:pt>
                <c:pt idx="2">
                  <c:v>0.15245779229838979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83C-42B6-8DC6-466807C0ACEC}"/>
            </c:ext>
          </c:extLst>
        </c:ser>
        <c:ser>
          <c:idx val="16"/>
          <c:order val="16"/>
          <c:tx>
            <c:strRef>
              <c:f>'GAFIK CETR'!$A$20</c:f>
              <c:strCache>
                <c:ptCount val="1"/>
                <c:pt idx="0">
                  <c:v>ROTI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CETR'!$B$20:$D$20</c:f>
              <c:numCache>
                <c:formatCode>0%</c:formatCode>
                <c:ptCount val="3"/>
                <c:pt idx="0">
                  <c:v>0.20192713909480137</c:v>
                </c:pt>
                <c:pt idx="1">
                  <c:v>0.13397657158528906</c:v>
                </c:pt>
                <c:pt idx="2">
                  <c:v>0.14326124271547319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83C-42B6-8DC6-466807C0ACEC}"/>
            </c:ext>
          </c:extLst>
        </c:ser>
        <c:ser>
          <c:idx val="17"/>
          <c:order val="17"/>
          <c:tx>
            <c:strRef>
              <c:f>'GAFIK CETR'!$A$21</c:f>
              <c:strCache>
                <c:ptCount val="1"/>
                <c:pt idx="0">
                  <c:v>SKLT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CETR'!$B$21:$D$21</c:f>
              <c:numCache>
                <c:formatCode>0%</c:formatCode>
                <c:ptCount val="3"/>
                <c:pt idx="0">
                  <c:v>0.16662905747533124</c:v>
                </c:pt>
                <c:pt idx="1">
                  <c:v>0.10694365629657479</c:v>
                </c:pt>
                <c:pt idx="2">
                  <c:v>0.29018555996014428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83C-42B6-8DC6-466807C0ACEC}"/>
            </c:ext>
          </c:extLst>
        </c:ser>
        <c:ser>
          <c:idx val="18"/>
          <c:order val="18"/>
          <c:tx>
            <c:strRef>
              <c:f>'GAFIK CETR'!$A$22</c:f>
              <c:strCache>
                <c:ptCount val="1"/>
                <c:pt idx="0">
                  <c:v>SMAR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CETR'!$B$22:$D$22</c:f>
              <c:numCache>
                <c:formatCode>0%</c:formatCode>
                <c:ptCount val="3"/>
                <c:pt idx="0">
                  <c:v>7.2627384111352722E-2</c:v>
                </c:pt>
                <c:pt idx="1">
                  <c:v>6.956930662763583E-2</c:v>
                </c:pt>
                <c:pt idx="2">
                  <c:v>0.12647394471707271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83C-42B6-8DC6-466807C0ACEC}"/>
            </c:ext>
          </c:extLst>
        </c:ser>
        <c:ser>
          <c:idx val="19"/>
          <c:order val="19"/>
          <c:tx>
            <c:strRef>
              <c:f>'GAFIK CETR'!$A$23</c:f>
              <c:strCache>
                <c:ptCount val="1"/>
                <c:pt idx="0">
                  <c:v>STTP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CETR'!$B$23:$D$23</c:f>
              <c:numCache>
                <c:formatCode>0%</c:formatCode>
                <c:ptCount val="3"/>
                <c:pt idx="0">
                  <c:v>0.14989370398482768</c:v>
                </c:pt>
                <c:pt idx="1">
                  <c:v>0.20700072076362405</c:v>
                </c:pt>
                <c:pt idx="2">
                  <c:v>0.17719951030832806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83C-42B6-8DC6-466807C0ACEC}"/>
            </c:ext>
          </c:extLst>
        </c:ser>
        <c:ser>
          <c:idx val="20"/>
          <c:order val="20"/>
          <c:tx>
            <c:strRef>
              <c:f>'GAFIK CETR'!$A$24</c:f>
              <c:strCache>
                <c:ptCount val="1"/>
                <c:pt idx="0">
                  <c:v>TAPG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CETR'!$B$24:$D$24</c:f>
              <c:numCache>
                <c:formatCode>0%</c:formatCode>
                <c:ptCount val="3"/>
                <c:pt idx="0">
                  <c:v>8.6722744947165142E-2</c:v>
                </c:pt>
                <c:pt idx="1">
                  <c:v>0.11011817649641446</c:v>
                </c:pt>
                <c:pt idx="2">
                  <c:v>9.2518027225359081E-2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83C-42B6-8DC6-466807C0ACEC}"/>
            </c:ext>
          </c:extLst>
        </c:ser>
        <c:ser>
          <c:idx val="21"/>
          <c:order val="21"/>
          <c:tx>
            <c:strRef>
              <c:f>'GAFIK CETR'!$A$25</c:f>
              <c:strCache>
                <c:ptCount val="1"/>
                <c:pt idx="0">
                  <c:v>TBLA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CETR'!$B$25:$D$25</c:f>
              <c:numCache>
                <c:formatCode>0%</c:formatCode>
                <c:ptCount val="3"/>
                <c:pt idx="0">
                  <c:v>0.11509939711583053</c:v>
                </c:pt>
                <c:pt idx="1">
                  <c:v>0.12007684260952027</c:v>
                </c:pt>
                <c:pt idx="2">
                  <c:v>0.2040461895213061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83C-42B6-8DC6-466807C0ACEC}"/>
            </c:ext>
          </c:extLst>
        </c:ser>
        <c:ser>
          <c:idx val="22"/>
          <c:order val="22"/>
          <c:tx>
            <c:strRef>
              <c:f>'GAFIK CETR'!$A$26</c:f>
              <c:strCache>
                <c:ptCount val="1"/>
                <c:pt idx="0">
                  <c:v>TGKA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CETR'!$B$26:$D$26</c:f>
              <c:numCache>
                <c:formatCode>0%</c:formatCode>
                <c:ptCount val="3"/>
                <c:pt idx="0">
                  <c:v>0.16304460051128716</c:v>
                </c:pt>
                <c:pt idx="1">
                  <c:v>0.23894303084436641</c:v>
                </c:pt>
                <c:pt idx="2">
                  <c:v>0.2112526925251344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83C-42B6-8DC6-466807C0ACEC}"/>
            </c:ext>
          </c:extLst>
        </c:ser>
        <c:ser>
          <c:idx val="23"/>
          <c:order val="23"/>
          <c:tx>
            <c:strRef>
              <c:f>'GAFIK CETR'!$A$27</c:f>
              <c:strCache>
                <c:ptCount val="1"/>
                <c:pt idx="0">
                  <c:v>ULTJ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'GAFIK CETR'!$B$2:$D$3</c:f>
              <c:multiLvlStrCache>
                <c:ptCount val="3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</c:lvl>
                <c:lvl>
                  <c:pt idx="0">
                    <c:v>CETR</c:v>
                  </c:pt>
                </c:lvl>
              </c:multiLvlStrCache>
            </c:multiLvlStrRef>
          </c:cat>
          <c:val>
            <c:numRef>
              <c:f>'GAFIK CETR'!$B$27:$D$27</c:f>
              <c:numCache>
                <c:formatCode>0%</c:formatCode>
                <c:ptCount val="3"/>
                <c:pt idx="0">
                  <c:v>0.22587770670347243</c:v>
                </c:pt>
                <c:pt idx="1">
                  <c:v>0.21511713875838884</c:v>
                </c:pt>
                <c:pt idx="2">
                  <c:v>0.33188492146613108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583C-42B6-8DC6-466807C0A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449280"/>
        <c:axId val="78467456"/>
      </c:barChart>
      <c:catAx>
        <c:axId val="7844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67456"/>
        <c:crosses val="autoZero"/>
        <c:auto val="1"/>
        <c:lblAlgn val="ctr"/>
        <c:lblOffset val="100"/>
        <c:noMultiLvlLbl val="0"/>
      </c:catAx>
      <c:valAx>
        <c:axId val="784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49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ID"/>
              <a:t>ROA Dan Cash Effective Tax Rate (CETR)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 ROA+CETR'!$A$4</c:f>
              <c:strCache>
                <c:ptCount val="1"/>
                <c:pt idx="0">
                  <c:v>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ROA+CETR'!$B$4:$H$4</c:f>
              <c:numCache>
                <c:formatCode>_(* #,##0.00_);_(* \(#,##0.00\);_(* "-"??_);_(@_)</c:formatCode>
                <c:ptCount val="7"/>
                <c:pt idx="0">
                  <c:v>0.14162523427942064</c:v>
                </c:pt>
                <c:pt idx="1">
                  <c:v>0.2037852693181853</c:v>
                </c:pt>
                <c:pt idx="2">
                  <c:v>0.22178900838730614</c:v>
                </c:pt>
                <c:pt idx="4" formatCode="0%">
                  <c:v>0.1137036309172875</c:v>
                </c:pt>
                <c:pt idx="5" formatCode="0%">
                  <c:v>0.17128242774429592</c:v>
                </c:pt>
                <c:pt idx="6" formatCode="0%">
                  <c:v>0.17672105585085762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A-4153-8771-93E8696605AE}"/>
            </c:ext>
          </c:extLst>
        </c:ser>
        <c:ser>
          <c:idx val="1"/>
          <c:order val="1"/>
          <c:tx>
            <c:strRef>
              <c:f>'GRAFIK ROA+CETR'!$A$5</c:f>
              <c:strCache>
                <c:ptCount val="1"/>
                <c:pt idx="0">
                  <c:v>BISI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ROA+CETR'!$B$5:$H$5</c:f>
              <c:numCache>
                <c:formatCode>_(* #,##0.00_);_(* \(#,##0.00\);_(* "-"??_);_(@_)</c:formatCode>
                <c:ptCount val="7"/>
                <c:pt idx="0">
                  <c:v>9.4569120395035441E-2</c:v>
                </c:pt>
                <c:pt idx="1">
                  <c:v>0.1216371102502329</c:v>
                </c:pt>
                <c:pt idx="2">
                  <c:v>0.1534217607428395</c:v>
                </c:pt>
                <c:pt idx="4" formatCode="0%">
                  <c:v>0.31910899933687364</c:v>
                </c:pt>
                <c:pt idx="5" formatCode="0%">
                  <c:v>0.27488703659867564</c:v>
                </c:pt>
                <c:pt idx="6" formatCode="0%">
                  <c:v>0.22758623897880892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1A-4153-8771-93E8696605AE}"/>
            </c:ext>
          </c:extLst>
        </c:ser>
        <c:ser>
          <c:idx val="2"/>
          <c:order val="2"/>
          <c:tx>
            <c:strRef>
              <c:f>'GRAFIK ROA+CETR'!$A$6</c:f>
              <c:strCache>
                <c:ptCount val="1"/>
                <c:pt idx="0">
                  <c:v>BUDI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ROA+CETR'!$B$6:$H$6</c:f>
              <c:numCache>
                <c:formatCode>_(* #,##0.00_);_(* \(#,##0.00\);_(* "-"??_);_(@_)</c:formatCode>
                <c:ptCount val="7"/>
                <c:pt idx="0">
                  <c:v>2.2643550960223854E-2</c:v>
                </c:pt>
                <c:pt idx="1">
                  <c:v>3.0643608317202423E-2</c:v>
                </c:pt>
                <c:pt idx="2">
                  <c:v>2.9324270375034937E-2</c:v>
                </c:pt>
                <c:pt idx="4" formatCode="0%">
                  <c:v>6.5731763619575251E-2</c:v>
                </c:pt>
                <c:pt idx="5" formatCode="0%">
                  <c:v>0.11297328127056552</c:v>
                </c:pt>
                <c:pt idx="6" formatCode="0%">
                  <c:v>0.18440761520628107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1A-4153-8771-93E8696605AE}"/>
            </c:ext>
          </c:extLst>
        </c:ser>
        <c:ser>
          <c:idx val="3"/>
          <c:order val="3"/>
          <c:tx>
            <c:strRef>
              <c:f>'GRAFIK ROA+CETR'!$A$7</c:f>
              <c:strCache>
                <c:ptCount val="1"/>
                <c:pt idx="0">
                  <c:v>CEKA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ROA+CETR'!$B$7:$H$7</c:f>
              <c:numCache>
                <c:formatCode>_(* #,##0.00_);_(* \(#,##0.00\);_(* "-"??_);_(@_)</c:formatCode>
                <c:ptCount val="7"/>
                <c:pt idx="0">
                  <c:v>0.11605006143251191</c:v>
                </c:pt>
                <c:pt idx="1">
                  <c:v>0.11020879060641056</c:v>
                </c:pt>
                <c:pt idx="2">
                  <c:v>0.12844448268117828</c:v>
                </c:pt>
                <c:pt idx="4" formatCode="0%">
                  <c:v>0.29403662870163738</c:v>
                </c:pt>
                <c:pt idx="5" formatCode="0%">
                  <c:v>0.28403292465458846</c:v>
                </c:pt>
                <c:pt idx="6" formatCode="0%">
                  <c:v>0.24186337735818836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1A-4153-8771-93E8696605AE}"/>
            </c:ext>
          </c:extLst>
        </c:ser>
        <c:ser>
          <c:idx val="4"/>
          <c:order val="4"/>
          <c:tx>
            <c:strRef>
              <c:f>'GRAFIK ROA+CETR'!$A$8</c:f>
              <c:strCache>
                <c:ptCount val="1"/>
                <c:pt idx="0">
                  <c:v>CLEO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ROA+CETR'!$B$8:$H$8</c:f>
              <c:numCache>
                <c:formatCode>_(* #,##0.00_);_(* \(#,##0.00\);_(* "-"??_);_(@_)</c:formatCode>
                <c:ptCount val="7"/>
                <c:pt idx="0">
                  <c:v>0.10128016703823479</c:v>
                </c:pt>
                <c:pt idx="1">
                  <c:v>0.13404104470392239</c:v>
                </c:pt>
                <c:pt idx="2">
                  <c:v>0.11549815270994988</c:v>
                </c:pt>
                <c:pt idx="4" formatCode="0%">
                  <c:v>0.17093950645261119</c:v>
                </c:pt>
                <c:pt idx="5" formatCode="0%">
                  <c:v>0.17295452606694409</c:v>
                </c:pt>
                <c:pt idx="6" formatCode="0%">
                  <c:v>0.19916433181654891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1A-4153-8771-93E8696605AE}"/>
            </c:ext>
          </c:extLst>
        </c:ser>
        <c:ser>
          <c:idx val="5"/>
          <c:order val="5"/>
          <c:tx>
            <c:strRef>
              <c:f>'GRAFIK ROA+CETR'!$A$9</c:f>
              <c:strCache>
                <c:ptCount val="1"/>
                <c:pt idx="0">
                  <c:v>COCO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ROA+CETR'!$B$9:$H$9</c:f>
              <c:numCache>
                <c:formatCode>_(* #,##0.00_);_(* \(#,##0.00\);_(* "-"??_);_(@_)</c:formatCode>
                <c:ptCount val="7"/>
                <c:pt idx="0">
                  <c:v>2.3018594110793218E-2</c:v>
                </c:pt>
                <c:pt idx="1">
                  <c:v>1.364884541660261E-2</c:v>
                </c:pt>
                <c:pt idx="4" formatCode="0%">
                  <c:v>0.14549581854708535</c:v>
                </c:pt>
                <c:pt idx="5" formatCode="0%">
                  <c:v>0.35496743357634425</c:v>
                </c:pt>
                <c:pt idx="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1A-4153-8771-93E8696605AE}"/>
            </c:ext>
          </c:extLst>
        </c:ser>
        <c:ser>
          <c:idx val="6"/>
          <c:order val="6"/>
          <c:tx>
            <c:strRef>
              <c:f>'GRAFIK ROA+CETR'!$A$10</c:f>
              <c:strCache>
                <c:ptCount val="1"/>
                <c:pt idx="0">
                  <c:v>CPIN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ROA+CETR'!$B$10:$H$10</c:f>
              <c:numCache>
                <c:formatCode>_(* #,##0.00_);_(* \(#,##0.00\);_(* "-"??_);_(@_)</c:formatCode>
                <c:ptCount val="7"/>
                <c:pt idx="0">
                  <c:v>0.12342492003428447</c:v>
                </c:pt>
                <c:pt idx="1">
                  <c:v>0.10209910266167591</c:v>
                </c:pt>
                <c:pt idx="2">
                  <c:v>7.353921050845165E-2</c:v>
                </c:pt>
                <c:pt idx="4" formatCode="0%">
                  <c:v>0.24464406092835578</c:v>
                </c:pt>
                <c:pt idx="5" formatCode="0%">
                  <c:v>0.23853567008938725</c:v>
                </c:pt>
                <c:pt idx="6" formatCode="0%">
                  <c:v>0.37491137007446612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D1A-4153-8771-93E8696605AE}"/>
            </c:ext>
          </c:extLst>
        </c:ser>
        <c:ser>
          <c:idx val="7"/>
          <c:order val="7"/>
          <c:tx>
            <c:strRef>
              <c:f>'GRAFIK ROA+CETR'!$A$11</c:f>
              <c:strCache>
                <c:ptCount val="1"/>
                <c:pt idx="0">
                  <c:v>CSRA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ROA+CETR'!$B$11:$H$11</c:f>
              <c:numCache>
                <c:formatCode>_(* #,##0.00_);_(* \(#,##0.00\);_(* "-"??_);_(@_)</c:formatCode>
                <c:ptCount val="7"/>
                <c:pt idx="0">
                  <c:v>5.1743370622190789E-2</c:v>
                </c:pt>
                <c:pt idx="1">
                  <c:v>0.14809733003635361</c:v>
                </c:pt>
                <c:pt idx="2">
                  <c:v>0.13753228116564281</c:v>
                </c:pt>
                <c:pt idx="4" formatCode="0%">
                  <c:v>0.10024941911045662</c:v>
                </c:pt>
                <c:pt idx="5" formatCode="0%">
                  <c:v>9.3271853935590301E-2</c:v>
                </c:pt>
                <c:pt idx="6" formatCode="0%">
                  <c:v>0.2650517143474963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1A-4153-8771-93E8696605AE}"/>
            </c:ext>
          </c:extLst>
        </c:ser>
        <c:ser>
          <c:idx val="8"/>
          <c:order val="8"/>
          <c:tx>
            <c:strRef>
              <c:f>'GRAFIK ROA+CETR'!$A$12</c:f>
              <c:strCache>
                <c:ptCount val="1"/>
                <c:pt idx="0">
                  <c:v>DLTA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ROA+CETR'!$B$12:$H$12</c:f>
              <c:numCache>
                <c:formatCode>_(* #,##0.00_);_(* \(#,##0.00\);_(* "-"??_);_(@_)</c:formatCode>
                <c:ptCount val="7"/>
                <c:pt idx="0">
                  <c:v>0.10074060446794833</c:v>
                </c:pt>
                <c:pt idx="1">
                  <c:v>0.14364623553588515</c:v>
                </c:pt>
                <c:pt idx="2">
                  <c:v>0.17600076990399027</c:v>
                </c:pt>
                <c:pt idx="4" formatCode="0%">
                  <c:v>0.36392627571514752</c:v>
                </c:pt>
                <c:pt idx="5" formatCode="0%">
                  <c:v>0.21790987981024509</c:v>
                </c:pt>
                <c:pt idx="6" formatCode="0%">
                  <c:v>0.23962877949840602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1A-4153-8771-93E8696605AE}"/>
            </c:ext>
          </c:extLst>
        </c:ser>
        <c:ser>
          <c:idx val="9"/>
          <c:order val="9"/>
          <c:tx>
            <c:strRef>
              <c:f>'GRAFIK ROA+CETR'!$A$13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ROA+CETR'!$B$13:$H$13</c:f>
              <c:numCache>
                <c:formatCode>_(* #,##0.00_);_(* \(#,##0.00\);_(* "-"??_);_(@_)</c:formatCode>
                <c:ptCount val="7"/>
                <c:pt idx="0">
                  <c:v>3.6741993275829589E-2</c:v>
                </c:pt>
                <c:pt idx="1">
                  <c:v>7.2804289625780838E-2</c:v>
                </c:pt>
                <c:pt idx="2">
                  <c:v>7.1200703371358545E-2</c:v>
                </c:pt>
                <c:pt idx="4" formatCode="0%">
                  <c:v>0.30485146049093237</c:v>
                </c:pt>
                <c:pt idx="5" formatCode="0%">
                  <c:v>0.24788190758560522</c:v>
                </c:pt>
                <c:pt idx="6" formatCode="0%">
                  <c:v>0.22690384357928922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D1A-4153-8771-93E8696605AE}"/>
            </c:ext>
          </c:extLst>
        </c:ser>
        <c:ser>
          <c:idx val="10"/>
          <c:order val="10"/>
          <c:tx>
            <c:strRef>
              <c:f>'GRAFIK ROA+CETR'!$A$14</c:f>
              <c:strCache>
                <c:ptCount val="1"/>
                <c:pt idx="0">
                  <c:v>ICBP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ROA+CETR'!$B$14:$H$14</c:f>
              <c:numCache>
                <c:formatCode>_(* #,##0.00_);_(* \(#,##0.00\);_(* "-"??_);_(@_)</c:formatCode>
                <c:ptCount val="7"/>
                <c:pt idx="0">
                  <c:v>7.1675224935838833E-2</c:v>
                </c:pt>
                <c:pt idx="1">
                  <c:v>6.7041665466610514E-2</c:v>
                </c:pt>
                <c:pt idx="2">
                  <c:v>4.9626359657180728E-2</c:v>
                </c:pt>
                <c:pt idx="4" formatCode="0%">
                  <c:v>0.16916233701224676</c:v>
                </c:pt>
                <c:pt idx="5" formatCode="0%">
                  <c:v>0.28313868004265252</c:v>
                </c:pt>
                <c:pt idx="6" formatCode="0%">
                  <c:v>0.29651134128021356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D1A-4153-8771-93E8696605AE}"/>
            </c:ext>
          </c:extLst>
        </c:ser>
        <c:ser>
          <c:idx val="11"/>
          <c:order val="11"/>
          <c:tx>
            <c:strRef>
              <c:f>'GRAFIK ROA+CETR'!$A$15</c:f>
              <c:strCache>
                <c:ptCount val="1"/>
                <c:pt idx="0">
                  <c:v>INDF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ROA+CETR'!$B$15:$H$15</c:f>
              <c:numCache>
                <c:formatCode>_(* #,##0.00_);_(* \(#,##0.00\);_(* "-"??_);_(@_)</c:formatCode>
                <c:ptCount val="7"/>
                <c:pt idx="0">
                  <c:v>5.3689776284879531E-2</c:v>
                </c:pt>
                <c:pt idx="1">
                  <c:v>6.2640596537638038E-2</c:v>
                </c:pt>
                <c:pt idx="2">
                  <c:v>5.0947186578087306E-2</c:v>
                </c:pt>
                <c:pt idx="4" formatCode="0%">
                  <c:v>0.22408982407844502</c:v>
                </c:pt>
                <c:pt idx="5" formatCode="0%">
                  <c:v>0.24690142002848711</c:v>
                </c:pt>
                <c:pt idx="6" formatCode="0%">
                  <c:v>0.30651993117816601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D1A-4153-8771-93E8696605AE}"/>
            </c:ext>
          </c:extLst>
        </c:ser>
        <c:ser>
          <c:idx val="12"/>
          <c:order val="12"/>
          <c:tx>
            <c:strRef>
              <c:f>'GRAFIK ROA+CETR'!$A$16</c:f>
              <c:strCache>
                <c:ptCount val="1"/>
                <c:pt idx="0">
                  <c:v>KEJU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ROA+CETR'!$B$16:$H$16</c:f>
              <c:numCache>
                <c:formatCode>_(* #,##0.00_);_(* \(#,##0.00\);_(* "-"??_);_(@_)</c:formatCode>
                <c:ptCount val="7"/>
                <c:pt idx="0">
                  <c:v>0.17931057703953493</c:v>
                </c:pt>
                <c:pt idx="1">
                  <c:v>0.18847898263009305</c:v>
                </c:pt>
                <c:pt idx="2">
                  <c:v>0.13646169212272249</c:v>
                </c:pt>
                <c:pt idx="4" formatCode="0%">
                  <c:v>0.26128514756529952</c:v>
                </c:pt>
                <c:pt idx="5" formatCode="0%">
                  <c:v>0.18002460889375618</c:v>
                </c:pt>
                <c:pt idx="6" formatCode="0%">
                  <c:v>0.35620687582022537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D1A-4153-8771-93E8696605AE}"/>
            </c:ext>
          </c:extLst>
        </c:ser>
        <c:ser>
          <c:idx val="13"/>
          <c:order val="13"/>
          <c:tx>
            <c:strRef>
              <c:f>'GRAFIK ROA+CETR'!$A$17</c:f>
              <c:strCache>
                <c:ptCount val="1"/>
                <c:pt idx="0">
                  <c:v>LSIP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ROA+CETR'!$B$17:$H$17</c:f>
              <c:numCache>
                <c:formatCode>_(* #,##0.00_);_(* \(#,##0.00\);_(* "-"??_);_(@_)</c:formatCode>
                <c:ptCount val="7"/>
                <c:pt idx="0">
                  <c:v>6.3673303922038946E-2</c:v>
                </c:pt>
                <c:pt idx="1">
                  <c:v>8.36728961261448E-2</c:v>
                </c:pt>
                <c:pt idx="2">
                  <c:v>8.3376332133984238E-2</c:v>
                </c:pt>
                <c:pt idx="4" formatCode="0%">
                  <c:v>8.4809033528233838E-2</c:v>
                </c:pt>
                <c:pt idx="5" formatCode="0%">
                  <c:v>0.23881792592331513</c:v>
                </c:pt>
                <c:pt idx="6" formatCode="0%">
                  <c:v>0.22445297130947975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D1A-4153-8771-93E8696605AE}"/>
            </c:ext>
          </c:extLst>
        </c:ser>
        <c:ser>
          <c:idx val="14"/>
          <c:order val="14"/>
          <c:tx>
            <c:strRef>
              <c:f>'GRAFIK ROA+CETR'!$A$18</c:f>
              <c:strCache>
                <c:ptCount val="1"/>
                <c:pt idx="0">
                  <c:v>MLBI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ROA+CETR'!$B$18:$H$18</c:f>
              <c:numCache>
                <c:formatCode>_(* #,##0.00_);_(* \(#,##0.00\);_(* "-"??_);_(@_)</c:formatCode>
                <c:ptCount val="7"/>
                <c:pt idx="0">
                  <c:v>0.22787341757423041</c:v>
                </c:pt>
                <c:pt idx="1">
                  <c:v>0.27408666523238095</c:v>
                </c:pt>
                <c:pt idx="4" formatCode="0%">
                  <c:v>0.19897218098819638</c:v>
                </c:pt>
                <c:pt idx="5" formatCode="0%">
                  <c:v>0.25954703097585452</c:v>
                </c:pt>
                <c:pt idx="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D1A-4153-8771-93E8696605AE}"/>
            </c:ext>
          </c:extLst>
        </c:ser>
        <c:ser>
          <c:idx val="15"/>
          <c:order val="15"/>
          <c:tx>
            <c:strRef>
              <c:f>'GRAFIK ROA+CETR'!$A$19</c:f>
              <c:strCache>
                <c:ptCount val="1"/>
                <c:pt idx="0">
                  <c:v>MYOR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ROA+CETR'!$B$19:$H$19</c:f>
              <c:numCache>
                <c:formatCode>_(* #,##0.00_);_(* \(#,##0.00\);_(* "-"??_);_(@_)</c:formatCode>
                <c:ptCount val="7"/>
                <c:pt idx="0">
                  <c:v>0.10608865933798915</c:v>
                </c:pt>
                <c:pt idx="1">
                  <c:v>6.0802978734899468E-2</c:v>
                </c:pt>
                <c:pt idx="2">
                  <c:v>8.8438244142979405E-2</c:v>
                </c:pt>
                <c:pt idx="4" formatCode="0%">
                  <c:v>0.22905514060830368</c:v>
                </c:pt>
                <c:pt idx="5" formatCode="0%">
                  <c:v>0.26262439293676837</c:v>
                </c:pt>
                <c:pt idx="6" formatCode="0%">
                  <c:v>0.15245779229838979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D1A-4153-8771-93E8696605AE}"/>
            </c:ext>
          </c:extLst>
        </c:ser>
        <c:ser>
          <c:idx val="16"/>
          <c:order val="16"/>
          <c:tx>
            <c:strRef>
              <c:f>'GRAFIK ROA+CETR'!$A$20</c:f>
              <c:strCache>
                <c:ptCount val="1"/>
                <c:pt idx="0">
                  <c:v>ROTI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ROA+CETR'!$B$20:$H$20</c:f>
              <c:numCache>
                <c:formatCode>_(* #,##0.00_);_(* \(#,##0.00\);_(* "-"??_);_(@_)</c:formatCode>
                <c:ptCount val="7"/>
                <c:pt idx="0">
                  <c:v>3.7871511760548052E-2</c:v>
                </c:pt>
                <c:pt idx="1">
                  <c:v>6.7664936347808374E-2</c:v>
                </c:pt>
                <c:pt idx="2">
                  <c:v>0.10465231583198674</c:v>
                </c:pt>
                <c:pt idx="4" formatCode="0%">
                  <c:v>0.20192713909480137</c:v>
                </c:pt>
                <c:pt idx="5" formatCode="0%">
                  <c:v>0.13397657158528906</c:v>
                </c:pt>
                <c:pt idx="6" formatCode="0%">
                  <c:v>0.14326124271547319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D1A-4153-8771-93E8696605AE}"/>
            </c:ext>
          </c:extLst>
        </c:ser>
        <c:ser>
          <c:idx val="17"/>
          <c:order val="17"/>
          <c:tx>
            <c:strRef>
              <c:f>'GRAFIK ROA+CETR'!$A$21</c:f>
              <c:strCache>
                <c:ptCount val="1"/>
                <c:pt idx="0">
                  <c:v>SKLT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ROA+CETR'!$B$21:$H$21</c:f>
              <c:numCache>
                <c:formatCode>_(* #,##0.00_);_(* \(#,##0.00\);_(* "-"??_);_(@_)</c:formatCode>
                <c:ptCount val="7"/>
                <c:pt idx="0">
                  <c:v>5.4945441751466928E-2</c:v>
                </c:pt>
                <c:pt idx="1">
                  <c:v>9.5064401953165761E-2</c:v>
                </c:pt>
                <c:pt idx="2">
                  <c:v>7.245336752161298E-2</c:v>
                </c:pt>
                <c:pt idx="4" formatCode="0%">
                  <c:v>0.16662905747533124</c:v>
                </c:pt>
                <c:pt idx="5" formatCode="0%">
                  <c:v>0.10694365629657479</c:v>
                </c:pt>
                <c:pt idx="6" formatCode="0%">
                  <c:v>0.29018555996014428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D1A-4153-8771-93E8696605AE}"/>
            </c:ext>
          </c:extLst>
        </c:ser>
        <c:ser>
          <c:idx val="18"/>
          <c:order val="18"/>
          <c:tx>
            <c:strRef>
              <c:f>'GRAFIK ROA+CETR'!$A$22</c:f>
              <c:strCache>
                <c:ptCount val="1"/>
                <c:pt idx="0">
                  <c:v>SMAR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ROA+CETR'!$B$22:$H$22</c:f>
              <c:numCache>
                <c:formatCode>_(* #,##0.00_);_(* \(#,##0.00\);_(* "-"??_);_(@_)</c:formatCode>
                <c:ptCount val="7"/>
                <c:pt idx="0">
                  <c:v>4.396135678090534E-2</c:v>
                </c:pt>
                <c:pt idx="1">
                  <c:v>7.0130568586151798E-2</c:v>
                </c:pt>
                <c:pt idx="2">
                  <c:v>0.12922185008014167</c:v>
                </c:pt>
                <c:pt idx="4" formatCode="0%">
                  <c:v>7.2627384111352722E-2</c:v>
                </c:pt>
                <c:pt idx="5" formatCode="0%">
                  <c:v>6.956930662763583E-2</c:v>
                </c:pt>
                <c:pt idx="6" formatCode="0%">
                  <c:v>0.12647394471707271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D1A-4153-8771-93E8696605AE}"/>
            </c:ext>
          </c:extLst>
        </c:ser>
        <c:ser>
          <c:idx val="19"/>
          <c:order val="19"/>
          <c:tx>
            <c:strRef>
              <c:f>'GRAFIK ROA+CETR'!$A$23</c:f>
              <c:strCache>
                <c:ptCount val="1"/>
                <c:pt idx="0">
                  <c:v>STTP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ROA+CETR'!$B$23:$H$23</c:f>
              <c:numCache>
                <c:formatCode>_(* #,##0.00_);_(* \(#,##0.00\);_(* "-"??_);_(@_)</c:formatCode>
                <c:ptCount val="7"/>
                <c:pt idx="0">
                  <c:v>0.41745150730229341</c:v>
                </c:pt>
                <c:pt idx="1">
                  <c:v>0.15757473040625275</c:v>
                </c:pt>
                <c:pt idx="2">
                  <c:v>0.13604000624890844</c:v>
                </c:pt>
                <c:pt idx="4" formatCode="0%">
                  <c:v>0.14989370398482768</c:v>
                </c:pt>
                <c:pt idx="5" formatCode="0%">
                  <c:v>0.20700072076362405</c:v>
                </c:pt>
                <c:pt idx="6" formatCode="0%">
                  <c:v>0.17719951030832806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D1A-4153-8771-93E8696605AE}"/>
            </c:ext>
          </c:extLst>
        </c:ser>
        <c:ser>
          <c:idx val="20"/>
          <c:order val="20"/>
          <c:tx>
            <c:strRef>
              <c:f>'GRAFIK ROA+CETR'!$A$24</c:f>
              <c:strCache>
                <c:ptCount val="1"/>
                <c:pt idx="0">
                  <c:v>TAPG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ROA+CETR'!$B$24:$H$24</c:f>
              <c:numCache>
                <c:formatCode>_(* #,##0.00_);_(* \(#,##0.00\);_(* "-"??_);_(@_)</c:formatCode>
                <c:ptCount val="7"/>
                <c:pt idx="0">
                  <c:v>7.5684621108295463E-2</c:v>
                </c:pt>
                <c:pt idx="1">
                  <c:v>9.6313321698306795E-2</c:v>
                </c:pt>
                <c:pt idx="2">
                  <c:v>0.21263380375935109</c:v>
                </c:pt>
                <c:pt idx="4" formatCode="0%">
                  <c:v>8.6722744947165142E-2</c:v>
                </c:pt>
                <c:pt idx="5" formatCode="0%">
                  <c:v>0.11011817649641446</c:v>
                </c:pt>
                <c:pt idx="6" formatCode="0%">
                  <c:v>9.2518027225359081E-2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D1A-4153-8771-93E8696605AE}"/>
            </c:ext>
          </c:extLst>
        </c:ser>
        <c:ser>
          <c:idx val="21"/>
          <c:order val="21"/>
          <c:tx>
            <c:strRef>
              <c:f>'GRAFIK ROA+CETR'!$A$25</c:f>
              <c:strCache>
                <c:ptCount val="1"/>
                <c:pt idx="0">
                  <c:v>TBLA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ROA+CETR'!$B$25:$H$25</c:f>
              <c:numCache>
                <c:formatCode>_(* #,##0.00_);_(* \(#,##0.00\);_(* "-"??_);_(@_)</c:formatCode>
                <c:ptCount val="7"/>
                <c:pt idx="0">
                  <c:v>3.5032666122630132E-2</c:v>
                </c:pt>
                <c:pt idx="1">
                  <c:v>3.7560015247568808E-2</c:v>
                </c:pt>
                <c:pt idx="2">
                  <c:v>3.8011731825107142E-2</c:v>
                </c:pt>
                <c:pt idx="4" formatCode="0%">
                  <c:v>0.11509939711583053</c:v>
                </c:pt>
                <c:pt idx="5" formatCode="0%">
                  <c:v>0.12007684260952027</c:v>
                </c:pt>
                <c:pt idx="6" formatCode="0%">
                  <c:v>0.2040461895213061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D1A-4153-8771-93E8696605AE}"/>
            </c:ext>
          </c:extLst>
        </c:ser>
        <c:ser>
          <c:idx val="22"/>
          <c:order val="22"/>
          <c:tx>
            <c:strRef>
              <c:f>'GRAFIK ROA+CETR'!$A$26</c:f>
              <c:strCache>
                <c:ptCount val="1"/>
                <c:pt idx="0">
                  <c:v>TGKA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ROA+CETR'!$B$26:$H$26</c:f>
              <c:numCache>
                <c:formatCode>_(* #,##0.00_);_(* \(#,##0.00\);_(* "-"??_);_(@_)</c:formatCode>
                <c:ptCount val="7"/>
                <c:pt idx="0">
                  <c:v>0.1423460402908836</c:v>
                </c:pt>
                <c:pt idx="1">
                  <c:v>0.14133813017551536</c:v>
                </c:pt>
                <c:pt idx="2">
                  <c:v>0.1143695989797483</c:v>
                </c:pt>
                <c:pt idx="4" formatCode="0%">
                  <c:v>0.16304460051128716</c:v>
                </c:pt>
                <c:pt idx="5" formatCode="0%">
                  <c:v>0.23894303084436641</c:v>
                </c:pt>
                <c:pt idx="6" formatCode="0%">
                  <c:v>0.2112526925251344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D1A-4153-8771-93E8696605AE}"/>
            </c:ext>
          </c:extLst>
        </c:ser>
        <c:ser>
          <c:idx val="23"/>
          <c:order val="23"/>
          <c:tx>
            <c:strRef>
              <c:f>'GRAFIK ROA+CETR'!$A$27</c:f>
              <c:strCache>
                <c:ptCount val="1"/>
                <c:pt idx="0">
                  <c:v>ULTJ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ROA+CETR'!$B$2:$H$3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ROA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ROA+CETR'!$B$27:$H$27</c:f>
              <c:numCache>
                <c:formatCode>_(* #,##0.00_);_(* \(#,##0.00\);_(* "-"??_);_(@_)</c:formatCode>
                <c:ptCount val="7"/>
                <c:pt idx="0">
                  <c:v>0.12675934383323229</c:v>
                </c:pt>
                <c:pt idx="1">
                  <c:v>0.1723798869587852</c:v>
                </c:pt>
                <c:pt idx="2">
                  <c:v>0.13088895290708513</c:v>
                </c:pt>
                <c:pt idx="4" formatCode="0%">
                  <c:v>0.22587770670347243</c:v>
                </c:pt>
                <c:pt idx="5" formatCode="0%">
                  <c:v>0.21511713875838884</c:v>
                </c:pt>
                <c:pt idx="6" formatCode="0%">
                  <c:v>0.33188492146613108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D1A-4153-8771-93E869660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659072"/>
        <c:axId val="181535872"/>
      </c:barChart>
      <c:catAx>
        <c:axId val="9265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1535872"/>
        <c:crosses val="autoZero"/>
        <c:auto val="1"/>
        <c:lblAlgn val="ctr"/>
        <c:lblOffset val="100"/>
        <c:noMultiLvlLbl val="0"/>
      </c:catAx>
      <c:valAx>
        <c:axId val="18153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659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DER Dan Cash Effective Tax Rate (CETR)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'GRAFIK DER+CETR'!$A$4</c:f>
              <c:strCache>
                <c:ptCount val="1"/>
                <c:pt idx="0">
                  <c:v>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DER+CETR'!$B$4:$H$4</c:f>
              <c:numCache>
                <c:formatCode>_(* #,##0.00_);_(* \(#,##0.00\);_(* "-"??_);_(@_)</c:formatCode>
                <c:ptCount val="7"/>
                <c:pt idx="0">
                  <c:v>0.26938404720111059</c:v>
                </c:pt>
                <c:pt idx="1">
                  <c:v>0.34469492698106963</c:v>
                </c:pt>
                <c:pt idx="2">
                  <c:v>0.23279713762589563</c:v>
                </c:pt>
                <c:pt idx="4" formatCode="0%">
                  <c:v>0.1137036309172875</c:v>
                </c:pt>
                <c:pt idx="5" formatCode="0%">
                  <c:v>0.17128242774429592</c:v>
                </c:pt>
                <c:pt idx="6" formatCode="0%">
                  <c:v>0.17672105585085762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9-442C-B973-6DE39543A56B}"/>
            </c:ext>
          </c:extLst>
        </c:ser>
        <c:ser>
          <c:idx val="1"/>
          <c:order val="1"/>
          <c:tx>
            <c:strRef>
              <c:f>'GRAFIK DER+CETR'!$A$5</c:f>
              <c:strCache>
                <c:ptCount val="1"/>
                <c:pt idx="0">
                  <c:v>BISI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DER+CETR'!$B$5:$H$5</c:f>
              <c:numCache>
                <c:formatCode>_(* #,##0.00_);_(* \(#,##0.00\);_(* "-"??_);_(@_)</c:formatCode>
                <c:ptCount val="7"/>
                <c:pt idx="0">
                  <c:v>0.1857282844401634</c:v>
                </c:pt>
                <c:pt idx="1">
                  <c:v>0.14814894915589735</c:v>
                </c:pt>
                <c:pt idx="2">
                  <c:v>0.11809884435701992</c:v>
                </c:pt>
                <c:pt idx="4" formatCode="0%">
                  <c:v>0.31910899933687364</c:v>
                </c:pt>
                <c:pt idx="5" formatCode="0%">
                  <c:v>0.27488703659867564</c:v>
                </c:pt>
                <c:pt idx="6" formatCode="0%">
                  <c:v>0.22758623897880892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E9-442C-B973-6DE39543A56B}"/>
            </c:ext>
          </c:extLst>
        </c:ser>
        <c:ser>
          <c:idx val="2"/>
          <c:order val="2"/>
          <c:tx>
            <c:strRef>
              <c:f>'GRAFIK DER+CETR'!$A$6</c:f>
              <c:strCache>
                <c:ptCount val="1"/>
                <c:pt idx="0">
                  <c:v>BUDI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DER+CETR'!$B$6:$H$6</c:f>
              <c:numCache>
                <c:formatCode>_(* #,##0.00_);_(* \(#,##0.00\);_(* "-"??_);_(@_)</c:formatCode>
                <c:ptCount val="7"/>
                <c:pt idx="0">
                  <c:v>1.2410419042836096</c:v>
                </c:pt>
                <c:pt idx="1">
                  <c:v>1.1569679836448448</c:v>
                </c:pt>
                <c:pt idx="2">
                  <c:v>1.1962420339409994</c:v>
                </c:pt>
                <c:pt idx="4" formatCode="0%">
                  <c:v>6.5731763619575251E-2</c:v>
                </c:pt>
                <c:pt idx="5" formatCode="0%">
                  <c:v>0.11297328127056552</c:v>
                </c:pt>
                <c:pt idx="6" formatCode="0%">
                  <c:v>0.18440761520628107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E9-442C-B973-6DE39543A56B}"/>
            </c:ext>
          </c:extLst>
        </c:ser>
        <c:ser>
          <c:idx val="3"/>
          <c:order val="3"/>
          <c:tx>
            <c:strRef>
              <c:f>'GRAFIK DER+CETR'!$A$7</c:f>
              <c:strCache>
                <c:ptCount val="1"/>
                <c:pt idx="0">
                  <c:v>CEKA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DER+CETR'!$B$7:$H$7</c:f>
              <c:numCache>
                <c:formatCode>_(* #,##0.00_);_(* \(#,##0.00\);_(* "-"??_);_(@_)</c:formatCode>
                <c:ptCount val="7"/>
                <c:pt idx="0">
                  <c:v>0.24268675668207262</c:v>
                </c:pt>
                <c:pt idx="1">
                  <c:v>0.22345943191590242</c:v>
                </c:pt>
                <c:pt idx="2">
                  <c:v>0.10854189075064263</c:v>
                </c:pt>
                <c:pt idx="4" formatCode="0%">
                  <c:v>0.29403662870163738</c:v>
                </c:pt>
                <c:pt idx="5" formatCode="0%">
                  <c:v>0.28403292465458846</c:v>
                </c:pt>
                <c:pt idx="6" formatCode="0%">
                  <c:v>0.24186337735818836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E9-442C-B973-6DE39543A56B}"/>
            </c:ext>
          </c:extLst>
        </c:ser>
        <c:ser>
          <c:idx val="4"/>
          <c:order val="4"/>
          <c:tx>
            <c:strRef>
              <c:f>'GRAFIK DER+CETR'!$A$8</c:f>
              <c:strCache>
                <c:ptCount val="1"/>
                <c:pt idx="0">
                  <c:v>CLEO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DER+CETR'!$B$8:$H$8</c:f>
              <c:numCache>
                <c:formatCode>_(* #,##0.00_);_(* \(#,##0.00\);_(* "-"??_);_(@_)</c:formatCode>
                <c:ptCount val="7"/>
                <c:pt idx="0">
                  <c:v>0.46515319370954944</c:v>
                </c:pt>
                <c:pt idx="1">
                  <c:v>0.34605495370079392</c:v>
                </c:pt>
                <c:pt idx="2">
                  <c:v>0.42895192829462658</c:v>
                </c:pt>
                <c:pt idx="4" formatCode="0%">
                  <c:v>0.17093950645261119</c:v>
                </c:pt>
                <c:pt idx="5" formatCode="0%">
                  <c:v>0.17295452606694409</c:v>
                </c:pt>
                <c:pt idx="6" formatCode="0%">
                  <c:v>0.19916433181654891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E9-442C-B973-6DE39543A56B}"/>
            </c:ext>
          </c:extLst>
        </c:ser>
        <c:ser>
          <c:idx val="5"/>
          <c:order val="5"/>
          <c:tx>
            <c:strRef>
              <c:f>'GRAFIK DER+CETR'!$A$9</c:f>
              <c:strCache>
                <c:ptCount val="1"/>
                <c:pt idx="0">
                  <c:v>COCO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DER+CETR'!$B$9:$H$9</c:f>
              <c:numCache>
                <c:formatCode>_(* #,##0.00_);_(* \(#,##0.00\);_(* "-"??_);_(@_)</c:formatCode>
                <c:ptCount val="7"/>
                <c:pt idx="0">
                  <c:v>0.69392081355082158</c:v>
                </c:pt>
                <c:pt idx="1">
                  <c:v>0.74330549359269316</c:v>
                </c:pt>
                <c:pt idx="4" formatCode="0%">
                  <c:v>0.14549581854708535</c:v>
                </c:pt>
                <c:pt idx="5" formatCode="0%">
                  <c:v>0.35496743357634425</c:v>
                </c:pt>
                <c:pt idx="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7E9-442C-B973-6DE39543A56B}"/>
            </c:ext>
          </c:extLst>
        </c:ser>
        <c:ser>
          <c:idx val="6"/>
          <c:order val="6"/>
          <c:tx>
            <c:strRef>
              <c:f>'GRAFIK DER+CETR'!$A$10</c:f>
              <c:strCache>
                <c:ptCount val="1"/>
                <c:pt idx="0">
                  <c:v>CPIN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DER+CETR'!$B$10:$H$10</c:f>
              <c:numCache>
                <c:formatCode>_(* #,##0.00_);_(* \(#,##0.00\);_(* "-"??_);_(@_)</c:formatCode>
                <c:ptCount val="7"/>
                <c:pt idx="0">
                  <c:v>0.33446312740091588</c:v>
                </c:pt>
                <c:pt idx="1">
                  <c:v>0.40938578168531936</c:v>
                </c:pt>
                <c:pt idx="2">
                  <c:v>0.51354962967217122</c:v>
                </c:pt>
                <c:pt idx="4" formatCode="0%">
                  <c:v>0.24464406092835578</c:v>
                </c:pt>
                <c:pt idx="5" formatCode="0%">
                  <c:v>0.23853567008938725</c:v>
                </c:pt>
                <c:pt idx="6" formatCode="0%">
                  <c:v>0.37491137007446612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E9-442C-B973-6DE39543A56B}"/>
            </c:ext>
          </c:extLst>
        </c:ser>
        <c:ser>
          <c:idx val="7"/>
          <c:order val="7"/>
          <c:tx>
            <c:strRef>
              <c:f>'GRAFIK DER+CETR'!$A$11</c:f>
              <c:strCache>
                <c:ptCount val="1"/>
                <c:pt idx="0">
                  <c:v>CSRA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DER+CETR'!$B$11:$H$11</c:f>
              <c:numCache>
                <c:formatCode>_(* #,##0.00_);_(* \(#,##0.00\);_(* "-"??_);_(@_)</c:formatCode>
                <c:ptCount val="7"/>
                <c:pt idx="0">
                  <c:v>1.4438472952863814</c:v>
                </c:pt>
                <c:pt idx="1">
                  <c:v>1.2440251805316043</c:v>
                </c:pt>
                <c:pt idx="2">
                  <c:v>0.90554600474675662</c:v>
                </c:pt>
                <c:pt idx="4" formatCode="0%">
                  <c:v>0.10024941911045662</c:v>
                </c:pt>
                <c:pt idx="5" formatCode="0%">
                  <c:v>9.3271853935590301E-2</c:v>
                </c:pt>
                <c:pt idx="6" formatCode="0%">
                  <c:v>0.2650517143474963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7E9-442C-B973-6DE39543A56B}"/>
            </c:ext>
          </c:extLst>
        </c:ser>
        <c:ser>
          <c:idx val="8"/>
          <c:order val="8"/>
          <c:tx>
            <c:strRef>
              <c:f>'GRAFIK DER+CETR'!$A$12</c:f>
              <c:strCache>
                <c:ptCount val="1"/>
                <c:pt idx="0">
                  <c:v>DLTA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DER+CETR'!$B$12:$H$12</c:f>
              <c:numCache>
                <c:formatCode>_(* #,##0.00_);_(* \(#,##0.00\);_(* "-"??_);_(@_)</c:formatCode>
                <c:ptCount val="7"/>
                <c:pt idx="0">
                  <c:v>0.20166894708373187</c:v>
                </c:pt>
                <c:pt idx="1">
                  <c:v>0.29554120673844259</c:v>
                </c:pt>
                <c:pt idx="2">
                  <c:v>0.30617295312172621</c:v>
                </c:pt>
                <c:pt idx="4" formatCode="0%">
                  <c:v>0.36392627571514752</c:v>
                </c:pt>
                <c:pt idx="5" formatCode="0%">
                  <c:v>0.21790987981024509</c:v>
                </c:pt>
                <c:pt idx="6" formatCode="0%">
                  <c:v>0.23962877949840602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E9-442C-B973-6DE39543A56B}"/>
            </c:ext>
          </c:extLst>
        </c:ser>
        <c:ser>
          <c:idx val="9"/>
          <c:order val="9"/>
          <c:tx>
            <c:strRef>
              <c:f>'GRAFIK DER+CETR'!$A$13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DER+CETR'!$B$13:$H$13</c:f>
              <c:numCache>
                <c:formatCode>_(* #,##0.00_);_(* \(#,##0.00\);_(* "-"??_);_(@_)</c:formatCode>
                <c:ptCount val="7"/>
                <c:pt idx="0">
                  <c:v>1.2472144626249442</c:v>
                </c:pt>
                <c:pt idx="1">
                  <c:v>1.2242197458928445</c:v>
                </c:pt>
                <c:pt idx="2">
                  <c:v>1.1863324693322685</c:v>
                </c:pt>
                <c:pt idx="4" formatCode="0%">
                  <c:v>0.30485146049093237</c:v>
                </c:pt>
                <c:pt idx="5" formatCode="0%">
                  <c:v>0.24788190758560522</c:v>
                </c:pt>
                <c:pt idx="6" formatCode="0%">
                  <c:v>0.22690384357928922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7E9-442C-B973-6DE39543A56B}"/>
            </c:ext>
          </c:extLst>
        </c:ser>
        <c:ser>
          <c:idx val="10"/>
          <c:order val="10"/>
          <c:tx>
            <c:strRef>
              <c:f>'GRAFIK DER+CETR'!$A$14</c:f>
              <c:strCache>
                <c:ptCount val="1"/>
                <c:pt idx="0">
                  <c:v>ICBP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DER+CETR'!$B$14:$H$14</c:f>
              <c:numCache>
                <c:formatCode>_(* #,##0.00_);_(* \(#,##0.00\);_(* "-"??_);_(@_)</c:formatCode>
                <c:ptCount val="7"/>
                <c:pt idx="0">
                  <c:v>1.0430901453839878</c:v>
                </c:pt>
                <c:pt idx="1">
                  <c:v>1.1480525506389108</c:v>
                </c:pt>
                <c:pt idx="2">
                  <c:v>1.0062554931221885</c:v>
                </c:pt>
                <c:pt idx="4" formatCode="0%">
                  <c:v>0.16916233701224676</c:v>
                </c:pt>
                <c:pt idx="5" formatCode="0%">
                  <c:v>0.28313868004265252</c:v>
                </c:pt>
                <c:pt idx="6" formatCode="0%">
                  <c:v>0.29651134128021356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E9-442C-B973-6DE39543A56B}"/>
            </c:ext>
          </c:extLst>
        </c:ser>
        <c:ser>
          <c:idx val="11"/>
          <c:order val="11"/>
          <c:tx>
            <c:strRef>
              <c:f>'GRAFIK DER+CETR'!$A$15</c:f>
              <c:strCache>
                <c:ptCount val="1"/>
                <c:pt idx="0">
                  <c:v>INDF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DER+CETR'!$B$15:$H$15</c:f>
              <c:numCache>
                <c:formatCode>_(* #,##0.00_);_(* \(#,##0.00\);_(* "-"??_);_(@_)</c:formatCode>
                <c:ptCount val="7"/>
                <c:pt idx="0">
                  <c:v>1.0464996400052979</c:v>
                </c:pt>
                <c:pt idx="1">
                  <c:v>1.0609154460952099</c:v>
                </c:pt>
                <c:pt idx="2">
                  <c:v>0.92723184223096888</c:v>
                </c:pt>
                <c:pt idx="4" formatCode="0%">
                  <c:v>0.22408982407844502</c:v>
                </c:pt>
                <c:pt idx="5" formatCode="0%">
                  <c:v>0.24690142002848711</c:v>
                </c:pt>
                <c:pt idx="6" formatCode="0%">
                  <c:v>0.30651993117816601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7E9-442C-B973-6DE39543A56B}"/>
            </c:ext>
          </c:extLst>
        </c:ser>
        <c:ser>
          <c:idx val="12"/>
          <c:order val="12"/>
          <c:tx>
            <c:strRef>
              <c:f>'GRAFIK DER+CETR'!$A$16</c:f>
              <c:strCache>
                <c:ptCount val="1"/>
                <c:pt idx="0">
                  <c:v>KEJU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DER+CETR'!$B$16:$H$16</c:f>
              <c:numCache>
                <c:formatCode>_(* #,##0.00_);_(* \(#,##0.00\);_(* "-"??_);_(@_)</c:formatCode>
                <c:ptCount val="7"/>
                <c:pt idx="0">
                  <c:v>0.53051810940562805</c:v>
                </c:pt>
                <c:pt idx="1">
                  <c:v>0.31050329172328806</c:v>
                </c:pt>
                <c:pt idx="2">
                  <c:v>0.22259167635539714</c:v>
                </c:pt>
                <c:pt idx="4" formatCode="0%">
                  <c:v>0.26128514756529952</c:v>
                </c:pt>
                <c:pt idx="5" formatCode="0%">
                  <c:v>0.18002460889375618</c:v>
                </c:pt>
                <c:pt idx="6" formatCode="0%">
                  <c:v>0.35620687582022537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7E9-442C-B973-6DE39543A56B}"/>
            </c:ext>
          </c:extLst>
        </c:ser>
        <c:ser>
          <c:idx val="13"/>
          <c:order val="13"/>
          <c:tx>
            <c:strRef>
              <c:f>'GRAFIK DER+CETR'!$A$17</c:f>
              <c:strCache>
                <c:ptCount val="1"/>
                <c:pt idx="0">
                  <c:v>LSIP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DER+CETR'!$B$17:$H$17</c:f>
              <c:numCache>
                <c:formatCode>_(* #,##0.00_);_(* \(#,##0.00\);_(* "-"??_);_(@_)</c:formatCode>
                <c:ptCount val="7"/>
                <c:pt idx="0">
                  <c:v>0.1762220002472451</c:v>
                </c:pt>
                <c:pt idx="1">
                  <c:v>0.16287003272171938</c:v>
                </c:pt>
                <c:pt idx="2">
                  <c:v>0.13545589690725987</c:v>
                </c:pt>
                <c:pt idx="4" formatCode="0%">
                  <c:v>8.4809033528233838E-2</c:v>
                </c:pt>
                <c:pt idx="5" formatCode="0%">
                  <c:v>0.23881792592331513</c:v>
                </c:pt>
                <c:pt idx="6" formatCode="0%">
                  <c:v>0.22445297130947975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7E9-442C-B973-6DE39543A56B}"/>
            </c:ext>
          </c:extLst>
        </c:ser>
        <c:ser>
          <c:idx val="14"/>
          <c:order val="14"/>
          <c:tx>
            <c:strRef>
              <c:f>'GRAFIK DER+CETR'!$A$18</c:f>
              <c:strCache>
                <c:ptCount val="1"/>
                <c:pt idx="0">
                  <c:v>MLBI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DER+CETR'!$B$18:$H$18</c:f>
              <c:numCache>
                <c:formatCode>_(* #,##0.00_);_(* \(#,##0.00\);_(* "-"??_);_(@_)</c:formatCode>
                <c:ptCount val="7"/>
                <c:pt idx="0">
                  <c:v>0.62383620629174985</c:v>
                </c:pt>
                <c:pt idx="1">
                  <c:v>0.68194566190803863</c:v>
                </c:pt>
                <c:pt idx="4" formatCode="0%">
                  <c:v>0.19897218098819638</c:v>
                </c:pt>
                <c:pt idx="5" formatCode="0%">
                  <c:v>0.25954703097585452</c:v>
                </c:pt>
                <c:pt idx="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7E9-442C-B973-6DE39543A56B}"/>
            </c:ext>
          </c:extLst>
        </c:ser>
        <c:ser>
          <c:idx val="15"/>
          <c:order val="15"/>
          <c:tx>
            <c:strRef>
              <c:f>'GRAFIK DER+CETR'!$A$19</c:f>
              <c:strCache>
                <c:ptCount val="1"/>
                <c:pt idx="0">
                  <c:v>MYOR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DER+CETR'!$B$19:$H$19</c:f>
              <c:numCache>
                <c:formatCode>_(* #,##0.00_);_(* \(#,##0.00\);_(* "-"??_);_(@_)</c:formatCode>
                <c:ptCount val="7"/>
                <c:pt idx="0">
                  <c:v>0.75465169460545078</c:v>
                </c:pt>
                <c:pt idx="1">
                  <c:v>0.75330970232217331</c:v>
                </c:pt>
                <c:pt idx="2">
                  <c:v>0.73562069639613481</c:v>
                </c:pt>
                <c:pt idx="4" formatCode="0%">
                  <c:v>0.22905514060830368</c:v>
                </c:pt>
                <c:pt idx="5" formatCode="0%">
                  <c:v>0.26262439293676837</c:v>
                </c:pt>
                <c:pt idx="6" formatCode="0%">
                  <c:v>0.15245779229838979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7E9-442C-B973-6DE39543A56B}"/>
            </c:ext>
          </c:extLst>
        </c:ser>
        <c:ser>
          <c:idx val="16"/>
          <c:order val="16"/>
          <c:tx>
            <c:strRef>
              <c:f>'GRAFIK DER+CETR'!$A$20</c:f>
              <c:strCache>
                <c:ptCount val="1"/>
                <c:pt idx="0">
                  <c:v>ROTI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DER+CETR'!$B$20:$H$20</c:f>
              <c:numCache>
                <c:formatCode>_(* #,##0.00_);_(* \(#,##0.00\);_(* "-"??_);_(@_)</c:formatCode>
                <c:ptCount val="7"/>
                <c:pt idx="0">
                  <c:v>0.37133344939330271</c:v>
                </c:pt>
                <c:pt idx="1">
                  <c:v>0.4605858906442909</c:v>
                </c:pt>
                <c:pt idx="2">
                  <c:v>0.54049883897841289</c:v>
                </c:pt>
                <c:pt idx="4" formatCode="0%">
                  <c:v>0.20192713909480137</c:v>
                </c:pt>
                <c:pt idx="5" formatCode="0%">
                  <c:v>0.13397657158528906</c:v>
                </c:pt>
                <c:pt idx="6" formatCode="0%">
                  <c:v>0.14326124271547319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7E9-442C-B973-6DE39543A56B}"/>
            </c:ext>
          </c:extLst>
        </c:ser>
        <c:ser>
          <c:idx val="17"/>
          <c:order val="17"/>
          <c:tx>
            <c:strRef>
              <c:f>'GRAFIK DER+CETR'!$A$21</c:f>
              <c:strCache>
                <c:ptCount val="1"/>
                <c:pt idx="0">
                  <c:v>SKLT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DER+CETR'!$B$21:$H$21</c:f>
              <c:numCache>
                <c:formatCode>_(* #,##0.00_);_(* \(#,##0.00\);_(* "-"??_);_(@_)</c:formatCode>
                <c:ptCount val="7"/>
                <c:pt idx="0">
                  <c:v>0.90159565245216433</c:v>
                </c:pt>
                <c:pt idx="1">
                  <c:v>0.64094529284894242</c:v>
                </c:pt>
                <c:pt idx="2">
                  <c:v>0.74910419805691175</c:v>
                </c:pt>
                <c:pt idx="4" formatCode="0%">
                  <c:v>0.16662905747533124</c:v>
                </c:pt>
                <c:pt idx="5" formatCode="0%">
                  <c:v>0.10694365629657479</c:v>
                </c:pt>
                <c:pt idx="6" formatCode="0%">
                  <c:v>0.29018555996014428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7E9-442C-B973-6DE39543A56B}"/>
            </c:ext>
          </c:extLst>
        </c:ser>
        <c:ser>
          <c:idx val="18"/>
          <c:order val="18"/>
          <c:tx>
            <c:strRef>
              <c:f>'GRAFIK DER+CETR'!$A$22</c:f>
              <c:strCache>
                <c:ptCount val="1"/>
                <c:pt idx="0">
                  <c:v>SMAR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DER+CETR'!$B$22:$H$22</c:f>
              <c:numCache>
                <c:formatCode>_(* #,##0.00_);_(* \(#,##0.00\);_(* "-"??_);_(@_)</c:formatCode>
                <c:ptCount val="7"/>
                <c:pt idx="0">
                  <c:v>0.64244789988605944</c:v>
                </c:pt>
                <c:pt idx="1">
                  <c:v>1.7982717092843867</c:v>
                </c:pt>
                <c:pt idx="2">
                  <c:v>0.54818227182231771</c:v>
                </c:pt>
                <c:pt idx="4" formatCode="0%">
                  <c:v>7.2627384111352722E-2</c:v>
                </c:pt>
                <c:pt idx="5" formatCode="0%">
                  <c:v>6.956930662763583E-2</c:v>
                </c:pt>
                <c:pt idx="6" formatCode="0%">
                  <c:v>0.12647394471707271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7E9-442C-B973-6DE39543A56B}"/>
            </c:ext>
          </c:extLst>
        </c:ser>
        <c:ser>
          <c:idx val="19"/>
          <c:order val="19"/>
          <c:tx>
            <c:strRef>
              <c:f>'GRAFIK DER+CETR'!$A$23</c:f>
              <c:strCache>
                <c:ptCount val="1"/>
                <c:pt idx="0">
                  <c:v>STTP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DER+CETR'!$B$23:$H$23</c:f>
              <c:numCache>
                <c:formatCode>_(* #,##0.00_);_(* \(#,##0.00\);_(* "-"??_);_(@_)</c:formatCode>
                <c:ptCount val="7"/>
                <c:pt idx="0">
                  <c:v>0.29016473395537429</c:v>
                </c:pt>
                <c:pt idx="1">
                  <c:v>0.18734426565287515</c:v>
                </c:pt>
                <c:pt idx="2">
                  <c:v>0.1686028109905757</c:v>
                </c:pt>
                <c:pt idx="4" formatCode="0%">
                  <c:v>0.14989370398482768</c:v>
                </c:pt>
                <c:pt idx="5" formatCode="0%">
                  <c:v>0.20700072076362405</c:v>
                </c:pt>
                <c:pt idx="6" formatCode="0%">
                  <c:v>0.17719951030832806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7E9-442C-B973-6DE39543A56B}"/>
            </c:ext>
          </c:extLst>
        </c:ser>
        <c:ser>
          <c:idx val="20"/>
          <c:order val="20"/>
          <c:tx>
            <c:strRef>
              <c:f>'GRAFIK DER+CETR'!$A$24</c:f>
              <c:strCache>
                <c:ptCount val="1"/>
                <c:pt idx="0">
                  <c:v>TAPG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DER+CETR'!$B$24:$H$24</c:f>
              <c:numCache>
                <c:formatCode>_(* #,##0.00_);_(* \(#,##0.00\);_(* "-"??_);_(@_)</c:formatCode>
                <c:ptCount val="7"/>
                <c:pt idx="0">
                  <c:v>0.85147954969455919</c:v>
                </c:pt>
                <c:pt idx="1">
                  <c:v>0.59649928662235085</c:v>
                </c:pt>
                <c:pt idx="2">
                  <c:v>0.39503324003740031</c:v>
                </c:pt>
                <c:pt idx="4" formatCode="0%">
                  <c:v>8.6722744947165142E-2</c:v>
                </c:pt>
                <c:pt idx="5" formatCode="0%">
                  <c:v>0.11011817649641446</c:v>
                </c:pt>
                <c:pt idx="6" formatCode="0%">
                  <c:v>9.2518027225359081E-2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7E9-442C-B973-6DE39543A56B}"/>
            </c:ext>
          </c:extLst>
        </c:ser>
        <c:ser>
          <c:idx val="21"/>
          <c:order val="21"/>
          <c:tx>
            <c:strRef>
              <c:f>'GRAFIK DER+CETR'!$A$25</c:f>
              <c:strCache>
                <c:ptCount val="1"/>
                <c:pt idx="0">
                  <c:v>TBLA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DER+CETR'!$B$25:$H$25</c:f>
              <c:numCache>
                <c:formatCode>_(* #,##0.00_);_(* \(#,##0.00\);_(* "-"??_);_(@_)</c:formatCode>
                <c:ptCount val="7"/>
                <c:pt idx="0">
                  <c:v>2.2996719566584751</c:v>
                </c:pt>
                <c:pt idx="1">
                  <c:v>2.2475149999522515</c:v>
                </c:pt>
                <c:pt idx="2">
                  <c:v>2.4649931486538663</c:v>
                </c:pt>
                <c:pt idx="4" formatCode="0%">
                  <c:v>0.11509939711583053</c:v>
                </c:pt>
                <c:pt idx="5" formatCode="0%">
                  <c:v>0.12007684260952027</c:v>
                </c:pt>
                <c:pt idx="6" formatCode="0%">
                  <c:v>0.2040461895213061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7E9-442C-B973-6DE39543A56B}"/>
            </c:ext>
          </c:extLst>
        </c:ser>
        <c:ser>
          <c:idx val="22"/>
          <c:order val="22"/>
          <c:tx>
            <c:strRef>
              <c:f>'GRAFIK DER+CETR'!$A$26</c:f>
              <c:strCache>
                <c:ptCount val="1"/>
                <c:pt idx="0">
                  <c:v>TGKA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DER+CETR'!$B$26:$H$26</c:f>
              <c:numCache>
                <c:formatCode>_(* #,##0.00_);_(* \(#,##0.00\);_(* "-"??_);_(@_)</c:formatCode>
                <c:ptCount val="7"/>
                <c:pt idx="0">
                  <c:v>1.1029677869643379</c:v>
                </c:pt>
                <c:pt idx="1">
                  <c:v>0.93341978962497996</c:v>
                </c:pt>
                <c:pt idx="2">
                  <c:v>1.0445817670486055</c:v>
                </c:pt>
                <c:pt idx="4" formatCode="0%">
                  <c:v>0.16304460051128716</c:v>
                </c:pt>
                <c:pt idx="5" formatCode="0%">
                  <c:v>0.23894303084436641</c:v>
                </c:pt>
                <c:pt idx="6" formatCode="0%">
                  <c:v>0.2112526925251344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7E9-442C-B973-6DE39543A56B}"/>
            </c:ext>
          </c:extLst>
        </c:ser>
        <c:ser>
          <c:idx val="23"/>
          <c:order val="23"/>
          <c:tx>
            <c:strRef>
              <c:f>'GRAFIK DER+CETR'!$A$27</c:f>
              <c:strCache>
                <c:ptCount val="1"/>
                <c:pt idx="0">
                  <c:v>ULTJ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'GRAFIK DER+CETR'!$B$2:$H$3</c:f>
              <c:multiLvlStrCache>
                <c:ptCount val="7"/>
                <c:lvl>
                  <c:pt idx="0">
                    <c:v>2020</c:v>
                  </c:pt>
                  <c:pt idx="1">
                    <c:v>2021</c:v>
                  </c:pt>
                  <c:pt idx="2">
                    <c:v>2022</c:v>
                  </c:pt>
                  <c:pt idx="4">
                    <c:v>2020</c:v>
                  </c:pt>
                  <c:pt idx="5">
                    <c:v>2021</c:v>
                  </c:pt>
                  <c:pt idx="6">
                    <c:v>2022</c:v>
                  </c:pt>
                </c:lvl>
                <c:lvl>
                  <c:pt idx="0">
                    <c:v>DER</c:v>
                  </c:pt>
                  <c:pt idx="4">
                    <c:v>CETR</c:v>
                  </c:pt>
                </c:lvl>
              </c:multiLvlStrCache>
            </c:multiLvlStrRef>
          </c:cat>
          <c:val>
            <c:numRef>
              <c:f>'GRAFIK DER+CETR'!$B$27:$H$27</c:f>
              <c:numCache>
                <c:formatCode>_(* #,##0.00_);_(* \(#,##0.00\);_(* "-"??_);_(@_)</c:formatCode>
                <c:ptCount val="7"/>
                <c:pt idx="0">
                  <c:v>0.83073975001134526</c:v>
                </c:pt>
                <c:pt idx="1">
                  <c:v>0.44154814420666211</c:v>
                </c:pt>
                <c:pt idx="2">
                  <c:v>0.26683524886053311</c:v>
                </c:pt>
                <c:pt idx="4" formatCode="0%">
                  <c:v>0.22587770670347243</c:v>
                </c:pt>
                <c:pt idx="5" formatCode="0%">
                  <c:v>0.21511713875838884</c:v>
                </c:pt>
                <c:pt idx="6" formatCode="0%">
                  <c:v>0.33188492146613108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17E9-442C-B973-6DE39543A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67040"/>
        <c:axId val="162177024"/>
      </c:barChart>
      <c:catAx>
        <c:axId val="16216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177024"/>
        <c:crosses val="autoZero"/>
        <c:auto val="1"/>
        <c:lblAlgn val="ctr"/>
        <c:lblOffset val="100"/>
        <c:noMultiLvlLbl val="0"/>
      </c:catAx>
      <c:valAx>
        <c:axId val="16217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1670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2023-10-12T10:17:00Z</dcterms:created>
  <dcterms:modified xsi:type="dcterms:W3CDTF">2023-11-16T01:21:00Z</dcterms:modified>
</cp:coreProperties>
</file>