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FE63" w14:textId="77777777" w:rsidR="00A5720C" w:rsidRPr="00415356" w:rsidRDefault="00A5720C" w:rsidP="00A5720C">
      <w:pPr>
        <w:pStyle w:val="Heading2"/>
        <w:numPr>
          <w:ilvl w:val="0"/>
          <w:numId w:val="0"/>
        </w:numPr>
        <w:spacing w:before="213"/>
        <w:jc w:val="center"/>
        <w:rPr>
          <w:rFonts w:ascii="Times New Roman Bold" w:hAnsi="Times New Roman Bold"/>
          <w:sz w:val="28"/>
        </w:rPr>
      </w:pPr>
      <w:r w:rsidRPr="00415356">
        <w:rPr>
          <w:rFonts w:ascii="Times New Roman Bold" w:hAnsi="Times New Roman Bold"/>
          <w:sz w:val="28"/>
        </w:rPr>
        <w:t>ABSTRAK</w:t>
      </w:r>
    </w:p>
    <w:p w14:paraId="4E1BC540" w14:textId="77777777" w:rsidR="00A5720C" w:rsidRDefault="00A5720C" w:rsidP="00A5720C">
      <w:pPr>
        <w:pStyle w:val="BodyText"/>
        <w:spacing w:before="4"/>
        <w:rPr>
          <w:rFonts w:ascii="Palatino Linotype"/>
          <w:b/>
          <w:sz w:val="26"/>
        </w:rPr>
      </w:pPr>
    </w:p>
    <w:p w14:paraId="1A6B0550" w14:textId="77777777" w:rsidR="00A5720C" w:rsidRPr="003C4E55" w:rsidRDefault="00A5720C" w:rsidP="00A5720C">
      <w:pPr>
        <w:widowControl w:val="0"/>
        <w:autoSpaceDE w:val="0"/>
        <w:autoSpaceDN w:val="0"/>
        <w:spacing w:after="0" w:line="295" w:lineRule="auto"/>
        <w:jc w:val="both"/>
        <w:rPr>
          <w:rFonts w:ascii="Times New Roman" w:eastAsia="Cambria" w:hAnsi="Times New Roman" w:cs="Cambria"/>
          <w:noProof w:val="0"/>
          <w:kern w:val="0"/>
          <w:sz w:val="24"/>
          <w:lang w:val="id"/>
          <w14:ligatures w14:val="none"/>
        </w:rPr>
      </w:pPr>
      <w:r w:rsidRPr="003C4E5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id"/>
          <w14:ligatures w14:val="none"/>
        </w:rPr>
        <w:t>IRWAN JAYADI</w:t>
      </w:r>
      <w:r w:rsidRPr="003C4E55">
        <w:rPr>
          <w:rFonts w:ascii="Cambria" w:eastAsia="Cambria" w:hAnsi="Cambria" w:cs="Cambria"/>
          <w:noProof w:val="0"/>
          <w:w w:val="110"/>
          <w:kern w:val="0"/>
          <w:lang w:val="id"/>
          <w14:ligatures w14:val="none"/>
        </w:rPr>
        <w:t xml:space="preserve">. </w:t>
      </w:r>
      <w:proofErr w:type="spellStart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>Pengaruh</w:t>
      </w:r>
      <w:proofErr w:type="spellEnd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 xml:space="preserve"> </w:t>
      </w:r>
      <w:r w:rsidRPr="003C4E55">
        <w:rPr>
          <w:rFonts w:ascii="Times New Roman" w:eastAsia="Cambria" w:hAnsi="Times New Roman" w:cs="Times New Roman"/>
          <w:b/>
          <w:bCs/>
          <w:i/>
          <w:iCs/>
          <w:noProof w:val="0"/>
          <w:kern w:val="0"/>
          <w:sz w:val="24"/>
          <w:szCs w:val="28"/>
          <w:lang w:val="en-US"/>
          <w14:ligatures w14:val="none"/>
        </w:rPr>
        <w:t xml:space="preserve">Debt to Equity </w:t>
      </w:r>
      <w:proofErr w:type="spellStart"/>
      <w:r w:rsidRPr="003C4E55">
        <w:rPr>
          <w:rFonts w:ascii="Times New Roman" w:eastAsia="Cambria" w:hAnsi="Times New Roman" w:cs="Times New Roman"/>
          <w:b/>
          <w:bCs/>
          <w:i/>
          <w:iCs/>
          <w:noProof w:val="0"/>
          <w:kern w:val="0"/>
          <w:sz w:val="24"/>
          <w:szCs w:val="28"/>
          <w:lang w:val="en-US"/>
          <w14:ligatures w14:val="none"/>
        </w:rPr>
        <w:t>Rasio</w:t>
      </w:r>
      <w:proofErr w:type="spellEnd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 xml:space="preserve">, </w:t>
      </w:r>
      <w:r w:rsidRPr="003C4E55">
        <w:rPr>
          <w:rFonts w:ascii="Times New Roman" w:eastAsia="Cambria" w:hAnsi="Times New Roman" w:cs="Times New Roman"/>
          <w:b/>
          <w:bCs/>
          <w:i/>
          <w:iCs/>
          <w:noProof w:val="0"/>
          <w:kern w:val="0"/>
          <w:sz w:val="24"/>
          <w:szCs w:val="28"/>
          <w:lang w:val="en-US"/>
          <w14:ligatures w14:val="none"/>
        </w:rPr>
        <w:t xml:space="preserve">Return </w:t>
      </w:r>
      <w:proofErr w:type="gramStart"/>
      <w:r w:rsidRPr="003C4E55">
        <w:rPr>
          <w:rFonts w:ascii="Times New Roman" w:eastAsia="Cambria" w:hAnsi="Times New Roman" w:cs="Times New Roman"/>
          <w:b/>
          <w:bCs/>
          <w:i/>
          <w:iCs/>
          <w:noProof w:val="0"/>
          <w:kern w:val="0"/>
          <w:sz w:val="24"/>
          <w:szCs w:val="28"/>
          <w:lang w:val="en-US"/>
          <w14:ligatures w14:val="none"/>
        </w:rPr>
        <w:t>On</w:t>
      </w:r>
      <w:proofErr w:type="gramEnd"/>
      <w:r w:rsidRPr="003C4E55">
        <w:rPr>
          <w:rFonts w:ascii="Times New Roman" w:eastAsia="Cambria" w:hAnsi="Times New Roman" w:cs="Times New Roman"/>
          <w:b/>
          <w:bCs/>
          <w:i/>
          <w:iCs/>
          <w:noProof w:val="0"/>
          <w:kern w:val="0"/>
          <w:sz w:val="24"/>
          <w:szCs w:val="28"/>
          <w:lang w:val="en-US"/>
          <w14:ligatures w14:val="none"/>
        </w:rPr>
        <w:t xml:space="preserve"> Asset</w:t>
      </w:r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 xml:space="preserve"> dan </w:t>
      </w:r>
      <w:r w:rsidRPr="003C4E55">
        <w:rPr>
          <w:rFonts w:ascii="Times New Roman" w:eastAsia="Cambria" w:hAnsi="Times New Roman" w:cs="Times New Roman"/>
          <w:b/>
          <w:bCs/>
          <w:i/>
          <w:iCs/>
          <w:noProof w:val="0"/>
          <w:kern w:val="0"/>
          <w:sz w:val="24"/>
          <w:szCs w:val="28"/>
          <w:lang w:val="en-US"/>
          <w14:ligatures w14:val="none"/>
        </w:rPr>
        <w:t>Total Asset</w:t>
      </w:r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 xml:space="preserve"> </w:t>
      </w:r>
      <w:proofErr w:type="spellStart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>Terhadap</w:t>
      </w:r>
      <w:proofErr w:type="spellEnd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 xml:space="preserve"> </w:t>
      </w:r>
      <w:r w:rsidRPr="003C4E55">
        <w:rPr>
          <w:rFonts w:ascii="Times New Roman" w:eastAsia="Cambria" w:hAnsi="Times New Roman" w:cs="Times New Roman"/>
          <w:b/>
          <w:bCs/>
          <w:i/>
          <w:iCs/>
          <w:noProof w:val="0"/>
          <w:kern w:val="0"/>
          <w:sz w:val="24"/>
          <w:szCs w:val="28"/>
          <w:lang w:val="en-US"/>
          <w14:ligatures w14:val="none"/>
        </w:rPr>
        <w:t xml:space="preserve">Price Earning </w:t>
      </w:r>
      <w:proofErr w:type="spellStart"/>
      <w:r w:rsidRPr="003C4E55">
        <w:rPr>
          <w:rFonts w:ascii="Times New Roman" w:eastAsia="Cambria" w:hAnsi="Times New Roman" w:cs="Times New Roman"/>
          <w:b/>
          <w:bCs/>
          <w:i/>
          <w:iCs/>
          <w:noProof w:val="0"/>
          <w:kern w:val="0"/>
          <w:sz w:val="24"/>
          <w:szCs w:val="28"/>
          <w:lang w:val="en-US"/>
          <w14:ligatures w14:val="none"/>
        </w:rPr>
        <w:t>Rasio</w:t>
      </w:r>
      <w:proofErr w:type="spellEnd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 xml:space="preserve"> pada Perusahaan Sektor </w:t>
      </w:r>
      <w:proofErr w:type="spellStart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>Makanan</w:t>
      </w:r>
      <w:proofErr w:type="spellEnd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 xml:space="preserve"> dan </w:t>
      </w:r>
      <w:proofErr w:type="spellStart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>Minuman</w:t>
      </w:r>
      <w:proofErr w:type="spellEnd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 xml:space="preserve"> yang </w:t>
      </w:r>
      <w:proofErr w:type="spellStart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>Terdaftar</w:t>
      </w:r>
      <w:proofErr w:type="spellEnd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 xml:space="preserve"> di BEI </w:t>
      </w:r>
      <w:proofErr w:type="spellStart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>Periode</w:t>
      </w:r>
      <w:proofErr w:type="spellEnd"/>
      <w:r w:rsidRPr="003C4E55">
        <w:rPr>
          <w:rFonts w:ascii="Times New Roman" w:eastAsia="Cambria" w:hAnsi="Times New Roman" w:cs="Times New Roman"/>
          <w:b/>
          <w:bCs/>
          <w:noProof w:val="0"/>
          <w:kern w:val="0"/>
          <w:sz w:val="24"/>
          <w:szCs w:val="28"/>
          <w:lang w:val="en-US"/>
          <w14:ligatures w14:val="none"/>
        </w:rPr>
        <w:t xml:space="preserve"> 2018-2022</w:t>
      </w:r>
      <w:r w:rsidRPr="003C4E55">
        <w:rPr>
          <w:rFonts w:ascii="Times New Roman" w:eastAsia="Cambria" w:hAnsi="Times New Roman" w:cs="Cambria"/>
          <w:noProof w:val="0"/>
          <w:w w:val="110"/>
          <w:kern w:val="0"/>
          <w:sz w:val="24"/>
          <w:lang w:val="id"/>
          <w14:ligatures w14:val="none"/>
        </w:rPr>
        <w:t>. Di bawah bimbingan</w:t>
      </w:r>
      <w:r w:rsidRPr="003C4E55">
        <w:rPr>
          <w:rFonts w:ascii="Times New Roman" w:eastAsia="Cambria" w:hAnsi="Times New Roman" w:cs="Cambria"/>
          <w:noProof w:val="0"/>
          <w:spacing w:val="1"/>
          <w:w w:val="110"/>
          <w:kern w:val="0"/>
          <w:sz w:val="24"/>
          <w:lang w:val="id"/>
          <w14:ligatures w14:val="none"/>
        </w:rPr>
        <w:t xml:space="preserve">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IRMA NOVIDA, S.E, M.Si</w:t>
      </w:r>
      <w:r w:rsidRPr="003C4E55">
        <w:rPr>
          <w:rFonts w:ascii="Times New Roman" w:eastAsia="Cambria" w:hAnsi="Times New Roman" w:cs="Cambria"/>
          <w:noProof w:val="0"/>
          <w:w w:val="110"/>
          <w:kern w:val="0"/>
          <w:sz w:val="24"/>
          <w:lang w:val="id"/>
          <w14:ligatures w14:val="none"/>
        </w:rPr>
        <w:t>.</w:t>
      </w:r>
    </w:p>
    <w:p w14:paraId="16B79878" w14:textId="77777777" w:rsidR="00A5720C" w:rsidRPr="003C4E55" w:rsidRDefault="00A5720C" w:rsidP="00A5720C">
      <w:pPr>
        <w:widowControl w:val="0"/>
        <w:autoSpaceDE w:val="0"/>
        <w:autoSpaceDN w:val="0"/>
        <w:spacing w:after="0" w:line="252" w:lineRule="auto"/>
        <w:ind w:firstLine="397"/>
        <w:jc w:val="both"/>
        <w:rPr>
          <w:rFonts w:ascii="Times New Roman" w:eastAsia="Cambria" w:hAnsi="Times New Roman" w:cs="Cambria"/>
          <w:noProof w:val="0"/>
          <w:w w:val="105"/>
          <w:kern w:val="0"/>
          <w:sz w:val="24"/>
          <w14:ligatures w14:val="none"/>
        </w:rPr>
      </w:pPr>
    </w:p>
    <w:p w14:paraId="09CAEE9D" w14:textId="45E04BD0" w:rsidR="00A5720C" w:rsidRPr="00A94025" w:rsidRDefault="00A5720C" w:rsidP="00A5720C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Cambria" w:hAnsi="Times New Roman" w:cs="Times New Roman"/>
          <w:noProof w:val="0"/>
          <w:kern w:val="0"/>
          <w:sz w:val="24"/>
          <w:szCs w:val="24"/>
          <w14:ligatures w14:val="none"/>
        </w:rPr>
      </w:pPr>
      <w:r w:rsidRPr="003C4E55">
        <w:rPr>
          <w:rFonts w:ascii="Times New Roman" w:eastAsia="Cambria" w:hAnsi="Times New Roman" w:cs="Cambria"/>
          <w:noProof w:val="0"/>
          <w:w w:val="105"/>
          <w:kern w:val="0"/>
          <w:sz w:val="24"/>
          <w:lang w:val="id"/>
          <w14:ligatures w14:val="none"/>
        </w:rPr>
        <w:t>Tujuan</w:t>
      </w:r>
      <w:r w:rsidRPr="003C4E55">
        <w:rPr>
          <w:rFonts w:ascii="Times New Roman" w:eastAsia="Cambria" w:hAnsi="Times New Roman" w:cs="Cambria"/>
          <w:noProof w:val="0"/>
          <w:spacing w:val="1"/>
          <w:w w:val="105"/>
          <w:kern w:val="0"/>
          <w:sz w:val="24"/>
          <w:lang w:val="id"/>
          <w14:ligatures w14:val="none"/>
        </w:rPr>
        <w:t xml:space="preserve"> </w:t>
      </w:r>
      <w:r w:rsidRPr="003C4E55">
        <w:rPr>
          <w:rFonts w:ascii="Times New Roman" w:eastAsia="Cambria" w:hAnsi="Times New Roman" w:cs="Cambria"/>
          <w:noProof w:val="0"/>
          <w:w w:val="105"/>
          <w:kern w:val="0"/>
          <w:sz w:val="24"/>
          <w:lang w:val="id"/>
          <w14:ligatures w14:val="none"/>
        </w:rPr>
        <w:t>penelitian</w:t>
      </w:r>
      <w:r w:rsidRPr="003C4E55">
        <w:rPr>
          <w:rFonts w:ascii="Times New Roman" w:eastAsia="Cambria" w:hAnsi="Times New Roman" w:cs="Cambria"/>
          <w:noProof w:val="0"/>
          <w:spacing w:val="1"/>
          <w:w w:val="105"/>
          <w:kern w:val="0"/>
          <w:sz w:val="24"/>
          <w:lang w:val="id"/>
          <w14:ligatures w14:val="none"/>
        </w:rPr>
        <w:t xml:space="preserve"> </w:t>
      </w:r>
      <w:r w:rsidRPr="003C4E55">
        <w:rPr>
          <w:rFonts w:ascii="Times New Roman" w:eastAsia="Cambria" w:hAnsi="Times New Roman" w:cs="Cambria"/>
          <w:noProof w:val="0"/>
          <w:w w:val="105"/>
          <w:kern w:val="0"/>
          <w:sz w:val="24"/>
          <w:lang w:val="id"/>
          <w14:ligatures w14:val="none"/>
        </w:rPr>
        <w:t>ini</w:t>
      </w:r>
      <w:r w:rsidRPr="003C4E55">
        <w:rPr>
          <w:rFonts w:ascii="Times New Roman" w:eastAsia="Cambria" w:hAnsi="Times New Roman" w:cs="Cambria"/>
          <w:noProof w:val="0"/>
          <w:spacing w:val="1"/>
          <w:w w:val="105"/>
          <w:kern w:val="0"/>
          <w:sz w:val="24"/>
          <w:lang w:val="id"/>
          <w14:ligatures w14:val="none"/>
        </w:rPr>
        <w:t xml:space="preserve"> </w:t>
      </w:r>
      <w:r w:rsidRPr="003C4E55">
        <w:rPr>
          <w:rFonts w:ascii="Times New Roman" w:eastAsia="Cambria" w:hAnsi="Times New Roman" w:cs="Cambria"/>
          <w:noProof w:val="0"/>
          <w:w w:val="105"/>
          <w:kern w:val="0"/>
          <w:sz w:val="24"/>
          <w:lang w:val="id"/>
          <w14:ligatures w14:val="none"/>
        </w:rPr>
        <w:t>adalah</w:t>
      </w:r>
      <w:r w:rsidRPr="003C4E55">
        <w:rPr>
          <w:rFonts w:ascii="Times New Roman" w:eastAsia="Cambria" w:hAnsi="Times New Roman" w:cs="Cambria"/>
          <w:noProof w:val="0"/>
          <w:spacing w:val="1"/>
          <w:w w:val="105"/>
          <w:kern w:val="0"/>
          <w:sz w:val="24"/>
          <w:lang w:val="id"/>
          <w14:ligatures w14:val="none"/>
        </w:rPr>
        <w:t xml:space="preserve"> </w:t>
      </w:r>
      <w:r w:rsidRPr="003C4E55">
        <w:rPr>
          <w:rFonts w:ascii="Times New Roman" w:eastAsia="Cambria" w:hAnsi="Times New Roman" w:cs="Cambria"/>
          <w:noProof w:val="0"/>
          <w:w w:val="105"/>
          <w:kern w:val="0"/>
          <w:sz w:val="24"/>
          <w:lang w:val="id"/>
          <w14:ligatures w14:val="none"/>
        </w:rPr>
        <w:t>menganalisis</w:t>
      </w:r>
      <w:r w:rsidRPr="003C4E55">
        <w:rPr>
          <w:rFonts w:ascii="Times New Roman" w:eastAsia="Cambria" w:hAnsi="Times New Roman" w:cs="Cambria"/>
          <w:noProof w:val="0"/>
          <w:spacing w:val="1"/>
          <w:w w:val="105"/>
          <w:kern w:val="0"/>
          <w:sz w:val="24"/>
          <w:lang w:val="id"/>
          <w14:ligatures w14:val="none"/>
        </w:rPr>
        <w:t xml:space="preserve"> 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bukti empiris melalui metode asosiatif kuantitatif mengenai hubungan antara pengaruh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 </w:t>
      </w:r>
      <w:smartTag w:uri="urn:schemas-microsoft-com:office:smarttags" w:element="stockticker">
        <w:r w:rsidRPr="00A94025">
          <w:rPr>
            <w:rFonts w:ascii="Times New Roman" w:eastAsia="Cambria" w:hAnsi="Times New Roman" w:cs="Times New Roman"/>
            <w:noProof w:val="0"/>
            <w:kern w:val="0"/>
            <w:sz w:val="24"/>
            <w:szCs w:val="24"/>
            <w:lang w:val="id"/>
            <w14:ligatures w14:val="none"/>
          </w:rPr>
          <w:t>DER</w:t>
        </w:r>
      </w:smartTag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 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(X1)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, ROA (X2)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 dan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T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14:ligatures w14:val="none"/>
        </w:rPr>
        <w:t xml:space="preserve">A 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(X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3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) terhadap </w:t>
      </w:r>
      <w:smartTag w:uri="urn:schemas-microsoft-com:office:smarttags" w:element="stockticker">
        <w:r w:rsidRPr="00A94025">
          <w:rPr>
            <w:rFonts w:ascii="Times New Roman" w:eastAsia="Cambria" w:hAnsi="Times New Roman" w:cs="Times New Roman"/>
            <w:noProof w:val="0"/>
            <w:kern w:val="0"/>
            <w:sz w:val="24"/>
            <w:szCs w:val="24"/>
            <w:lang w:val="id"/>
            <w14:ligatures w14:val="none"/>
          </w:rPr>
          <w:t>PER</w:t>
        </w:r>
      </w:smartTag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 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(Y)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 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pada perusahaan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sektor Makanan dan minuman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 yang terdaftar di Bursa Efek Indonesia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periode 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tahun 201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8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-202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2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14:ligatures w14:val="none"/>
        </w:rPr>
        <w:t>.</w:t>
      </w:r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Untuk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mengetahui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dasar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pengambilan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keputusan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t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adalah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t-IT"/>
          <w14:ligatures w14:val="none"/>
        </w:rPr>
        <w:t>Nilai signifikasi &lt; 0,05 terdapat pengaruh variabel X terhadap variabel Y</w:t>
      </w:r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t-IT"/>
          <w14:ligatures w14:val="none"/>
        </w:rPr>
        <w:t xml:space="preserve">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t-IT"/>
          <w14:ligatures w14:val="none"/>
        </w:rPr>
        <w:t>Nilai Signifikasi &gt; 0,05 tidak terdapat pengaruh variabel X terhadapvariabel Y</w:t>
      </w:r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Untuk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mengetahui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dasar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pengambilan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keputusan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pada  uji F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sebagai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berikut</w:t>
      </w:r>
      <w:proofErr w:type="spellEnd"/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t-IT"/>
          <w14:ligatures w14:val="none"/>
        </w:rPr>
        <w:t>Nilai signifikasinya kurang atau lebih kecil dari 0,05 variabel X mempengaruhi variabel Y secara simultan Signifikansi lebih besar dari nilai 0,05 dengan demikian variabel X tidak berpengaruh secara simultan terhadap variabel Y.</w:t>
      </w:r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t-IT"/>
          <w14:ligatures w14:val="none"/>
        </w:rPr>
        <w:t xml:space="preserve"> 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Berdasarkan hasil penelitian dapat diketahui bahwa variabel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t-IT"/>
          <w14:ligatures w14:val="none"/>
        </w:rPr>
        <w:t xml:space="preserve">DER, ROA 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dan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t-IT"/>
          <w14:ligatures w14:val="none"/>
        </w:rPr>
        <w:t xml:space="preserve">TA 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terhadap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t-IT"/>
          <w14:ligatures w14:val="none"/>
        </w:rPr>
        <w:t xml:space="preserve">PER 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berpengaruh secara simultan. Hal ini membuktikan bahwa seluruh variabel bebas pada penel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14:ligatures w14:val="none"/>
        </w:rPr>
        <w:t>i</w:t>
      </w:r>
      <w:r w:rsidRPr="003C4E55"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>tian ini mampu menjelaskan pengaruhnya terhadap kinerja keuangan.</w:t>
      </w:r>
      <w:r>
        <w:rPr>
          <w:rFonts w:ascii="Times New Roman" w:eastAsia="Cambria" w:hAnsi="Times New Roman" w:cs="Times New Roman"/>
          <w:noProof w:val="0"/>
          <w:kern w:val="0"/>
          <w:sz w:val="24"/>
          <w:szCs w:val="24"/>
          <w:lang w:val="id"/>
          <w14:ligatures w14:val="none"/>
        </w:rPr>
        <w:t xml:space="preserve"> </w:t>
      </w: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14:ligatures w14:val="none"/>
        </w:rPr>
        <w:t>Jika bisnis memiliki banyak asset tetapi tidak dapat mengelolanya dengan baik untuk menghasilkan laba bersih yang proporsional, itu dapat menyebabkan PER yang lebih tinggi.</w:t>
      </w:r>
    </w:p>
    <w:p w14:paraId="4930AE43" w14:textId="77777777" w:rsidR="00A5720C" w:rsidRPr="00A94025" w:rsidRDefault="00A5720C" w:rsidP="00A5720C">
      <w:pPr>
        <w:widowControl w:val="0"/>
        <w:autoSpaceDE w:val="0"/>
        <w:autoSpaceDN w:val="0"/>
        <w:spacing w:after="0" w:line="252" w:lineRule="auto"/>
        <w:ind w:firstLine="397"/>
        <w:jc w:val="both"/>
        <w:rPr>
          <w:rFonts w:ascii="Times New Roman" w:eastAsia="Cambria" w:hAnsi="Times New Roman" w:cs="Times New Roman"/>
          <w:noProof w:val="0"/>
          <w:kern w:val="0"/>
          <w:sz w:val="24"/>
          <w:szCs w:val="24"/>
          <w14:ligatures w14:val="none"/>
        </w:rPr>
      </w:pPr>
      <w:r w:rsidRPr="00A94025">
        <w:rPr>
          <w:rFonts w:ascii="Times New Roman" w:eastAsia="Cambria" w:hAnsi="Times New Roman" w:cs="Times New Roman"/>
          <w:noProof w:val="0"/>
          <w:kern w:val="0"/>
          <w:sz w:val="24"/>
          <w:szCs w:val="24"/>
          <w14:ligatures w14:val="none"/>
        </w:rPr>
        <w:t xml:space="preserve"> </w:t>
      </w:r>
    </w:p>
    <w:p w14:paraId="6B9A2724" w14:textId="77777777" w:rsidR="00A5720C" w:rsidRPr="003C4E55" w:rsidRDefault="00A5720C" w:rsidP="00A5720C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Cambria"/>
          <w:noProof w:val="0"/>
          <w:kern w:val="0"/>
          <w:sz w:val="24"/>
          <w14:ligatures w14:val="none"/>
        </w:rPr>
      </w:pPr>
    </w:p>
    <w:p w14:paraId="13DC7203" w14:textId="77777777" w:rsidR="00A5720C" w:rsidRPr="003C4E55" w:rsidRDefault="00A5720C" w:rsidP="00A5720C">
      <w:pPr>
        <w:spacing w:before="1"/>
        <w:ind w:left="1418" w:hanging="1418"/>
        <w:jc w:val="both"/>
        <w:rPr>
          <w:rFonts w:ascii="Times New Roman" w:eastAsia="Calibri" w:hAnsi="Times New Roman" w:cs="Arial"/>
          <w:i/>
          <w:sz w:val="24"/>
        </w:rPr>
      </w:pPr>
      <w:r w:rsidRPr="003C4E55">
        <w:rPr>
          <w:rFonts w:ascii="Times New Roman" w:eastAsia="Calibri" w:hAnsi="Times New Roman" w:cs="Arial"/>
          <w:sz w:val="24"/>
        </w:rPr>
        <w:t>Kata</w:t>
      </w:r>
      <w:r w:rsidRPr="003C4E55">
        <w:rPr>
          <w:rFonts w:ascii="Times New Roman" w:eastAsia="Calibri" w:hAnsi="Times New Roman" w:cs="Arial"/>
          <w:spacing w:val="20"/>
          <w:sz w:val="24"/>
        </w:rPr>
        <w:t xml:space="preserve"> </w:t>
      </w:r>
      <w:r w:rsidRPr="003C4E55">
        <w:rPr>
          <w:rFonts w:ascii="Times New Roman" w:eastAsia="Calibri" w:hAnsi="Times New Roman" w:cs="Arial"/>
          <w:sz w:val="24"/>
        </w:rPr>
        <w:t>Kunci</w:t>
      </w:r>
      <w:r w:rsidRPr="003C4E55">
        <w:rPr>
          <w:rFonts w:ascii="Times New Roman" w:eastAsia="Calibri" w:hAnsi="Times New Roman" w:cs="Arial"/>
          <w:spacing w:val="20"/>
          <w:sz w:val="24"/>
        </w:rPr>
        <w:t xml:space="preserve"> </w:t>
      </w:r>
      <w:r w:rsidRPr="003C4E55">
        <w:rPr>
          <w:rFonts w:ascii="Times New Roman" w:eastAsia="Calibri" w:hAnsi="Times New Roman" w:cs="Arial"/>
          <w:sz w:val="24"/>
        </w:rPr>
        <w:t>:</w:t>
      </w:r>
      <w:r w:rsidRPr="003C4E55">
        <w:rPr>
          <w:rFonts w:ascii="Times New Roman" w:eastAsia="Calibri" w:hAnsi="Times New Roman" w:cs="Arial"/>
          <w:spacing w:val="20"/>
          <w:sz w:val="24"/>
        </w:rPr>
        <w:t xml:space="preserve"> </w:t>
      </w:r>
      <w:r w:rsidRPr="003C4E55">
        <w:rPr>
          <w:rFonts w:ascii="Times New Roman" w:eastAsia="Calibri" w:hAnsi="Times New Roman" w:cs="Arial"/>
          <w:spacing w:val="20"/>
          <w:sz w:val="24"/>
        </w:rPr>
        <w:tab/>
      </w:r>
      <w:r w:rsidRPr="003C4E55">
        <w:rPr>
          <w:rFonts w:ascii="Times New Roman" w:eastAsia="Calibri" w:hAnsi="Times New Roman" w:cs="Times New Roman"/>
          <w:i/>
          <w:iCs/>
          <w:sz w:val="24"/>
          <w:szCs w:val="28"/>
          <w:lang w:val="en-US"/>
        </w:rPr>
        <w:t>Debt to Equity Rasio</w:t>
      </w:r>
      <w:r w:rsidRPr="003C4E5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, </w:t>
      </w:r>
      <w:r w:rsidRPr="003C4E55">
        <w:rPr>
          <w:rFonts w:ascii="Times New Roman" w:eastAsia="Calibri" w:hAnsi="Times New Roman" w:cs="Times New Roman"/>
          <w:i/>
          <w:iCs/>
          <w:sz w:val="24"/>
          <w:szCs w:val="28"/>
          <w:lang w:val="en-US"/>
        </w:rPr>
        <w:t>Return on Asset</w:t>
      </w:r>
      <w:r w:rsidRPr="003C4E5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dan </w:t>
      </w:r>
      <w:r w:rsidRPr="003C4E55">
        <w:rPr>
          <w:rFonts w:ascii="Times New Roman" w:eastAsia="Calibri" w:hAnsi="Times New Roman" w:cs="Times New Roman"/>
          <w:i/>
          <w:iCs/>
          <w:sz w:val="24"/>
          <w:szCs w:val="28"/>
          <w:lang w:val="en-US"/>
        </w:rPr>
        <w:t>Total Asset</w:t>
      </w:r>
      <w:r w:rsidRPr="003C4E55">
        <w:rPr>
          <w:rFonts w:ascii="Times New Roman" w:eastAsia="Calibri" w:hAnsi="Times New Roman" w:cs="Times New Roman"/>
          <w:i/>
          <w:iCs/>
          <w:sz w:val="24"/>
          <w:szCs w:val="28"/>
        </w:rPr>
        <w:t>,</w:t>
      </w:r>
      <w:r w:rsidRPr="003C4E5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 w:rsidRPr="003C4E55">
        <w:rPr>
          <w:rFonts w:ascii="Times New Roman" w:eastAsia="Calibri" w:hAnsi="Times New Roman" w:cs="Times New Roman"/>
          <w:i/>
          <w:iCs/>
          <w:sz w:val="24"/>
          <w:szCs w:val="28"/>
          <w:lang w:val="en-US"/>
        </w:rPr>
        <w:t>Price Earning Rasio</w:t>
      </w:r>
      <w:r w:rsidRPr="003C4E55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3C4E55">
        <w:rPr>
          <w:rFonts w:ascii="Times New Roman" w:eastAsia="Calibri" w:hAnsi="Times New Roman" w:cs="Times New Roman"/>
          <w:sz w:val="24"/>
          <w:szCs w:val="28"/>
          <w:lang w:val="en-US"/>
        </w:rPr>
        <w:t>Perusahaan Sektor Makanan dan Minuman</w:t>
      </w:r>
    </w:p>
    <w:p w14:paraId="0B0EA027" w14:textId="77777777" w:rsidR="00A5720C" w:rsidRPr="003C4E55" w:rsidRDefault="00A5720C" w:rsidP="00A572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22C173" w14:textId="77777777" w:rsidR="00A5720C" w:rsidRPr="007C1AE4" w:rsidRDefault="00A5720C" w:rsidP="00A572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73BEB" w14:textId="77777777" w:rsidR="009549DA" w:rsidRPr="00A5720C" w:rsidRDefault="009549DA" w:rsidP="00A5720C"/>
    <w:sectPr w:rsidR="009549DA" w:rsidRPr="00A5720C" w:rsidSect="002C4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0F18" w14:textId="77777777" w:rsidR="00966A9E" w:rsidRDefault="00966A9E">
      <w:pPr>
        <w:spacing w:after="0" w:line="240" w:lineRule="auto"/>
      </w:pPr>
      <w:r>
        <w:separator/>
      </w:r>
    </w:p>
  </w:endnote>
  <w:endnote w:type="continuationSeparator" w:id="0">
    <w:p w14:paraId="2BA851CA" w14:textId="77777777" w:rsidR="00966A9E" w:rsidRDefault="0096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8E98E" w14:textId="77777777" w:rsidR="00F51D8F" w:rsidRDefault="00F51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E8B9" w14:textId="77777777" w:rsidR="00F51D8F" w:rsidRDefault="00F51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0DD7" w14:textId="77777777" w:rsidR="00F51D8F" w:rsidRDefault="00F51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22E6" w14:textId="77777777" w:rsidR="00966A9E" w:rsidRDefault="00966A9E">
      <w:pPr>
        <w:spacing w:after="0" w:line="240" w:lineRule="auto"/>
      </w:pPr>
      <w:r>
        <w:separator/>
      </w:r>
    </w:p>
  </w:footnote>
  <w:footnote w:type="continuationSeparator" w:id="0">
    <w:p w14:paraId="5ADEEEFB" w14:textId="77777777" w:rsidR="00966A9E" w:rsidRDefault="0096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1073" w14:textId="6F3FB7BF" w:rsidR="00B7088A" w:rsidRDefault="00F51D8F" w:rsidP="00865FB3">
    <w:pPr>
      <w:pStyle w:val="Header"/>
      <w:framePr w:wrap="around" w:vAnchor="text" w:hAnchor="margin" w:xAlign="right" w:y="1"/>
      <w:rPr>
        <w:rStyle w:val="PageNumber"/>
      </w:rPr>
    </w:pPr>
    <w:r>
      <w:pict w14:anchorId="7A791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77526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rPr>
        <w:rStyle w:val="PageNumber"/>
      </w:rPr>
      <w:fldChar w:fldCharType="begin"/>
    </w:r>
    <w:r w:rsidR="00000000">
      <w:rPr>
        <w:rStyle w:val="PageNumber"/>
      </w:rPr>
      <w:instrText xml:space="preserve">PAGE  </w:instrText>
    </w:r>
    <w:r w:rsidR="00000000">
      <w:rPr>
        <w:rStyle w:val="PageNumber"/>
      </w:rPr>
      <w:fldChar w:fldCharType="end"/>
    </w:r>
  </w:p>
  <w:p w14:paraId="7BA8D128" w14:textId="77777777" w:rsidR="00B7088A" w:rsidRDefault="00B7088A" w:rsidP="001A03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76A1" w14:textId="136B1FB1" w:rsidR="00F51D8F" w:rsidRDefault="00F51D8F">
    <w:pPr>
      <w:pStyle w:val="Header"/>
    </w:pPr>
    <w:r>
      <w:pict w14:anchorId="0FAB8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77526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A765" w14:textId="2CFB6A04" w:rsidR="00F51D8F" w:rsidRDefault="00F51D8F">
    <w:pPr>
      <w:pStyle w:val="Header"/>
    </w:pPr>
    <w:r>
      <w:pict w14:anchorId="441ED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77526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4075"/>
    <w:multiLevelType w:val="hybridMultilevel"/>
    <w:tmpl w:val="23A0FC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66EC4"/>
    <w:multiLevelType w:val="hybridMultilevel"/>
    <w:tmpl w:val="4EE2B578"/>
    <w:lvl w:ilvl="0" w:tplc="4D7CDD96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CA4E372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488202DA">
      <w:numFmt w:val="bullet"/>
      <w:lvlText w:val="•"/>
      <w:lvlJc w:val="left"/>
      <w:pPr>
        <w:ind w:left="2768" w:hanging="360"/>
      </w:pPr>
      <w:rPr>
        <w:rFonts w:hint="default"/>
        <w:lang w:val="id" w:eastAsia="en-US" w:bidi="ar-SA"/>
      </w:rPr>
    </w:lvl>
    <w:lvl w:ilvl="3" w:tplc="AF2254A4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 w:tplc="681C68E6">
      <w:numFmt w:val="bullet"/>
      <w:lvlText w:val="•"/>
      <w:lvlJc w:val="left"/>
      <w:pPr>
        <w:ind w:left="4237" w:hanging="360"/>
      </w:pPr>
      <w:rPr>
        <w:rFonts w:hint="default"/>
        <w:lang w:val="id" w:eastAsia="en-US" w:bidi="ar-SA"/>
      </w:rPr>
    </w:lvl>
    <w:lvl w:ilvl="5" w:tplc="9F9A826E">
      <w:numFmt w:val="bullet"/>
      <w:lvlText w:val="•"/>
      <w:lvlJc w:val="left"/>
      <w:pPr>
        <w:ind w:left="4972" w:hanging="360"/>
      </w:pPr>
      <w:rPr>
        <w:rFonts w:hint="default"/>
        <w:lang w:val="id" w:eastAsia="en-US" w:bidi="ar-SA"/>
      </w:rPr>
    </w:lvl>
    <w:lvl w:ilvl="6" w:tplc="40B6CFB2">
      <w:numFmt w:val="bullet"/>
      <w:lvlText w:val="•"/>
      <w:lvlJc w:val="left"/>
      <w:pPr>
        <w:ind w:left="5706" w:hanging="360"/>
      </w:pPr>
      <w:rPr>
        <w:rFonts w:hint="default"/>
        <w:lang w:val="id" w:eastAsia="en-US" w:bidi="ar-SA"/>
      </w:rPr>
    </w:lvl>
    <w:lvl w:ilvl="7" w:tplc="9D320CAA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 w:tplc="1B0CD992">
      <w:numFmt w:val="bullet"/>
      <w:lvlText w:val="•"/>
      <w:lvlJc w:val="left"/>
      <w:pPr>
        <w:ind w:left="717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F374A1A"/>
    <w:multiLevelType w:val="multilevel"/>
    <w:tmpl w:val="D9066D76"/>
    <w:lvl w:ilvl="0">
      <w:start w:val="1"/>
      <w:numFmt w:val="upperRoman"/>
      <w:pStyle w:val="Heading1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680" w:hanging="283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15176867">
    <w:abstractNumId w:val="2"/>
  </w:num>
  <w:num w:numId="2" w16cid:durableId="777917806">
    <w:abstractNumId w:val="1"/>
  </w:num>
  <w:num w:numId="3" w16cid:durableId="74587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DA"/>
    <w:rsid w:val="002C4ED9"/>
    <w:rsid w:val="005F3F10"/>
    <w:rsid w:val="009549DA"/>
    <w:rsid w:val="00966A9E"/>
    <w:rsid w:val="00A5720C"/>
    <w:rsid w:val="00B7088A"/>
    <w:rsid w:val="00F5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58F97F0E"/>
  <w15:chartTrackingRefBased/>
  <w15:docId w15:val="{C0239B7B-C700-463D-92A5-F76547B0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DA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9DA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hAnsi="Times New Roman"/>
      <w:b/>
      <w:noProof w:val="0"/>
      <w:kern w:val="0"/>
      <w:sz w:val="24"/>
      <w:szCs w:val="32"/>
      <w:lang w:val="en-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9DA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noProof w:val="0"/>
      <w:kern w:val="0"/>
      <w:sz w:val="24"/>
      <w:szCs w:val="26"/>
      <w:lang w:val="en-ID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9DA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noProof w:val="0"/>
      <w:kern w:val="0"/>
      <w:sz w:val="24"/>
      <w:szCs w:val="24"/>
      <w:lang w:val="en-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9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noProof w:val="0"/>
      <w:color w:val="2F5496" w:themeColor="accent1" w:themeShade="BF"/>
      <w:kern w:val="0"/>
      <w:lang w:val="en-ID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9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noProof w:val="0"/>
      <w:color w:val="2F5496" w:themeColor="accent1" w:themeShade="BF"/>
      <w:kern w:val="0"/>
      <w:lang w:val="en-ID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9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noProof w:val="0"/>
      <w:color w:val="1F3763" w:themeColor="accent1" w:themeShade="7F"/>
      <w:kern w:val="0"/>
      <w:lang w:val="en-ID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9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noProof w:val="0"/>
      <w:color w:val="1F3763" w:themeColor="accent1" w:themeShade="7F"/>
      <w:kern w:val="0"/>
      <w:lang w:val="en-ID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9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noProof w:val="0"/>
      <w:color w:val="272727" w:themeColor="text1" w:themeTint="D8"/>
      <w:kern w:val="0"/>
      <w:sz w:val="21"/>
      <w:szCs w:val="21"/>
      <w:lang w:val="en-ID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9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kern w:val="0"/>
      <w:sz w:val="21"/>
      <w:szCs w:val="21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9DA"/>
    <w:rPr>
      <w:rFonts w:ascii="Times New Roman" w:hAnsi="Times New Roman"/>
      <w:b/>
      <w:kern w:val="0"/>
      <w:sz w:val="24"/>
      <w:szCs w:val="32"/>
      <w:lang w:val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549DA"/>
    <w:rPr>
      <w:rFonts w:ascii="Times New Roman" w:eastAsiaTheme="majorEastAsia" w:hAnsi="Times New Roman" w:cstheme="majorBidi"/>
      <w:b/>
      <w:kern w:val="0"/>
      <w:sz w:val="24"/>
      <w:szCs w:val="26"/>
      <w:lang w:val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549DA"/>
    <w:rPr>
      <w:rFonts w:ascii="Times New Roman" w:eastAsiaTheme="majorEastAsia" w:hAnsi="Times New Roman" w:cstheme="majorBidi"/>
      <w:b/>
      <w:kern w:val="0"/>
      <w:sz w:val="24"/>
      <w:szCs w:val="24"/>
      <w:lang w:val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549DA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9DA"/>
    <w:rPr>
      <w:rFonts w:asciiTheme="majorHAnsi" w:eastAsiaTheme="majorEastAsia" w:hAnsiTheme="majorHAnsi" w:cstheme="majorBidi"/>
      <w:color w:val="2F5496" w:themeColor="accent1" w:themeShade="BF"/>
      <w:kern w:val="0"/>
      <w:lang w:val="en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9DA"/>
    <w:rPr>
      <w:rFonts w:asciiTheme="majorHAnsi" w:eastAsiaTheme="majorEastAsia" w:hAnsiTheme="majorHAnsi" w:cstheme="majorBidi"/>
      <w:color w:val="1F3763" w:themeColor="accent1" w:themeShade="7F"/>
      <w:kern w:val="0"/>
      <w:lang w:val="en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9DA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ID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9D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9D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ID"/>
      <w14:ligatures w14:val="none"/>
    </w:rPr>
  </w:style>
  <w:style w:type="paragraph" w:styleId="ListParagraph">
    <w:name w:val="List Paragraph"/>
    <w:basedOn w:val="Normal"/>
    <w:uiPriority w:val="34"/>
    <w:qFormat/>
    <w:rsid w:val="00954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DA"/>
    <w:rPr>
      <w:noProof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9549DA"/>
  </w:style>
  <w:style w:type="table" w:styleId="TableGrid">
    <w:name w:val="Table Grid"/>
    <w:basedOn w:val="TableNormal"/>
    <w:uiPriority w:val="39"/>
    <w:rsid w:val="009549DA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549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noProof w:val="0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549DA"/>
    <w:rPr>
      <w:rFonts w:ascii="Cambria" w:eastAsia="Cambria" w:hAnsi="Cambria" w:cs="Cambria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1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8F"/>
    <w:rPr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USER</cp:lastModifiedBy>
  <cp:revision>4</cp:revision>
  <dcterms:created xsi:type="dcterms:W3CDTF">2024-04-25T20:10:00Z</dcterms:created>
  <dcterms:modified xsi:type="dcterms:W3CDTF">2024-05-30T10:41:00Z</dcterms:modified>
</cp:coreProperties>
</file>