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687A" w14:textId="77777777" w:rsidR="00D4314B" w:rsidRPr="00432033" w:rsidRDefault="00D4314B" w:rsidP="00D4314B">
      <w:pPr>
        <w:pStyle w:val="Heading1"/>
        <w:numPr>
          <w:ilvl w:val="0"/>
          <w:numId w:val="0"/>
        </w:numPr>
        <w:shd w:val="clear" w:color="auto" w:fill="FFFFFF" w:themeFill="background1"/>
        <w:spacing w:after="0" w:line="360" w:lineRule="auto"/>
        <w:ind w:left="432" w:hanging="432"/>
        <w:jc w:val="center"/>
        <w:rPr>
          <w:color w:val="auto"/>
          <w:sz w:val="28"/>
          <w:szCs w:val="28"/>
        </w:rPr>
      </w:pPr>
      <w:bookmarkStart w:id="0" w:name="_Toc122741807"/>
      <w:bookmarkStart w:id="1" w:name="_Toc122844686"/>
      <w:bookmarkStart w:id="2" w:name="_Toc123087575"/>
      <w:bookmarkStart w:id="3" w:name="_Toc123205465"/>
      <w:bookmarkStart w:id="4" w:name="_Toc141784752"/>
      <w:bookmarkStart w:id="5" w:name="_Toc146488899"/>
      <w:r w:rsidRPr="00432033">
        <w:rPr>
          <w:color w:val="auto"/>
          <w:sz w:val="28"/>
          <w:szCs w:val="28"/>
        </w:rPr>
        <w:t>DAFTAR PUSTAKA</w:t>
      </w:r>
      <w:bookmarkEnd w:id="0"/>
      <w:bookmarkEnd w:id="1"/>
      <w:bookmarkEnd w:id="2"/>
      <w:bookmarkEnd w:id="3"/>
      <w:bookmarkEnd w:id="4"/>
      <w:bookmarkEnd w:id="5"/>
    </w:p>
    <w:p w14:paraId="28490DD4" w14:textId="77777777" w:rsidR="00D4314B" w:rsidRPr="00432033" w:rsidRDefault="00D4314B" w:rsidP="00D43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" w:firstLine="0"/>
        <w:rPr>
          <w:color w:val="auto"/>
        </w:rPr>
      </w:pPr>
    </w:p>
    <w:p w14:paraId="15A43B16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proofErr w:type="spellStart"/>
      <w:r w:rsidRPr="00432033">
        <w:t>Alkausar</w:t>
      </w:r>
      <w:proofErr w:type="spellEnd"/>
      <w:r w:rsidRPr="00432033">
        <w:t xml:space="preserve">, B., Somya, M., </w:t>
      </w:r>
      <w:proofErr w:type="spellStart"/>
      <w:r w:rsidRPr="00432033">
        <w:t>Prinintha</w:t>
      </w:r>
      <w:proofErr w:type="spellEnd"/>
      <w:r w:rsidRPr="00432033">
        <w:t xml:space="preserve">, L. &amp;, &amp; </w:t>
      </w:r>
      <w:proofErr w:type="spellStart"/>
      <w:r w:rsidRPr="00432033">
        <w:t>Soemarsono</w:t>
      </w:r>
      <w:proofErr w:type="spellEnd"/>
      <w:r w:rsidRPr="00432033">
        <w:t xml:space="preserve">, N. (2020). </w:t>
      </w:r>
      <w:proofErr w:type="spellStart"/>
      <w:r w:rsidRPr="00432033">
        <w:t>Agresivitas</w:t>
      </w:r>
      <w:proofErr w:type="spellEnd"/>
      <w:r w:rsidRPr="00432033">
        <w:t xml:space="preserve"> Pajak: </w:t>
      </w:r>
      <w:proofErr w:type="spellStart"/>
      <w:r w:rsidRPr="00432033">
        <w:t>Sebuah</w:t>
      </w:r>
      <w:proofErr w:type="spellEnd"/>
      <w:r w:rsidRPr="00432033">
        <w:t xml:space="preserve"> Meta </w:t>
      </w:r>
      <w:proofErr w:type="spellStart"/>
      <w:r w:rsidRPr="00432033">
        <w:t>Analisis</w:t>
      </w:r>
      <w:proofErr w:type="spellEnd"/>
      <w:r w:rsidRPr="00432033">
        <w:t xml:space="preserve"> dalam </w:t>
      </w:r>
      <w:proofErr w:type="spellStart"/>
      <w:r w:rsidRPr="00432033">
        <w:t>Persepektif</w:t>
      </w:r>
      <w:proofErr w:type="spellEnd"/>
      <w:r w:rsidRPr="00432033">
        <w:t xml:space="preserve"> Agency Theory Tax Aggressiveness: A Meta Analysis in Agency Theory Perspective. </w:t>
      </w:r>
      <w:r w:rsidRPr="00432033">
        <w:rPr>
          <w:i/>
          <w:iCs/>
        </w:rPr>
        <w:t>The International Journal of Applied Business</w:t>
      </w:r>
      <w:r w:rsidRPr="00432033">
        <w:t xml:space="preserve">, </w:t>
      </w:r>
      <w:r w:rsidRPr="00432033">
        <w:rPr>
          <w:i/>
          <w:iCs/>
        </w:rPr>
        <w:t>4</w:t>
      </w:r>
      <w:r w:rsidRPr="00432033">
        <w:t>(1), 52–62.</w:t>
      </w:r>
    </w:p>
    <w:p w14:paraId="587B6FE4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r w:rsidRPr="00432033">
        <w:t xml:space="preserve">Fransiska, Y. E. (2021). </w:t>
      </w:r>
      <w:proofErr w:type="spellStart"/>
      <w:r w:rsidRPr="00432033">
        <w:t>Pengaruh</w:t>
      </w:r>
      <w:proofErr w:type="spellEnd"/>
      <w:r w:rsidRPr="00432033">
        <w:t xml:space="preserve"> </w:t>
      </w:r>
      <w:proofErr w:type="spellStart"/>
      <w:r w:rsidRPr="00432033">
        <w:t>Profitabilitas</w:t>
      </w:r>
      <w:proofErr w:type="spellEnd"/>
      <w:r w:rsidRPr="00432033">
        <w:t xml:space="preserve">, </w:t>
      </w:r>
      <w:proofErr w:type="spellStart"/>
      <w:r w:rsidRPr="00432033">
        <w:t>Ukuran</w:t>
      </w:r>
      <w:proofErr w:type="spellEnd"/>
      <w:r w:rsidRPr="00432033">
        <w:t xml:space="preserve"> Perusahaan, Dan </w:t>
      </w:r>
      <w:proofErr w:type="spellStart"/>
      <w:r w:rsidRPr="00432033">
        <w:t>Intensitas</w:t>
      </w:r>
      <w:proofErr w:type="spellEnd"/>
      <w:r w:rsidRPr="00432033">
        <w:t xml:space="preserve"> Modal </w:t>
      </w:r>
      <w:proofErr w:type="spellStart"/>
      <w:r w:rsidRPr="00432033">
        <w:t>Terhadap</w:t>
      </w:r>
      <w:proofErr w:type="spellEnd"/>
      <w:r w:rsidRPr="00432033">
        <w:t xml:space="preserve"> </w:t>
      </w:r>
      <w:proofErr w:type="spellStart"/>
      <w:r w:rsidRPr="00432033">
        <w:t>Agresivitas</w:t>
      </w:r>
      <w:proofErr w:type="spellEnd"/>
      <w:r w:rsidRPr="00432033">
        <w:t xml:space="preserve"> Pajak (Studi Kasus Pada Perusahaan </w:t>
      </w:r>
      <w:proofErr w:type="spellStart"/>
      <w:r w:rsidRPr="00432033">
        <w:t>Properti</w:t>
      </w:r>
      <w:proofErr w:type="spellEnd"/>
      <w:r w:rsidRPr="00432033">
        <w:t xml:space="preserve"> Dan Real Estate Yang </w:t>
      </w:r>
      <w:proofErr w:type="spellStart"/>
      <w:r w:rsidRPr="00432033">
        <w:t>Terdaftar</w:t>
      </w:r>
      <w:proofErr w:type="spellEnd"/>
      <w:r w:rsidRPr="00432033">
        <w:t xml:space="preserve"> Di Bursa </w:t>
      </w:r>
      <w:proofErr w:type="spellStart"/>
      <w:r w:rsidRPr="00432033">
        <w:t>Efek</w:t>
      </w:r>
      <w:proofErr w:type="spellEnd"/>
      <w:r w:rsidRPr="00432033">
        <w:t xml:space="preserve"> Indonesia </w:t>
      </w:r>
      <w:proofErr w:type="spellStart"/>
      <w:r w:rsidRPr="00432033">
        <w:t>Periode</w:t>
      </w:r>
      <w:proofErr w:type="spellEnd"/>
      <w:r w:rsidRPr="00432033">
        <w:t xml:space="preserve"> </w:t>
      </w:r>
      <w:proofErr w:type="spellStart"/>
      <w:r w:rsidRPr="00432033">
        <w:t>Tahun</w:t>
      </w:r>
      <w:proofErr w:type="spellEnd"/>
      <w:r w:rsidRPr="00432033">
        <w:t xml:space="preserve"> 2017-2019. </w:t>
      </w:r>
      <w:r w:rsidRPr="00432033">
        <w:rPr>
          <w:i/>
          <w:iCs/>
        </w:rPr>
        <w:t>1</w:t>
      </w:r>
      <w:r w:rsidRPr="00432033">
        <w:t xml:space="preserve">, </w:t>
      </w:r>
      <w:r w:rsidRPr="00432033">
        <w:rPr>
          <w:i/>
          <w:iCs/>
        </w:rPr>
        <w:t>1</w:t>
      </w:r>
      <w:r w:rsidRPr="00432033">
        <w:t>(1), 1–8.</w:t>
      </w:r>
    </w:p>
    <w:p w14:paraId="128060D0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en-ID"/>
        </w:rPr>
      </w:pPr>
      <w:proofErr w:type="spellStart"/>
      <w:r w:rsidRPr="00432033">
        <w:t>Ghozali</w:t>
      </w:r>
      <w:proofErr w:type="spellEnd"/>
      <w:r w:rsidRPr="00432033">
        <w:t xml:space="preserve">, I. (2018). Desain </w:t>
      </w:r>
      <w:proofErr w:type="spellStart"/>
      <w:r w:rsidRPr="00432033">
        <w:t>Penelitian</w:t>
      </w:r>
      <w:proofErr w:type="spellEnd"/>
      <w:r w:rsidRPr="00432033">
        <w:t xml:space="preserve"> </w:t>
      </w:r>
      <w:proofErr w:type="spellStart"/>
      <w:r w:rsidRPr="00432033">
        <w:t>Kuantitatif</w:t>
      </w:r>
      <w:proofErr w:type="spellEnd"/>
      <w:r w:rsidRPr="00432033">
        <w:t xml:space="preserve"> &amp; </w:t>
      </w:r>
      <w:proofErr w:type="spellStart"/>
      <w:r w:rsidRPr="00432033">
        <w:t>Kualitatif</w:t>
      </w:r>
      <w:proofErr w:type="spellEnd"/>
      <w:r w:rsidRPr="00432033">
        <w:t xml:space="preserve">. </w:t>
      </w:r>
      <w:r w:rsidRPr="00432033">
        <w:rPr>
          <w:i/>
          <w:iCs/>
          <w:lang w:val="en-ID"/>
        </w:rPr>
        <w:t xml:space="preserve">Yoga </w:t>
      </w:r>
      <w:proofErr w:type="spellStart"/>
      <w:r w:rsidRPr="00432033">
        <w:rPr>
          <w:i/>
          <w:iCs/>
          <w:lang w:val="en-ID"/>
        </w:rPr>
        <w:t>Pratama</w:t>
      </w:r>
      <w:proofErr w:type="spellEnd"/>
      <w:r w:rsidRPr="00432033">
        <w:rPr>
          <w:lang w:val="en-ID"/>
        </w:rPr>
        <w:t>, 1–334.</w:t>
      </w:r>
    </w:p>
    <w:p w14:paraId="620EBD03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r w:rsidRPr="00432033">
        <w:t xml:space="preserve">Leksono, A. W., Albertus, S. S., &amp; </w:t>
      </w:r>
      <w:proofErr w:type="spellStart"/>
      <w:r w:rsidRPr="00432033">
        <w:t>Vhalery</w:t>
      </w:r>
      <w:proofErr w:type="spellEnd"/>
      <w:r w:rsidRPr="00432033">
        <w:t xml:space="preserve">, R. (2019). </w:t>
      </w:r>
      <w:proofErr w:type="spellStart"/>
      <w:r w:rsidRPr="00432033">
        <w:t>Pengaruh</w:t>
      </w:r>
      <w:proofErr w:type="spellEnd"/>
      <w:r w:rsidRPr="00432033">
        <w:t xml:space="preserve"> </w:t>
      </w:r>
      <w:proofErr w:type="spellStart"/>
      <w:r w:rsidRPr="00432033">
        <w:t>Ukuran</w:t>
      </w:r>
      <w:proofErr w:type="spellEnd"/>
      <w:r w:rsidRPr="00432033">
        <w:t xml:space="preserve"> Perusahaan Dan </w:t>
      </w:r>
      <w:proofErr w:type="spellStart"/>
      <w:r w:rsidRPr="00432033">
        <w:t>Profitabilitas</w:t>
      </w:r>
      <w:proofErr w:type="spellEnd"/>
      <w:r w:rsidRPr="00432033">
        <w:t xml:space="preserve"> </w:t>
      </w:r>
      <w:proofErr w:type="spellStart"/>
      <w:r w:rsidRPr="00432033">
        <w:t>Terhadap</w:t>
      </w:r>
      <w:proofErr w:type="spellEnd"/>
      <w:r w:rsidRPr="00432033">
        <w:t xml:space="preserve"> </w:t>
      </w:r>
      <w:proofErr w:type="spellStart"/>
      <w:r w:rsidRPr="00432033">
        <w:t>Agresiitas</w:t>
      </w:r>
      <w:proofErr w:type="spellEnd"/>
      <w:r w:rsidRPr="00432033">
        <w:t xml:space="preserve"> Pajak Pada Perusahaan </w:t>
      </w:r>
      <w:proofErr w:type="spellStart"/>
      <w:r w:rsidRPr="00432033">
        <w:t>Manufaktur</w:t>
      </w:r>
      <w:proofErr w:type="spellEnd"/>
      <w:r w:rsidRPr="00432033">
        <w:t xml:space="preserve"> Yang Listing di Bei </w:t>
      </w:r>
      <w:proofErr w:type="spellStart"/>
      <w:r w:rsidRPr="00432033">
        <w:t>Periode</w:t>
      </w:r>
      <w:proofErr w:type="spellEnd"/>
      <w:r w:rsidRPr="00432033">
        <w:t xml:space="preserve"> </w:t>
      </w:r>
      <w:proofErr w:type="spellStart"/>
      <w:r w:rsidRPr="00432033">
        <w:t>Tahun</w:t>
      </w:r>
      <w:proofErr w:type="spellEnd"/>
      <w:r w:rsidRPr="00432033">
        <w:t xml:space="preserve"> 2013-2017. </w:t>
      </w:r>
      <w:r w:rsidRPr="00432033">
        <w:rPr>
          <w:i/>
          <w:iCs/>
        </w:rPr>
        <w:t>Journal of Applied Business and Economic</w:t>
      </w:r>
      <w:r w:rsidRPr="00432033">
        <w:t xml:space="preserve">, </w:t>
      </w:r>
      <w:r w:rsidRPr="00432033">
        <w:rPr>
          <w:i/>
          <w:iCs/>
        </w:rPr>
        <w:t>5</w:t>
      </w:r>
      <w:r w:rsidRPr="00432033">
        <w:t>(4), 301–314.</w:t>
      </w:r>
    </w:p>
    <w:p w14:paraId="6A7617CB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proofErr w:type="spellStart"/>
      <w:r w:rsidRPr="00432033">
        <w:t>Methasari</w:t>
      </w:r>
      <w:proofErr w:type="spellEnd"/>
      <w:r w:rsidRPr="00432033">
        <w:t xml:space="preserve">, M. (2021). </w:t>
      </w:r>
      <w:proofErr w:type="spellStart"/>
      <w:r w:rsidRPr="00432033">
        <w:t>Pengaruh</w:t>
      </w:r>
      <w:proofErr w:type="spellEnd"/>
      <w:r w:rsidRPr="00432033">
        <w:t xml:space="preserve"> </w:t>
      </w:r>
      <w:proofErr w:type="spellStart"/>
      <w:r w:rsidRPr="00432033">
        <w:t>Intensitas</w:t>
      </w:r>
      <w:proofErr w:type="spellEnd"/>
      <w:r w:rsidRPr="00432033">
        <w:t xml:space="preserve"> Modal Dan </w:t>
      </w:r>
      <w:proofErr w:type="spellStart"/>
      <w:r w:rsidRPr="00432033">
        <w:t>Ukuran</w:t>
      </w:r>
      <w:proofErr w:type="spellEnd"/>
      <w:r w:rsidRPr="00432033">
        <w:t xml:space="preserve"> Perusahaan </w:t>
      </w:r>
      <w:proofErr w:type="spellStart"/>
      <w:r w:rsidRPr="00432033">
        <w:t>Terhadap</w:t>
      </w:r>
      <w:proofErr w:type="spellEnd"/>
      <w:r w:rsidRPr="00432033">
        <w:t xml:space="preserve"> </w:t>
      </w:r>
      <w:proofErr w:type="spellStart"/>
      <w:r w:rsidRPr="00432033">
        <w:t>Manajemen</w:t>
      </w:r>
      <w:proofErr w:type="spellEnd"/>
      <w:r w:rsidRPr="00432033">
        <w:t xml:space="preserve"> Laba Dan </w:t>
      </w:r>
      <w:proofErr w:type="spellStart"/>
      <w:r w:rsidRPr="00432033">
        <w:t>Agresivitas</w:t>
      </w:r>
      <w:proofErr w:type="spellEnd"/>
      <w:r w:rsidRPr="00432033">
        <w:t xml:space="preserve"> Pajak. </w:t>
      </w:r>
      <w:r w:rsidRPr="00432033">
        <w:rPr>
          <w:i/>
          <w:iCs/>
        </w:rPr>
        <w:t>Journal of Economic and Business</w:t>
      </w:r>
      <w:r w:rsidRPr="00432033">
        <w:t xml:space="preserve">, </w:t>
      </w:r>
      <w:r w:rsidRPr="00432033">
        <w:rPr>
          <w:i/>
          <w:iCs/>
        </w:rPr>
        <w:t>2</w:t>
      </w:r>
      <w:r w:rsidRPr="00432033">
        <w:t>(2), 31–42.</w:t>
      </w:r>
    </w:p>
    <w:p w14:paraId="4F7BC2AD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t xml:space="preserve">Natalya, D. (2018). </w:t>
      </w:r>
      <w:proofErr w:type="spellStart"/>
      <w:r w:rsidRPr="00432033">
        <w:t>Pengaruh</w:t>
      </w:r>
      <w:proofErr w:type="spellEnd"/>
      <w:r w:rsidRPr="00432033">
        <w:t xml:space="preserve"> Capital Intensity Leverage Dan </w:t>
      </w:r>
      <w:proofErr w:type="spellStart"/>
      <w:r w:rsidRPr="00432033">
        <w:t>Profitabilitas</w:t>
      </w:r>
      <w:proofErr w:type="spellEnd"/>
      <w:r w:rsidRPr="00432033">
        <w:t xml:space="preserve"> </w:t>
      </w:r>
      <w:proofErr w:type="spellStart"/>
      <w:r w:rsidRPr="00432033">
        <w:t>Terhadap</w:t>
      </w:r>
      <w:proofErr w:type="spellEnd"/>
      <w:r w:rsidRPr="00432033">
        <w:t xml:space="preserve"> Tax </w:t>
      </w:r>
      <w:proofErr w:type="spellStart"/>
      <w:r w:rsidRPr="00432033">
        <w:t>Agresivitas</w:t>
      </w:r>
      <w:proofErr w:type="spellEnd"/>
      <w:r w:rsidRPr="00432033">
        <w:t xml:space="preserve"> Dengan Kinerja Pasar </w:t>
      </w:r>
      <w:proofErr w:type="spellStart"/>
      <w:r w:rsidRPr="00432033">
        <w:t>Sebagai</w:t>
      </w:r>
      <w:proofErr w:type="spellEnd"/>
      <w:r w:rsidRPr="00432033">
        <w:t xml:space="preserve"> </w:t>
      </w:r>
      <w:proofErr w:type="spellStart"/>
      <w:r w:rsidRPr="00432033">
        <w:t>Variabel</w:t>
      </w:r>
      <w:proofErr w:type="spellEnd"/>
      <w:r w:rsidRPr="00432033">
        <w:t xml:space="preserve"> Moderating. </w:t>
      </w:r>
      <w:r w:rsidRPr="00432033">
        <w:rPr>
          <w:i/>
          <w:iCs/>
          <w:lang w:val="fi-FI"/>
        </w:rPr>
        <w:t>Media Akuntansi Perpajakan</w:t>
      </w:r>
      <w:r w:rsidRPr="00432033">
        <w:rPr>
          <w:lang w:val="fi-FI"/>
        </w:rPr>
        <w:t xml:space="preserve">, </w:t>
      </w:r>
      <w:r w:rsidRPr="00432033">
        <w:rPr>
          <w:i/>
          <w:iCs/>
          <w:lang w:val="fi-FI"/>
        </w:rPr>
        <w:t>3</w:t>
      </w:r>
      <w:r w:rsidRPr="00432033">
        <w:rPr>
          <w:lang w:val="fi-FI"/>
        </w:rPr>
        <w:t>(1), 29–47. http://journal.uta45jakarta.ac.id/index.php/MAP</w:t>
      </w:r>
    </w:p>
    <w:p w14:paraId="59E85152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rPr>
          <w:lang w:val="fi-FI"/>
        </w:rPr>
        <w:t xml:space="preserve">Rochmah, E. R. N., &amp; Oktaviani, R. M. (2021). Pengaruh Leverage, Intensitas Aset Tetap Dan Ukuran Perusahaan Terhadap Agresivitas Pajak. </w:t>
      </w:r>
      <w:r w:rsidRPr="00432033">
        <w:rPr>
          <w:i/>
          <w:iCs/>
          <w:lang w:val="fi-FI"/>
        </w:rPr>
        <w:t>Jurnal Ilmiah Komputerisasi Akuntansi</w:t>
      </w:r>
      <w:r w:rsidRPr="00432033">
        <w:rPr>
          <w:lang w:val="fi-FI"/>
        </w:rPr>
        <w:t xml:space="preserve">, </w:t>
      </w:r>
      <w:r w:rsidRPr="00432033">
        <w:rPr>
          <w:i/>
          <w:iCs/>
          <w:lang w:val="fi-FI"/>
        </w:rPr>
        <w:t>14</w:t>
      </w:r>
      <w:r w:rsidRPr="00432033">
        <w:rPr>
          <w:lang w:val="fi-FI"/>
        </w:rPr>
        <w:t>(2), 417–427.</w:t>
      </w:r>
    </w:p>
    <w:p w14:paraId="408494E6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rPr>
          <w:lang w:val="fi-FI"/>
        </w:rPr>
        <w:t xml:space="preserve">Sofia, O. (n.d.). </w:t>
      </w:r>
      <w:r w:rsidRPr="00432033">
        <w:rPr>
          <w:i/>
          <w:iCs/>
          <w:lang w:val="fi-FI"/>
        </w:rPr>
        <w:t>Pengaruh Leverage Dan Ukuran Perusahaan Dan Penghindaran Pajak</w:t>
      </w:r>
      <w:r w:rsidRPr="00432033">
        <w:rPr>
          <w:lang w:val="fi-FI"/>
        </w:rPr>
        <w:t>. 1–25.</w:t>
      </w:r>
    </w:p>
    <w:p w14:paraId="39511ACA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rPr>
          <w:lang w:val="fi-FI"/>
        </w:rPr>
        <w:t xml:space="preserve">Sugiyono, P. D. (2018). Metode Penelitian Kuantitatif, Kualitatif, Dan R&amp;D. </w:t>
      </w:r>
      <w:r w:rsidRPr="00432033">
        <w:rPr>
          <w:i/>
          <w:iCs/>
          <w:lang w:val="fi-FI"/>
        </w:rPr>
        <w:t>ALFABETA</w:t>
      </w:r>
      <w:r w:rsidRPr="00432033">
        <w:rPr>
          <w:lang w:val="fi-FI"/>
        </w:rPr>
        <w:t>, 1–334.</w:t>
      </w:r>
    </w:p>
    <w:p w14:paraId="777D8C0C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rPr>
          <w:lang w:val="fi-FI"/>
        </w:rPr>
        <w:t xml:space="preserve">Taruli, A., Hutapea, S., &amp; Simbolon, R. (2023). Pengaruh Perencanaan Pajak dan Resiko Pajak terhadap Efisiensi Beban Pajak Penghasilan pada Perusahaan Sub Sektor Farmasi </w:t>
      </w:r>
      <w:r w:rsidRPr="00432033">
        <w:rPr>
          <w:lang w:val="fi-FI"/>
        </w:rPr>
        <w:lastRenderedPageBreak/>
        <w:t xml:space="preserve">yang Terdaftar di BEI Periode 2018-2021. </w:t>
      </w:r>
      <w:r w:rsidRPr="00432033">
        <w:rPr>
          <w:i/>
          <w:iCs/>
          <w:lang w:val="fi-FI"/>
        </w:rPr>
        <w:t>Jurnal Pendidikan Tambusai</w:t>
      </w:r>
      <w:r w:rsidRPr="00432033">
        <w:rPr>
          <w:lang w:val="fi-FI"/>
        </w:rPr>
        <w:t xml:space="preserve">, </w:t>
      </w:r>
      <w:r w:rsidRPr="00432033">
        <w:rPr>
          <w:i/>
          <w:iCs/>
          <w:lang w:val="fi-FI"/>
        </w:rPr>
        <w:t>7</w:t>
      </w:r>
      <w:r w:rsidRPr="00432033">
        <w:rPr>
          <w:lang w:val="fi-FI"/>
        </w:rPr>
        <w:t>(1), 4776–4783.</w:t>
      </w:r>
    </w:p>
    <w:p w14:paraId="2672B24E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rPr>
          <w:rFonts w:eastAsiaTheme="minorEastAsia"/>
          <w:lang w:val="fi-FI"/>
        </w:rPr>
        <w:t xml:space="preserve">Mardiosmo. (2018). </w:t>
      </w:r>
      <w:r w:rsidRPr="00432033">
        <w:rPr>
          <w:rFonts w:eastAsiaTheme="minorEastAsia"/>
          <w:i/>
          <w:iCs/>
          <w:lang w:val="fi-FI"/>
        </w:rPr>
        <w:t>Perpajakan Edisi Revisi Tahun 2018</w:t>
      </w:r>
      <w:r w:rsidRPr="00432033">
        <w:rPr>
          <w:rFonts w:eastAsiaTheme="minorEastAsia"/>
          <w:lang w:val="fi-FI"/>
        </w:rPr>
        <w:t>. Yogyakarta: Penerbit Andi Resmi, Siti. 2019, Perpajakan: Teori dan Kasus, Edisi 11. Jakarta: Salemba Empat.</w:t>
      </w:r>
    </w:p>
    <w:p w14:paraId="192F1D40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r w:rsidRPr="00432033">
        <w:rPr>
          <w:lang w:val="fi-FI"/>
        </w:rPr>
        <w:t xml:space="preserve">Siswanto, E. H., Chadijah, C., &amp; Nurwati, N.; (2021). Pengaruh Ukuran Perusahaan, Kepemilikan Institusional Dan Intensitas Modal Terhadap Agresivitas Pajak. </w:t>
      </w:r>
      <w:r w:rsidRPr="00432033">
        <w:rPr>
          <w:i/>
          <w:iCs/>
          <w:lang w:val="fi-FI"/>
        </w:rPr>
        <w:t>Komunikasi Ilmiah Akuntansi Dan Perpajakan</w:t>
      </w:r>
      <w:r w:rsidRPr="00432033">
        <w:rPr>
          <w:lang w:val="fi-FI"/>
        </w:rPr>
        <w:t xml:space="preserve">, </w:t>
      </w:r>
      <w:r w:rsidRPr="00432033">
        <w:rPr>
          <w:i/>
          <w:iCs/>
          <w:lang w:val="fi-FI"/>
        </w:rPr>
        <w:t>14</w:t>
      </w:r>
      <w:r w:rsidRPr="00432033">
        <w:rPr>
          <w:lang w:val="fi-FI"/>
        </w:rPr>
        <w:t xml:space="preserve">(1), 26–38. </w:t>
      </w:r>
      <w:hyperlink r:id="rId7" w:history="1">
        <w:r w:rsidRPr="00432033">
          <w:rPr>
            <w:rStyle w:val="Hyperlink"/>
            <w:color w:val="auto"/>
          </w:rPr>
          <w:t>https://doi.org/10.22441/profita.2021.v14i1.003</w:t>
        </w:r>
      </w:hyperlink>
    </w:p>
    <w:p w14:paraId="3F81DB98" w14:textId="77777777" w:rsidR="00D4314B" w:rsidRPr="00610FE0" w:rsidRDefault="00D4314B" w:rsidP="00D4314B">
      <w:pPr>
        <w:autoSpaceDE w:val="0"/>
        <w:autoSpaceDN w:val="0"/>
        <w:spacing w:line="360" w:lineRule="auto"/>
        <w:ind w:hanging="480"/>
        <w:rPr>
          <w:color w:val="auto"/>
        </w:rPr>
      </w:pPr>
      <w:r w:rsidRPr="00432033">
        <w:t xml:space="preserve">Jensen, M., &amp; Meckling, W. (1976). Theory of the firm: Managerial behavior, agency costs </w:t>
      </w:r>
      <w:r w:rsidRPr="00610FE0">
        <w:rPr>
          <w:color w:val="auto"/>
        </w:rPr>
        <w:t xml:space="preserve">and ownership structure. Journal of Financial Economics, 3(4), 305–360. </w:t>
      </w:r>
      <w:hyperlink r:id="rId8" w:history="1">
        <w:r w:rsidRPr="00610FE0">
          <w:rPr>
            <w:rStyle w:val="Hyperlink"/>
            <w:color w:val="auto"/>
          </w:rPr>
          <w:t>https://doi.org/https://doi.org/10.1016/0304-405X(76)90026-X</w:t>
        </w:r>
      </w:hyperlink>
    </w:p>
    <w:p w14:paraId="73D22AA9" w14:textId="77777777" w:rsidR="00D4314B" w:rsidRPr="00610FE0" w:rsidRDefault="00D4314B" w:rsidP="00D4314B">
      <w:pPr>
        <w:autoSpaceDE w:val="0"/>
        <w:autoSpaceDN w:val="0"/>
        <w:spacing w:line="360" w:lineRule="auto"/>
        <w:ind w:hanging="480"/>
        <w:rPr>
          <w:rStyle w:val="Hyperlink"/>
          <w:color w:val="auto"/>
        </w:rPr>
      </w:pPr>
      <w:r w:rsidRPr="00610FE0">
        <w:rPr>
          <w:color w:val="auto"/>
        </w:rPr>
        <w:t xml:space="preserve">Tiaras, I., &amp; Wijaya, H. (2017). </w:t>
      </w:r>
      <w:proofErr w:type="spellStart"/>
      <w:r w:rsidRPr="00610FE0">
        <w:rPr>
          <w:color w:val="auto"/>
        </w:rPr>
        <w:t>Pengaruh</w:t>
      </w:r>
      <w:proofErr w:type="spellEnd"/>
      <w:r w:rsidRPr="00610FE0">
        <w:rPr>
          <w:color w:val="auto"/>
        </w:rPr>
        <w:t xml:space="preserve"> </w:t>
      </w:r>
      <w:proofErr w:type="spellStart"/>
      <w:r w:rsidRPr="00610FE0">
        <w:rPr>
          <w:color w:val="auto"/>
        </w:rPr>
        <w:t>Likuiditas</w:t>
      </w:r>
      <w:proofErr w:type="spellEnd"/>
      <w:r w:rsidRPr="00610FE0">
        <w:rPr>
          <w:color w:val="auto"/>
        </w:rPr>
        <w:t xml:space="preserve">, Leverage, </w:t>
      </w:r>
      <w:proofErr w:type="spellStart"/>
      <w:r w:rsidRPr="00610FE0">
        <w:rPr>
          <w:color w:val="auto"/>
        </w:rPr>
        <w:t>Manajemen</w:t>
      </w:r>
      <w:proofErr w:type="spellEnd"/>
      <w:r w:rsidRPr="00610FE0">
        <w:rPr>
          <w:color w:val="auto"/>
        </w:rPr>
        <w:t xml:space="preserve"> Laba, </w:t>
      </w:r>
      <w:proofErr w:type="spellStart"/>
      <w:r w:rsidRPr="00610FE0">
        <w:rPr>
          <w:color w:val="auto"/>
        </w:rPr>
        <w:t>Komisaris</w:t>
      </w:r>
      <w:proofErr w:type="spellEnd"/>
      <w:r w:rsidRPr="00610FE0">
        <w:rPr>
          <w:color w:val="auto"/>
        </w:rPr>
        <w:t xml:space="preserve"> </w:t>
      </w:r>
      <w:proofErr w:type="spellStart"/>
      <w:r w:rsidRPr="00610FE0">
        <w:rPr>
          <w:color w:val="auto"/>
        </w:rPr>
        <w:t>Independen</w:t>
      </w:r>
      <w:proofErr w:type="spellEnd"/>
      <w:r w:rsidRPr="00610FE0">
        <w:rPr>
          <w:color w:val="auto"/>
        </w:rPr>
        <w:t xml:space="preserve"> Dan </w:t>
      </w:r>
      <w:proofErr w:type="spellStart"/>
      <w:r w:rsidRPr="00610FE0">
        <w:rPr>
          <w:color w:val="auto"/>
        </w:rPr>
        <w:t>Ukuran</w:t>
      </w:r>
      <w:proofErr w:type="spellEnd"/>
      <w:r w:rsidRPr="00610FE0">
        <w:rPr>
          <w:color w:val="auto"/>
        </w:rPr>
        <w:t xml:space="preserve"> Perusahaan </w:t>
      </w:r>
      <w:proofErr w:type="spellStart"/>
      <w:r w:rsidRPr="00610FE0">
        <w:rPr>
          <w:color w:val="auto"/>
        </w:rPr>
        <w:t>Terhadap</w:t>
      </w:r>
      <w:proofErr w:type="spellEnd"/>
      <w:r w:rsidRPr="00610FE0">
        <w:rPr>
          <w:color w:val="auto"/>
        </w:rPr>
        <w:t xml:space="preserve"> </w:t>
      </w:r>
      <w:proofErr w:type="spellStart"/>
      <w:r w:rsidRPr="00610FE0">
        <w:rPr>
          <w:color w:val="auto"/>
        </w:rPr>
        <w:t>Agresivitas</w:t>
      </w:r>
      <w:proofErr w:type="spellEnd"/>
      <w:r w:rsidRPr="00610FE0">
        <w:rPr>
          <w:color w:val="auto"/>
        </w:rPr>
        <w:t xml:space="preserve"> Pajak. Jurnal Akuntansi, 19(3), 380. </w:t>
      </w:r>
      <w:hyperlink r:id="rId9" w:history="1">
        <w:r w:rsidRPr="00610FE0">
          <w:rPr>
            <w:rStyle w:val="Hyperlink"/>
            <w:color w:val="auto"/>
          </w:rPr>
          <w:t>https://doi.org/10.24912/ja.v19i3.87</w:t>
        </w:r>
      </w:hyperlink>
    </w:p>
    <w:p w14:paraId="60BB8A6E" w14:textId="77777777" w:rsidR="00D4314B" w:rsidRPr="00610FE0" w:rsidRDefault="00D4314B" w:rsidP="00D4314B">
      <w:pPr>
        <w:autoSpaceDE w:val="0"/>
        <w:autoSpaceDN w:val="0"/>
        <w:spacing w:line="360" w:lineRule="auto"/>
        <w:ind w:hanging="480"/>
        <w:rPr>
          <w:color w:val="auto"/>
          <w:shd w:val="clear" w:color="auto" w:fill="FFFFFF"/>
        </w:rPr>
      </w:pPr>
      <w:proofErr w:type="spellStart"/>
      <w:r w:rsidRPr="00610FE0">
        <w:rPr>
          <w:color w:val="auto"/>
          <w:shd w:val="clear" w:color="auto" w:fill="FFFFFF"/>
        </w:rPr>
        <w:t>Afiana</w:t>
      </w:r>
      <w:proofErr w:type="spellEnd"/>
      <w:r w:rsidRPr="00610FE0">
        <w:rPr>
          <w:color w:val="auto"/>
          <w:shd w:val="clear" w:color="auto" w:fill="FFFFFF"/>
        </w:rPr>
        <w:t xml:space="preserve">, N., &amp; Mukti, I. (2020). The Effect of Capital Intensity and Leverage against Tax Aggressiveness (The Empirical Studies at Mining Companies which have been registered on Indonesia Stock Exchange during the Period of 2014-2018). International Journal of Innovative Science and Research Technology Volume 5, Issue 3, March – 2020 ISSN </w:t>
      </w:r>
      <w:proofErr w:type="gramStart"/>
      <w:r w:rsidRPr="00610FE0">
        <w:rPr>
          <w:color w:val="auto"/>
          <w:shd w:val="clear" w:color="auto" w:fill="FFFFFF"/>
        </w:rPr>
        <w:t>No:-</w:t>
      </w:r>
      <w:proofErr w:type="gramEnd"/>
      <w:r w:rsidRPr="00610FE0">
        <w:rPr>
          <w:color w:val="auto"/>
          <w:shd w:val="clear" w:color="auto" w:fill="FFFFFF"/>
        </w:rPr>
        <w:t>2456-2165.</w:t>
      </w:r>
    </w:p>
    <w:p w14:paraId="15BA93AD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color w:val="000000" w:themeColor="text1"/>
        </w:rPr>
      </w:pPr>
      <w:r w:rsidRPr="00432033">
        <w:rPr>
          <w:rFonts w:eastAsiaTheme="minorEastAsia"/>
        </w:rPr>
        <w:t xml:space="preserve">Rist, Michael dan Albert J. Pizzica. 2014. </w:t>
      </w:r>
      <w:r w:rsidRPr="00432033">
        <w:rPr>
          <w:rFonts w:eastAsiaTheme="minorEastAsia"/>
          <w:i/>
          <w:iCs/>
        </w:rPr>
        <w:t xml:space="preserve">Financial Ratio </w:t>
      </w:r>
      <w:proofErr w:type="gramStart"/>
      <w:r w:rsidRPr="00432033">
        <w:rPr>
          <w:rFonts w:eastAsiaTheme="minorEastAsia"/>
          <w:i/>
          <w:iCs/>
        </w:rPr>
        <w:t>For</w:t>
      </w:r>
      <w:proofErr w:type="gramEnd"/>
      <w:r w:rsidRPr="00432033">
        <w:rPr>
          <w:rFonts w:eastAsiaTheme="minorEastAsia"/>
          <w:i/>
          <w:iCs/>
        </w:rPr>
        <w:t xml:space="preserve"> Executives</w:t>
      </w:r>
      <w:r w:rsidRPr="00432033">
        <w:rPr>
          <w:rFonts w:eastAsiaTheme="minorEastAsia"/>
        </w:rPr>
        <w:t xml:space="preserve">. </w:t>
      </w:r>
      <w:proofErr w:type="spellStart"/>
      <w:r w:rsidRPr="00432033">
        <w:rPr>
          <w:rFonts w:eastAsiaTheme="minorEastAsia"/>
        </w:rPr>
        <w:t>Inggris</w:t>
      </w:r>
      <w:proofErr w:type="spellEnd"/>
      <w:r w:rsidRPr="00432033">
        <w:rPr>
          <w:rFonts w:eastAsiaTheme="minorEastAsia"/>
        </w:rPr>
        <w:t xml:space="preserve">: </w:t>
      </w:r>
      <w:proofErr w:type="spellStart"/>
      <w:r w:rsidRPr="00432033">
        <w:rPr>
          <w:rFonts w:eastAsiaTheme="minorEastAsia"/>
        </w:rPr>
        <w:t>Apress</w:t>
      </w:r>
      <w:proofErr w:type="spellEnd"/>
    </w:p>
    <w:p w14:paraId="31C01509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rFonts w:eastAsiaTheme="minorEastAsia"/>
        </w:rPr>
      </w:pPr>
      <w:proofErr w:type="spellStart"/>
      <w:proofErr w:type="gramStart"/>
      <w:r w:rsidRPr="00432033">
        <w:rPr>
          <w:rFonts w:eastAsiaTheme="minorEastAsia"/>
        </w:rPr>
        <w:t>Firmansyah,A</w:t>
      </w:r>
      <w:proofErr w:type="spellEnd"/>
      <w:r w:rsidRPr="00432033">
        <w:rPr>
          <w:rFonts w:eastAsiaTheme="minorEastAsia"/>
        </w:rPr>
        <w:t>.</w:t>
      </w:r>
      <w:proofErr w:type="gramEnd"/>
      <w:r w:rsidRPr="00432033">
        <w:rPr>
          <w:rFonts w:eastAsiaTheme="minorEastAsia"/>
        </w:rPr>
        <w:t xml:space="preserve">, </w:t>
      </w:r>
      <w:proofErr w:type="spellStart"/>
      <w:r w:rsidRPr="00432033">
        <w:rPr>
          <w:rFonts w:eastAsiaTheme="minorEastAsia"/>
        </w:rPr>
        <w:t>Estutik,R.S</w:t>
      </w:r>
      <w:proofErr w:type="spellEnd"/>
      <w:r w:rsidRPr="00432033">
        <w:rPr>
          <w:rFonts w:eastAsiaTheme="minorEastAsia"/>
        </w:rPr>
        <w:t xml:space="preserve">., &amp; </w:t>
      </w:r>
      <w:proofErr w:type="spellStart"/>
      <w:r w:rsidRPr="00432033">
        <w:rPr>
          <w:rFonts w:eastAsiaTheme="minorEastAsia"/>
        </w:rPr>
        <w:t>Ariyasa,R</w:t>
      </w:r>
      <w:proofErr w:type="spellEnd"/>
      <w:r w:rsidRPr="00432033">
        <w:rPr>
          <w:rFonts w:eastAsiaTheme="minorEastAsia"/>
        </w:rPr>
        <w:t xml:space="preserve"> (2021). Kajian akuntansi keuangan: </w:t>
      </w:r>
      <w:proofErr w:type="spellStart"/>
      <w:r w:rsidRPr="00432033">
        <w:rPr>
          <w:rFonts w:eastAsiaTheme="minorEastAsia"/>
        </w:rPr>
        <w:t>peran</w:t>
      </w:r>
      <w:proofErr w:type="spellEnd"/>
      <w:r w:rsidRPr="00432033">
        <w:rPr>
          <w:rFonts w:eastAsiaTheme="minorEastAsia"/>
        </w:rPr>
        <w:t xml:space="preserve"> tata </w:t>
      </w:r>
      <w:proofErr w:type="spellStart"/>
      <w:r w:rsidRPr="00432033">
        <w:rPr>
          <w:rFonts w:eastAsiaTheme="minorEastAsia"/>
        </w:rPr>
        <w:t>kelola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perusahaan</w:t>
      </w:r>
      <w:proofErr w:type="spellEnd"/>
      <w:r w:rsidRPr="00432033">
        <w:rPr>
          <w:rFonts w:eastAsiaTheme="minorEastAsia"/>
        </w:rPr>
        <w:t xml:space="preserve"> dalam </w:t>
      </w:r>
      <w:proofErr w:type="spellStart"/>
      <w:r w:rsidRPr="00432033">
        <w:rPr>
          <w:rFonts w:eastAsiaTheme="minorEastAsia"/>
        </w:rPr>
        <w:t>kinerja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tanggung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jawab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lingkungan</w:t>
      </w:r>
      <w:proofErr w:type="spellEnd"/>
      <w:r w:rsidRPr="00432033">
        <w:rPr>
          <w:rFonts w:eastAsiaTheme="minorEastAsia"/>
        </w:rPr>
        <w:t xml:space="preserve">, </w:t>
      </w:r>
      <w:proofErr w:type="spellStart"/>
      <w:r w:rsidRPr="00432033">
        <w:rPr>
          <w:rFonts w:eastAsiaTheme="minorEastAsia"/>
        </w:rPr>
        <w:t>pengungkapan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tanggung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jawab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sosial</w:t>
      </w:r>
      <w:proofErr w:type="spellEnd"/>
      <w:r w:rsidRPr="00432033">
        <w:rPr>
          <w:rFonts w:eastAsiaTheme="minorEastAsia"/>
        </w:rPr>
        <w:t xml:space="preserve">, </w:t>
      </w:r>
      <w:proofErr w:type="spellStart"/>
      <w:r w:rsidRPr="00432033">
        <w:rPr>
          <w:rFonts w:eastAsiaTheme="minorEastAsia"/>
        </w:rPr>
        <w:t>agresivitas</w:t>
      </w:r>
      <w:proofErr w:type="spellEnd"/>
      <w:r w:rsidRPr="00432033">
        <w:rPr>
          <w:rFonts w:eastAsiaTheme="minorEastAsia"/>
        </w:rPr>
        <w:t xml:space="preserve"> </w:t>
      </w:r>
      <w:proofErr w:type="spellStart"/>
      <w:r w:rsidRPr="00432033">
        <w:rPr>
          <w:rFonts w:eastAsiaTheme="minorEastAsia"/>
        </w:rPr>
        <w:t>pajak</w:t>
      </w:r>
      <w:proofErr w:type="spellEnd"/>
      <w:r w:rsidRPr="00432033">
        <w:rPr>
          <w:rFonts w:eastAsiaTheme="minorEastAsia"/>
        </w:rPr>
        <w:t xml:space="preserve">. </w:t>
      </w:r>
      <w:proofErr w:type="spellStart"/>
      <w:r w:rsidRPr="00432033">
        <w:rPr>
          <w:rFonts w:eastAsiaTheme="minorEastAsia"/>
        </w:rPr>
        <w:t>Indramayu</w:t>
      </w:r>
      <w:proofErr w:type="spellEnd"/>
      <w:r w:rsidRPr="00432033">
        <w:rPr>
          <w:rFonts w:eastAsiaTheme="minorEastAsia"/>
        </w:rPr>
        <w:t>: Adab.</w:t>
      </w:r>
    </w:p>
    <w:p w14:paraId="30F3D529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r w:rsidRPr="00432033">
        <w:t>Bhattacharyya, A. K. (2012). Essential of Financial Accounting. New Delhi: PHI Learning Private Limited.</w:t>
      </w:r>
    </w:p>
    <w:p w14:paraId="15454609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  <w:rPr>
          <w:lang w:val="fi-FI"/>
        </w:rPr>
      </w:pPr>
      <w:r w:rsidRPr="00432033">
        <w:rPr>
          <w:lang w:val="fi-FI"/>
        </w:rPr>
        <w:t>Riyanto, Bambang. 2013. Dasar-dasar Pembelanjaan Perusahaan. Edisi Keempat. Yogyakarta: BPFE.</w:t>
      </w:r>
    </w:p>
    <w:p w14:paraId="1D9C8D54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  <w:r w:rsidRPr="00432033">
        <w:rPr>
          <w:lang w:val="fi-FI"/>
        </w:rPr>
        <w:t xml:space="preserve">Sawir Agnes, 2015, Analisis Kinerja Keuangan dan Perencanaan Keuangan Perusahaan (Jakarta: PT. </w:t>
      </w:r>
      <w:r w:rsidRPr="00432033">
        <w:t>Gramedia Pustaka Utama).</w:t>
      </w:r>
    </w:p>
    <w:p w14:paraId="19E6A2FD" w14:textId="77777777" w:rsidR="00D4314B" w:rsidRDefault="00D4314B" w:rsidP="00D4314B">
      <w:pPr>
        <w:autoSpaceDE w:val="0"/>
        <w:autoSpaceDN w:val="0"/>
        <w:spacing w:line="360" w:lineRule="auto"/>
        <w:ind w:hanging="480"/>
      </w:pPr>
      <w:r w:rsidRPr="00432033">
        <w:lastRenderedPageBreak/>
        <w:t>Ehrhardt, M. C., &amp; Brigham, E. F. (2019). Corporate Finance: A Focused Approach (6 ed.). Boston: Cengage Learning.</w:t>
      </w:r>
    </w:p>
    <w:p w14:paraId="400784B9" w14:textId="77777777" w:rsidR="00D4314B" w:rsidRDefault="00D4314B" w:rsidP="00D4314B">
      <w:pPr>
        <w:autoSpaceDE w:val="0"/>
        <w:autoSpaceDN w:val="0"/>
        <w:spacing w:line="360" w:lineRule="auto"/>
        <w:ind w:hanging="480"/>
        <w:rPr>
          <w:rFonts w:eastAsiaTheme="minorEastAsia"/>
        </w:rPr>
      </w:pPr>
      <w:r w:rsidRPr="000C2882">
        <w:rPr>
          <w:rFonts w:eastAsiaTheme="minorEastAsia"/>
        </w:rPr>
        <w:t xml:space="preserve">Noor, J. (2017). </w:t>
      </w:r>
      <w:proofErr w:type="spellStart"/>
      <w:r w:rsidRPr="00A42E83">
        <w:rPr>
          <w:rFonts w:eastAsiaTheme="minorEastAsia"/>
          <w:i/>
          <w:iCs/>
        </w:rPr>
        <w:t>Metoodologi</w:t>
      </w:r>
      <w:proofErr w:type="spellEnd"/>
      <w:r w:rsidRPr="00A42E83">
        <w:rPr>
          <w:rFonts w:eastAsiaTheme="minorEastAsia"/>
          <w:i/>
          <w:iCs/>
        </w:rPr>
        <w:t xml:space="preserve"> </w:t>
      </w:r>
      <w:proofErr w:type="spellStart"/>
      <w:r w:rsidRPr="00A42E83">
        <w:rPr>
          <w:rFonts w:eastAsiaTheme="minorEastAsia"/>
          <w:i/>
          <w:iCs/>
        </w:rPr>
        <w:t>Penelitian</w:t>
      </w:r>
      <w:proofErr w:type="spellEnd"/>
      <w:r w:rsidRPr="00A42E83">
        <w:rPr>
          <w:rFonts w:eastAsiaTheme="minorEastAsia"/>
          <w:i/>
          <w:iCs/>
        </w:rPr>
        <w:t xml:space="preserve">: Skripsi, Tesis, </w:t>
      </w:r>
      <w:proofErr w:type="spellStart"/>
      <w:r w:rsidRPr="00A42E83">
        <w:rPr>
          <w:rFonts w:eastAsiaTheme="minorEastAsia"/>
          <w:i/>
          <w:iCs/>
        </w:rPr>
        <w:t>Disertasi</w:t>
      </w:r>
      <w:proofErr w:type="spellEnd"/>
      <w:r w:rsidRPr="00A42E83">
        <w:rPr>
          <w:rFonts w:eastAsiaTheme="minorEastAsia"/>
          <w:i/>
          <w:iCs/>
        </w:rPr>
        <w:t xml:space="preserve">, dan </w:t>
      </w:r>
      <w:proofErr w:type="spellStart"/>
      <w:r w:rsidRPr="00A42E83">
        <w:rPr>
          <w:rFonts w:eastAsiaTheme="minorEastAsia"/>
          <w:i/>
          <w:iCs/>
        </w:rPr>
        <w:t>Karya</w:t>
      </w:r>
      <w:proofErr w:type="spellEnd"/>
      <w:r w:rsidRPr="00A42E83">
        <w:rPr>
          <w:rFonts w:eastAsiaTheme="minorEastAsia"/>
          <w:i/>
          <w:iCs/>
        </w:rPr>
        <w:t xml:space="preserve"> </w:t>
      </w:r>
      <w:proofErr w:type="spellStart"/>
      <w:r w:rsidRPr="00A42E83">
        <w:rPr>
          <w:rFonts w:eastAsiaTheme="minorEastAsia"/>
          <w:i/>
          <w:iCs/>
        </w:rPr>
        <w:t>Ilmiah</w:t>
      </w:r>
      <w:proofErr w:type="spellEnd"/>
      <w:r w:rsidRPr="000C2882">
        <w:rPr>
          <w:rFonts w:eastAsiaTheme="minorEastAsia"/>
        </w:rPr>
        <w:t xml:space="preserve">. PT Fajar </w:t>
      </w:r>
      <w:proofErr w:type="spellStart"/>
      <w:r w:rsidRPr="000C2882">
        <w:rPr>
          <w:rFonts w:eastAsiaTheme="minorEastAsia"/>
        </w:rPr>
        <w:t>Interpratama</w:t>
      </w:r>
      <w:proofErr w:type="spellEnd"/>
      <w:r w:rsidRPr="000C2882">
        <w:rPr>
          <w:rFonts w:eastAsiaTheme="minorEastAsia"/>
        </w:rPr>
        <w:t xml:space="preserve"> </w:t>
      </w:r>
      <w:proofErr w:type="spellStart"/>
      <w:r w:rsidRPr="000C2882">
        <w:rPr>
          <w:rFonts w:eastAsiaTheme="minorEastAsia"/>
        </w:rPr>
        <w:t>Mandiri</w:t>
      </w:r>
      <w:proofErr w:type="spellEnd"/>
      <w:r w:rsidRPr="000C2882">
        <w:rPr>
          <w:rFonts w:eastAsiaTheme="minorEastAsia"/>
        </w:rPr>
        <w:t>.</w:t>
      </w:r>
    </w:p>
    <w:p w14:paraId="7B7B8B9D" w14:textId="77777777" w:rsidR="00D4314B" w:rsidRPr="00721C60" w:rsidRDefault="00D4314B" w:rsidP="00D4314B">
      <w:pPr>
        <w:autoSpaceDE w:val="0"/>
        <w:autoSpaceDN w:val="0"/>
        <w:spacing w:line="360" w:lineRule="auto"/>
        <w:ind w:hanging="480"/>
      </w:pPr>
      <w:proofErr w:type="spellStart"/>
      <w:r>
        <w:t>Prasetyo</w:t>
      </w:r>
      <w:proofErr w:type="spellEnd"/>
      <w:r>
        <w:t xml:space="preserve">, A., &amp; Wulandari, S. (2021). Capital Intensity, Leverage, Return on Asset, dan </w:t>
      </w:r>
      <w:proofErr w:type="spellStart"/>
      <w:r>
        <w:t>Ukuran</w:t>
      </w:r>
      <w:proofErr w:type="spellEnd"/>
      <w:r>
        <w:t xml:space="preserve"> Perusahaan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Agresivitas</w:t>
      </w:r>
      <w:proofErr w:type="spellEnd"/>
      <w:r>
        <w:t xml:space="preserve"> Pajak. Jurnal Akuntansi, 134-147.</w:t>
      </w:r>
    </w:p>
    <w:p w14:paraId="4DA80124" w14:textId="77777777" w:rsidR="00D4314B" w:rsidRPr="00432033" w:rsidRDefault="00D4314B" w:rsidP="00D4314B">
      <w:pPr>
        <w:autoSpaceDE w:val="0"/>
        <w:autoSpaceDN w:val="0"/>
        <w:spacing w:line="360" w:lineRule="auto"/>
        <w:ind w:hanging="480"/>
      </w:pPr>
    </w:p>
    <w:p w14:paraId="0302C96F" w14:textId="07245DDD" w:rsidR="00362485" w:rsidRPr="00D4314B" w:rsidRDefault="00362485" w:rsidP="00D4314B"/>
    <w:sectPr w:rsidR="00362485" w:rsidRPr="00D4314B" w:rsidSect="009B3A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B78C" w14:textId="77777777" w:rsidR="00B540ED" w:rsidRDefault="00B540ED">
      <w:pPr>
        <w:spacing w:after="0" w:line="240" w:lineRule="auto"/>
      </w:pPr>
      <w:r>
        <w:separator/>
      </w:r>
    </w:p>
  </w:endnote>
  <w:endnote w:type="continuationSeparator" w:id="0">
    <w:p w14:paraId="34F62C14" w14:textId="77777777" w:rsidR="00B540ED" w:rsidRDefault="00B5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62F6" w14:textId="77777777" w:rsidR="00CD03F0" w:rsidRDefault="00CD0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E7E9" w14:textId="77777777" w:rsidR="002A7F9C" w:rsidRDefault="002A7F9C">
    <w:pPr>
      <w:pStyle w:val="Footer"/>
      <w:jc w:val="center"/>
    </w:pPr>
  </w:p>
  <w:p w14:paraId="21618201" w14:textId="77777777" w:rsidR="002A7F9C" w:rsidRDefault="002A7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698" w14:textId="77777777" w:rsidR="002A7F9C" w:rsidRDefault="002A7F9C">
    <w:pPr>
      <w:pStyle w:val="Footer"/>
      <w:jc w:val="center"/>
    </w:pPr>
  </w:p>
  <w:p w14:paraId="722A4D99" w14:textId="77777777" w:rsidR="002A7F9C" w:rsidRDefault="002A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4DA7" w14:textId="77777777" w:rsidR="00B540ED" w:rsidRDefault="00B540ED">
      <w:pPr>
        <w:spacing w:after="0" w:line="240" w:lineRule="auto"/>
      </w:pPr>
      <w:r>
        <w:separator/>
      </w:r>
    </w:p>
  </w:footnote>
  <w:footnote w:type="continuationSeparator" w:id="0">
    <w:p w14:paraId="460495D5" w14:textId="77777777" w:rsidR="00B540ED" w:rsidRDefault="00B5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A7FC" w14:textId="0CEBFA90" w:rsidR="00CD03F0" w:rsidRDefault="00CD03F0">
    <w:pPr>
      <w:pStyle w:val="Header"/>
    </w:pPr>
    <w:r>
      <w:rPr>
        <w:noProof/>
        <w14:ligatures w14:val="standardContextual"/>
      </w:rPr>
      <w:pict w14:anchorId="53F81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5306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9D8E" w14:textId="70B743E8" w:rsidR="002A7F9C" w:rsidRPr="00D1380D" w:rsidRDefault="00CD03F0" w:rsidP="00DF5EAD">
    <w:pPr>
      <w:pStyle w:val="Header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14:ligatures w14:val="standardContextual"/>
      </w:rPr>
      <w:pict w14:anchorId="41B4F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5306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CD9B" w14:textId="14BCA267" w:rsidR="002A7F9C" w:rsidRDefault="00CD03F0">
    <w:pPr>
      <w:pStyle w:val="Header"/>
      <w:jc w:val="center"/>
    </w:pPr>
    <w:r>
      <w:rPr>
        <w:noProof/>
        <w14:ligatures w14:val="standardContextual"/>
      </w:rPr>
      <w:pict w14:anchorId="23AF0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53062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6F705DF1" w14:textId="77777777" w:rsidR="002A7F9C" w:rsidRDefault="002A7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09C"/>
    <w:multiLevelType w:val="hybridMultilevel"/>
    <w:tmpl w:val="96FCA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ADC"/>
    <w:multiLevelType w:val="hybridMultilevel"/>
    <w:tmpl w:val="4C0E26D2"/>
    <w:lvl w:ilvl="0" w:tplc="4894EDAE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9D0187C"/>
    <w:multiLevelType w:val="hybridMultilevel"/>
    <w:tmpl w:val="F6D613D6"/>
    <w:lvl w:ilvl="0" w:tplc="EE8AA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64A35"/>
    <w:multiLevelType w:val="hybridMultilevel"/>
    <w:tmpl w:val="84E240A4"/>
    <w:lvl w:ilvl="0" w:tplc="A748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423"/>
    <w:multiLevelType w:val="hybridMultilevel"/>
    <w:tmpl w:val="F02A2D8A"/>
    <w:lvl w:ilvl="0" w:tplc="15CEEEA6">
      <w:start w:val="1"/>
      <w:numFmt w:val="lowerLetter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5" w15:restartNumberingAfterBreak="0">
    <w:nsid w:val="15D53DAF"/>
    <w:multiLevelType w:val="multilevel"/>
    <w:tmpl w:val="23221C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0C5BD1"/>
    <w:multiLevelType w:val="hybridMultilevel"/>
    <w:tmpl w:val="8BDC0F6A"/>
    <w:lvl w:ilvl="0" w:tplc="628E51F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21C82CBD"/>
    <w:multiLevelType w:val="hybridMultilevel"/>
    <w:tmpl w:val="E59AD2E4"/>
    <w:lvl w:ilvl="0" w:tplc="08FC00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B39FB"/>
    <w:multiLevelType w:val="hybridMultilevel"/>
    <w:tmpl w:val="E286E31A"/>
    <w:lvl w:ilvl="0" w:tplc="21401F8E">
      <w:start w:val="1"/>
      <w:numFmt w:val="lowerLetter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9" w15:restartNumberingAfterBreak="0">
    <w:nsid w:val="2E9D732C"/>
    <w:multiLevelType w:val="hybridMultilevel"/>
    <w:tmpl w:val="84F0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D082B"/>
    <w:multiLevelType w:val="hybridMultilevel"/>
    <w:tmpl w:val="4854460A"/>
    <w:lvl w:ilvl="0" w:tplc="97F893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78A5"/>
    <w:multiLevelType w:val="hybridMultilevel"/>
    <w:tmpl w:val="6B168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D18"/>
    <w:multiLevelType w:val="hybridMultilevel"/>
    <w:tmpl w:val="9810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70350"/>
    <w:multiLevelType w:val="hybridMultilevel"/>
    <w:tmpl w:val="6BA4E840"/>
    <w:lvl w:ilvl="0" w:tplc="5F3AB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E4550"/>
    <w:multiLevelType w:val="hybridMultilevel"/>
    <w:tmpl w:val="ACFA8E5E"/>
    <w:lvl w:ilvl="0" w:tplc="585295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13615C"/>
    <w:multiLevelType w:val="hybridMultilevel"/>
    <w:tmpl w:val="EC727496"/>
    <w:lvl w:ilvl="0" w:tplc="2E0AA3C4">
      <w:start w:val="1"/>
      <w:numFmt w:val="decimal"/>
      <w:pStyle w:val="Heading1Attachment"/>
      <w:lvlText w:val="Lampiran %1 –"/>
      <w:lvlJc w:val="left"/>
      <w:pPr>
        <w:ind w:left="1296" w:hanging="360"/>
      </w:pPr>
      <w:rPr>
        <w:rFonts w:hint="default"/>
        <w:b/>
        <w:bCs w:val="0"/>
      </w:rPr>
    </w:lvl>
    <w:lvl w:ilvl="1" w:tplc="38090019">
      <w:start w:val="1"/>
      <w:numFmt w:val="lowerLetter"/>
      <w:lvlText w:val="%2."/>
      <w:lvlJc w:val="left"/>
      <w:pPr>
        <w:ind w:left="2016" w:hanging="360"/>
      </w:pPr>
    </w:lvl>
    <w:lvl w:ilvl="2" w:tplc="3809001B" w:tentative="1">
      <w:start w:val="1"/>
      <w:numFmt w:val="lowerRoman"/>
      <w:lvlText w:val="%3."/>
      <w:lvlJc w:val="right"/>
      <w:pPr>
        <w:ind w:left="2736" w:hanging="180"/>
      </w:pPr>
    </w:lvl>
    <w:lvl w:ilvl="3" w:tplc="3809000F" w:tentative="1">
      <w:start w:val="1"/>
      <w:numFmt w:val="decimal"/>
      <w:lvlText w:val="%4."/>
      <w:lvlJc w:val="left"/>
      <w:pPr>
        <w:ind w:left="3456" w:hanging="360"/>
      </w:pPr>
    </w:lvl>
    <w:lvl w:ilvl="4" w:tplc="38090019" w:tentative="1">
      <w:start w:val="1"/>
      <w:numFmt w:val="lowerLetter"/>
      <w:lvlText w:val="%5."/>
      <w:lvlJc w:val="left"/>
      <w:pPr>
        <w:ind w:left="4176" w:hanging="360"/>
      </w:pPr>
    </w:lvl>
    <w:lvl w:ilvl="5" w:tplc="3809001B" w:tentative="1">
      <w:start w:val="1"/>
      <w:numFmt w:val="lowerRoman"/>
      <w:lvlText w:val="%6."/>
      <w:lvlJc w:val="right"/>
      <w:pPr>
        <w:ind w:left="4896" w:hanging="180"/>
      </w:pPr>
    </w:lvl>
    <w:lvl w:ilvl="6" w:tplc="3809000F" w:tentative="1">
      <w:start w:val="1"/>
      <w:numFmt w:val="decimal"/>
      <w:lvlText w:val="%7."/>
      <w:lvlJc w:val="left"/>
      <w:pPr>
        <w:ind w:left="5616" w:hanging="360"/>
      </w:pPr>
    </w:lvl>
    <w:lvl w:ilvl="7" w:tplc="38090019" w:tentative="1">
      <w:start w:val="1"/>
      <w:numFmt w:val="lowerLetter"/>
      <w:lvlText w:val="%8."/>
      <w:lvlJc w:val="left"/>
      <w:pPr>
        <w:ind w:left="6336" w:hanging="360"/>
      </w:pPr>
    </w:lvl>
    <w:lvl w:ilvl="8" w:tplc="3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41077AF1"/>
    <w:multiLevelType w:val="hybridMultilevel"/>
    <w:tmpl w:val="A4B0951A"/>
    <w:lvl w:ilvl="0" w:tplc="F0EC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77843"/>
    <w:multiLevelType w:val="hybridMultilevel"/>
    <w:tmpl w:val="AB4AB7E2"/>
    <w:lvl w:ilvl="0" w:tplc="637C17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3B6278"/>
    <w:multiLevelType w:val="hybridMultilevel"/>
    <w:tmpl w:val="A09E4CEA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4E6E1AB2"/>
    <w:multiLevelType w:val="hybridMultilevel"/>
    <w:tmpl w:val="8CD2BB82"/>
    <w:lvl w:ilvl="0" w:tplc="6E2ADF1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971645"/>
    <w:multiLevelType w:val="hybridMultilevel"/>
    <w:tmpl w:val="BD48FA84"/>
    <w:lvl w:ilvl="0" w:tplc="4B5805E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E81953"/>
    <w:multiLevelType w:val="hybridMultilevel"/>
    <w:tmpl w:val="9AD8F904"/>
    <w:lvl w:ilvl="0" w:tplc="C680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A63C1F"/>
    <w:multiLevelType w:val="multilevel"/>
    <w:tmpl w:val="33C2F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442EDF"/>
    <w:multiLevelType w:val="hybridMultilevel"/>
    <w:tmpl w:val="8AE84DE2"/>
    <w:lvl w:ilvl="0" w:tplc="41A22DF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223616"/>
    <w:multiLevelType w:val="hybridMultilevel"/>
    <w:tmpl w:val="234A456C"/>
    <w:lvl w:ilvl="0" w:tplc="C70A868C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87FBE"/>
    <w:multiLevelType w:val="hybridMultilevel"/>
    <w:tmpl w:val="130ABDA4"/>
    <w:lvl w:ilvl="0" w:tplc="FFFFFFF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5EF23A3A"/>
    <w:multiLevelType w:val="multilevel"/>
    <w:tmpl w:val="BA3E7850"/>
    <w:lvl w:ilvl="0">
      <w:start w:val="1"/>
      <w:numFmt w:val="decimal"/>
      <w:lvlText w:val="%1."/>
      <w:lvlJc w:val="left"/>
      <w:pPr>
        <w:ind w:left="122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62424156"/>
    <w:multiLevelType w:val="hybridMultilevel"/>
    <w:tmpl w:val="234A456C"/>
    <w:lvl w:ilvl="0" w:tplc="C70A8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046A9"/>
    <w:multiLevelType w:val="hybridMultilevel"/>
    <w:tmpl w:val="535E9AA6"/>
    <w:lvl w:ilvl="0" w:tplc="A4225AC2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86C3E75"/>
    <w:multiLevelType w:val="hybridMultilevel"/>
    <w:tmpl w:val="DDC6B19A"/>
    <w:lvl w:ilvl="0" w:tplc="92D43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296FF4"/>
    <w:multiLevelType w:val="hybridMultilevel"/>
    <w:tmpl w:val="106C47EA"/>
    <w:lvl w:ilvl="0" w:tplc="45763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F2822"/>
    <w:multiLevelType w:val="hybridMultilevel"/>
    <w:tmpl w:val="9DFC4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F49B9"/>
    <w:multiLevelType w:val="hybridMultilevel"/>
    <w:tmpl w:val="F948DB9C"/>
    <w:lvl w:ilvl="0" w:tplc="0C2C7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B1DE2"/>
    <w:multiLevelType w:val="hybridMultilevel"/>
    <w:tmpl w:val="91EEE32C"/>
    <w:lvl w:ilvl="0" w:tplc="EF227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578991">
    <w:abstractNumId w:val="5"/>
  </w:num>
  <w:num w:numId="2" w16cid:durableId="409810383">
    <w:abstractNumId w:val="31"/>
  </w:num>
  <w:num w:numId="3" w16cid:durableId="381366369">
    <w:abstractNumId w:val="10"/>
  </w:num>
  <w:num w:numId="4" w16cid:durableId="1036739993">
    <w:abstractNumId w:val="25"/>
  </w:num>
  <w:num w:numId="5" w16cid:durableId="1968855221">
    <w:abstractNumId w:val="3"/>
  </w:num>
  <w:num w:numId="6" w16cid:durableId="1314875660">
    <w:abstractNumId w:val="16"/>
  </w:num>
  <w:num w:numId="7" w16cid:durableId="908081803">
    <w:abstractNumId w:val="6"/>
  </w:num>
  <w:num w:numId="8" w16cid:durableId="370426387">
    <w:abstractNumId w:val="4"/>
  </w:num>
  <w:num w:numId="9" w16cid:durableId="278148895">
    <w:abstractNumId w:val="8"/>
  </w:num>
  <w:num w:numId="10" w16cid:durableId="1194997066">
    <w:abstractNumId w:val="11"/>
  </w:num>
  <w:num w:numId="11" w16cid:durableId="155656307">
    <w:abstractNumId w:val="21"/>
  </w:num>
  <w:num w:numId="12" w16cid:durableId="11956889">
    <w:abstractNumId w:val="23"/>
  </w:num>
  <w:num w:numId="13" w16cid:durableId="699479575">
    <w:abstractNumId w:val="14"/>
  </w:num>
  <w:num w:numId="14" w16cid:durableId="1198737086">
    <w:abstractNumId w:val="17"/>
  </w:num>
  <w:num w:numId="15" w16cid:durableId="457378407">
    <w:abstractNumId w:val="22"/>
  </w:num>
  <w:num w:numId="16" w16cid:durableId="1247837692">
    <w:abstractNumId w:val="1"/>
  </w:num>
  <w:num w:numId="17" w16cid:durableId="271399013">
    <w:abstractNumId w:val="7"/>
  </w:num>
  <w:num w:numId="18" w16cid:durableId="671956670">
    <w:abstractNumId w:val="2"/>
  </w:num>
  <w:num w:numId="19" w16cid:durableId="778255733">
    <w:abstractNumId w:val="27"/>
  </w:num>
  <w:num w:numId="20" w16cid:durableId="1720324041">
    <w:abstractNumId w:val="30"/>
  </w:num>
  <w:num w:numId="21" w16cid:durableId="1235821701">
    <w:abstractNumId w:val="26"/>
  </w:num>
  <w:num w:numId="22" w16cid:durableId="875703903">
    <w:abstractNumId w:val="24"/>
  </w:num>
  <w:num w:numId="23" w16cid:durableId="819033463">
    <w:abstractNumId w:val="15"/>
  </w:num>
  <w:num w:numId="24" w16cid:durableId="407307271">
    <w:abstractNumId w:val="0"/>
  </w:num>
  <w:num w:numId="25" w16cid:durableId="967122481">
    <w:abstractNumId w:val="28"/>
  </w:num>
  <w:num w:numId="26" w16cid:durableId="1971398811">
    <w:abstractNumId w:val="32"/>
  </w:num>
  <w:num w:numId="27" w16cid:durableId="2085299645">
    <w:abstractNumId w:val="12"/>
  </w:num>
  <w:num w:numId="28" w16cid:durableId="92554004">
    <w:abstractNumId w:val="29"/>
  </w:num>
  <w:num w:numId="29" w16cid:durableId="330959567">
    <w:abstractNumId w:val="19"/>
  </w:num>
  <w:num w:numId="30" w16cid:durableId="1251155973">
    <w:abstractNumId w:val="33"/>
  </w:num>
  <w:num w:numId="31" w16cid:durableId="413598195">
    <w:abstractNumId w:val="13"/>
  </w:num>
  <w:num w:numId="32" w16cid:durableId="1867517129">
    <w:abstractNumId w:val="9"/>
  </w:num>
  <w:num w:numId="33" w16cid:durableId="942686170">
    <w:abstractNumId w:val="20"/>
  </w:num>
  <w:num w:numId="34" w16cid:durableId="11994405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F1"/>
    <w:rsid w:val="000B010C"/>
    <w:rsid w:val="000D28B9"/>
    <w:rsid w:val="002A7F9C"/>
    <w:rsid w:val="00362485"/>
    <w:rsid w:val="0065196B"/>
    <w:rsid w:val="0082317E"/>
    <w:rsid w:val="009B3AF1"/>
    <w:rsid w:val="00B540ED"/>
    <w:rsid w:val="00CD03F0"/>
    <w:rsid w:val="00D22C11"/>
    <w:rsid w:val="00D4314B"/>
    <w:rsid w:val="00DE6A96"/>
    <w:rsid w:val="00E24792"/>
    <w:rsid w:val="00F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6FEFE"/>
  <w15:chartTrackingRefBased/>
  <w15:docId w15:val="{EBD66EDE-3085-47B7-B8EF-38F66F20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F1"/>
    <w:pPr>
      <w:spacing w:after="5" w:line="270" w:lineRule="auto"/>
      <w:ind w:right="55" w:firstLine="2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id-ID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B3AF1"/>
    <w:pPr>
      <w:keepNext/>
      <w:keepLines/>
      <w:numPr>
        <w:numId w:val="1"/>
      </w:numPr>
      <w:spacing w:after="96" w:line="265" w:lineRule="auto"/>
      <w:ind w:right="5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9B3AF1"/>
    <w:pPr>
      <w:keepNext/>
      <w:keepLines/>
      <w:numPr>
        <w:ilvl w:val="1"/>
        <w:numId w:val="1"/>
      </w:numPr>
      <w:spacing w:after="0" w:line="239" w:lineRule="auto"/>
      <w:ind w:right="3896"/>
      <w:outlineLvl w:val="1"/>
    </w:pPr>
    <w:rPr>
      <w:rFonts w:ascii="Times New Roman" w:eastAsia="Calibri" w:hAnsi="Times New Roman" w:cs="Calibri"/>
      <w:b/>
      <w:color w:val="000000"/>
      <w:kern w:val="0"/>
      <w:sz w:val="24"/>
      <w:szCs w:val="24"/>
      <w:lang w:val="en-US" w:eastAsia="id-ID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9B3AF1"/>
    <w:pPr>
      <w:keepNext/>
      <w:keepLines/>
      <w:numPr>
        <w:ilvl w:val="2"/>
        <w:numId w:val="1"/>
      </w:numPr>
      <w:spacing w:after="96" w:line="265" w:lineRule="auto"/>
      <w:ind w:right="5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AF1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AF1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AF1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A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A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A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AF1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B3AF1"/>
    <w:rPr>
      <w:rFonts w:ascii="Times New Roman" w:eastAsia="Calibri" w:hAnsi="Times New Roman" w:cs="Calibri"/>
      <w:b/>
      <w:color w:val="000000"/>
      <w:kern w:val="0"/>
      <w:sz w:val="24"/>
      <w:szCs w:val="24"/>
      <w:lang w:val="en-US" w:eastAsia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B3AF1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B3AF1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B3AF1"/>
    <w:rPr>
      <w:rFonts w:ascii="Times New Roman" w:eastAsia="Times New Roman" w:hAnsi="Times New Roman" w:cs="Times New Roman"/>
      <w:b/>
      <w:color w:val="000000"/>
      <w:kern w:val="0"/>
      <w:lang w:val="en-US" w:eastAsia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AF1"/>
    <w:rPr>
      <w:rFonts w:ascii="Times New Roman" w:eastAsia="Times New Roman" w:hAnsi="Times New Roman" w:cs="Times New Roman"/>
      <w:b/>
      <w:color w:val="000000"/>
      <w:kern w:val="0"/>
      <w:sz w:val="20"/>
      <w:szCs w:val="20"/>
      <w:lang w:val="en-US" w:eastAsia="id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AF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 w:eastAsia="id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AF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eastAsia="id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AF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 w:eastAsia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B3AF1"/>
    <w:pPr>
      <w:tabs>
        <w:tab w:val="left" w:pos="880"/>
        <w:tab w:val="right" w:leader="dot" w:pos="7927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9B3AF1"/>
    <w:pPr>
      <w:tabs>
        <w:tab w:val="left" w:pos="240"/>
        <w:tab w:val="right" w:leader="dot" w:pos="7927"/>
      </w:tabs>
      <w:spacing w:after="100" w:line="360" w:lineRule="auto"/>
    </w:pPr>
    <w:rPr>
      <w:b/>
      <w:bCs/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9B3AF1"/>
    <w:pPr>
      <w:spacing w:after="240" w:line="240" w:lineRule="auto"/>
      <w:ind w:left="446" w:right="-89"/>
    </w:pPr>
    <w:rPr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B3AF1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3AF1"/>
    <w:rPr>
      <w:rFonts w:eastAsiaTheme="minorEastAsia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AF1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3AF1"/>
    <w:rPr>
      <w:rFonts w:eastAsiaTheme="minorEastAsia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B3AF1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9B3AF1"/>
    <w:pPr>
      <w:spacing w:after="0"/>
    </w:pPr>
  </w:style>
  <w:style w:type="character" w:customStyle="1" w:styleId="selectable-text1">
    <w:name w:val="selectable-text1"/>
    <w:basedOn w:val="DefaultParagraphFont"/>
    <w:rsid w:val="009B3AF1"/>
  </w:style>
  <w:style w:type="character" w:customStyle="1" w:styleId="sw">
    <w:name w:val="sw"/>
    <w:basedOn w:val="DefaultParagraphFont"/>
    <w:rsid w:val="0065196B"/>
  </w:style>
  <w:style w:type="paragraph" w:styleId="Caption">
    <w:name w:val="caption"/>
    <w:basedOn w:val="Normal"/>
    <w:next w:val="Normal"/>
    <w:autoRedefine/>
    <w:uiPriority w:val="35"/>
    <w:unhideWhenUsed/>
    <w:qFormat/>
    <w:rsid w:val="00E24792"/>
    <w:pPr>
      <w:keepNext/>
      <w:spacing w:after="240" w:line="240" w:lineRule="auto"/>
      <w:ind w:right="57" w:firstLine="0"/>
    </w:pPr>
    <w:rPr>
      <w:b/>
      <w:bCs/>
      <w:iCs/>
      <w:color w:val="auto"/>
      <w:sz w:val="22"/>
      <w:szCs w:val="18"/>
    </w:rPr>
  </w:style>
  <w:style w:type="table" w:styleId="TableGrid">
    <w:name w:val="Table Grid"/>
    <w:basedOn w:val="TableNormal"/>
    <w:uiPriority w:val="39"/>
    <w:qFormat/>
    <w:rsid w:val="0082317E"/>
    <w:pPr>
      <w:spacing w:after="0" w:line="240" w:lineRule="auto"/>
      <w:ind w:right="55" w:firstLine="2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d-ID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55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5504"/>
    <w:rPr>
      <w:rFonts w:ascii="Times New Roman" w:eastAsia="Times New Roman" w:hAnsi="Times New Roman" w:cs="Times New Roman"/>
      <w:b/>
      <w:color w:val="000000"/>
      <w:kern w:val="0"/>
      <w:sz w:val="72"/>
      <w:szCs w:val="72"/>
      <w:lang w:val="en-US" w:eastAsia="id-ID"/>
      <w14:ligatures w14:val="none"/>
    </w:rPr>
  </w:style>
  <w:style w:type="table" w:customStyle="1" w:styleId="TableGrid0">
    <w:name w:val="TableGrid"/>
    <w:rsid w:val="00F55504"/>
    <w:pPr>
      <w:spacing w:after="0" w:line="240" w:lineRule="auto"/>
      <w:ind w:right="55" w:firstLine="2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55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55504"/>
    <w:rPr>
      <w:rFonts w:ascii="Georgia" w:eastAsia="Georgia" w:hAnsi="Georgia" w:cs="Georgia"/>
      <w:i/>
      <w:color w:val="666666"/>
      <w:kern w:val="0"/>
      <w:sz w:val="48"/>
      <w:szCs w:val="48"/>
      <w:lang w:val="en-US" w:eastAsia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55504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F55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5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5504"/>
    <w:pPr>
      <w:spacing w:before="100" w:beforeAutospacing="1" w:after="100" w:afterAutospacing="1" w:line="240" w:lineRule="auto"/>
      <w:ind w:right="0" w:firstLine="0"/>
      <w:jc w:val="lef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04"/>
    <w:rPr>
      <w:rFonts w:ascii="Segoe UI" w:eastAsia="Times New Roman" w:hAnsi="Segoe UI" w:cs="Segoe UI"/>
      <w:color w:val="000000"/>
      <w:kern w:val="0"/>
      <w:sz w:val="18"/>
      <w:szCs w:val="18"/>
      <w:lang w:val="en-US" w:eastAsia="id-ID"/>
      <w14:ligatures w14:val="none"/>
    </w:rPr>
  </w:style>
  <w:style w:type="character" w:customStyle="1" w:styleId="apple-style-span">
    <w:name w:val="apple-style-span"/>
    <w:basedOn w:val="DefaultParagraphFont"/>
    <w:rsid w:val="00F55504"/>
  </w:style>
  <w:style w:type="table" w:styleId="GridTable2">
    <w:name w:val="Grid Table 2"/>
    <w:basedOn w:val="TableNormal"/>
    <w:uiPriority w:val="47"/>
    <w:rsid w:val="00F55504"/>
    <w:pPr>
      <w:spacing w:after="0" w:line="240" w:lineRule="auto"/>
      <w:ind w:right="55" w:firstLine="2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F55504"/>
    <w:pPr>
      <w:spacing w:after="0" w:line="240" w:lineRule="auto"/>
      <w:ind w:right="55" w:firstLine="2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F5550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5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504"/>
    <w:rPr>
      <w:rFonts w:ascii="Times New Roman" w:eastAsia="Times New Roman" w:hAnsi="Times New Roman" w:cs="Times New Roman"/>
      <w:color w:val="000000"/>
      <w:kern w:val="0"/>
      <w:sz w:val="20"/>
      <w:szCs w:val="20"/>
      <w:lang w:val="en-US" w:eastAsia="id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04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US" w:eastAsia="id-ID"/>
      <w14:ligatures w14:val="none"/>
    </w:rPr>
  </w:style>
  <w:style w:type="paragraph" w:styleId="Revision">
    <w:name w:val="Revision"/>
    <w:hidden/>
    <w:uiPriority w:val="99"/>
    <w:semiHidden/>
    <w:rsid w:val="00F5550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504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F55504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Arial MT" w:eastAsia="Arial MT" w:hAnsi="Arial MT" w:cs="Arial MT"/>
      <w:color w:val="auto"/>
      <w:lang w:val="en-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55504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55504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F55504"/>
    <w:rPr>
      <w:rFonts w:ascii="Courier New" w:eastAsia="Times New Roman" w:hAnsi="Courier New" w:cs="Courier New"/>
      <w:sz w:val="20"/>
      <w:szCs w:val="20"/>
    </w:rPr>
  </w:style>
  <w:style w:type="character" w:customStyle="1" w:styleId="mpj7bzys">
    <w:name w:val="mpj7bzys"/>
    <w:basedOn w:val="DefaultParagraphFont"/>
    <w:rsid w:val="00F55504"/>
  </w:style>
  <w:style w:type="character" w:styleId="Emphasis">
    <w:name w:val="Emphasis"/>
    <w:basedOn w:val="DefaultParagraphFont"/>
    <w:uiPriority w:val="20"/>
    <w:qFormat/>
    <w:rsid w:val="00F55504"/>
    <w:rPr>
      <w:i/>
      <w:iCs/>
    </w:rPr>
  </w:style>
  <w:style w:type="paragraph" w:customStyle="1" w:styleId="msonormal0">
    <w:name w:val="msonormal"/>
    <w:basedOn w:val="Normal"/>
    <w:rsid w:val="00F55504"/>
    <w:pPr>
      <w:spacing w:before="100" w:beforeAutospacing="1" w:after="100" w:afterAutospacing="1" w:line="240" w:lineRule="auto"/>
      <w:ind w:right="0" w:firstLine="0"/>
      <w:jc w:val="left"/>
    </w:pPr>
    <w:rPr>
      <w:color w:val="auto"/>
      <w:lang w:val="en-ID"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F55504"/>
    <w:pPr>
      <w:spacing w:after="100"/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F55504"/>
  </w:style>
  <w:style w:type="paragraph" w:customStyle="1" w:styleId="Heading1Attachment">
    <w:name w:val="Heading 1 Attachment"/>
    <w:basedOn w:val="Heading2"/>
    <w:link w:val="Heading1AttachmentChar"/>
    <w:qFormat/>
    <w:rsid w:val="00F55504"/>
    <w:pPr>
      <w:numPr>
        <w:ilvl w:val="0"/>
        <w:numId w:val="23"/>
      </w:numPr>
      <w:spacing w:line="240" w:lineRule="auto"/>
      <w:ind w:right="57"/>
    </w:pPr>
  </w:style>
  <w:style w:type="character" w:customStyle="1" w:styleId="Heading1AttachmentChar">
    <w:name w:val="Heading 1 Attachment Char"/>
    <w:basedOn w:val="DefaultParagraphFont"/>
    <w:link w:val="Heading1Attachment"/>
    <w:rsid w:val="00F55504"/>
    <w:rPr>
      <w:rFonts w:ascii="Times New Roman" w:eastAsia="Calibri" w:hAnsi="Times New Roman" w:cs="Calibri"/>
      <w:b/>
      <w:color w:val="000000"/>
      <w:kern w:val="0"/>
      <w:sz w:val="24"/>
      <w:szCs w:val="24"/>
      <w:lang w:val="en-US" w:eastAsia="id-ID"/>
      <w14:ligatures w14:val="none"/>
    </w:rPr>
  </w:style>
  <w:style w:type="paragraph" w:customStyle="1" w:styleId="Heading2Attachment">
    <w:name w:val="Heading 2 Attachment"/>
    <w:basedOn w:val="Heading1Attachment"/>
    <w:next w:val="Heading1Attachment"/>
    <w:link w:val="Heading2AttachmentChar"/>
    <w:qFormat/>
    <w:rsid w:val="00F55504"/>
    <w:pPr>
      <w:ind w:firstLine="0"/>
    </w:pPr>
  </w:style>
  <w:style w:type="character" w:customStyle="1" w:styleId="Heading2AttachmentChar">
    <w:name w:val="Heading 2 Attachment Char"/>
    <w:basedOn w:val="Heading1AttachmentChar"/>
    <w:link w:val="Heading2Attachment"/>
    <w:rsid w:val="00F55504"/>
    <w:rPr>
      <w:rFonts w:ascii="Times New Roman" w:eastAsia="Calibri" w:hAnsi="Times New Roman" w:cs="Calibri"/>
      <w:b/>
      <w:color w:val="000000"/>
      <w:kern w:val="0"/>
      <w:sz w:val="24"/>
      <w:szCs w:val="24"/>
      <w:lang w:val="en-US" w:eastAsia="id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5550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rsid w:val="00F55504"/>
    <w:rPr>
      <w:color w:val="605E5C"/>
      <w:shd w:val="clear" w:color="auto" w:fill="E1DFDD"/>
    </w:rPr>
  </w:style>
  <w:style w:type="table" w:customStyle="1" w:styleId="GridTable21">
    <w:name w:val="Grid Table 21"/>
    <w:basedOn w:val="TableNormal"/>
    <w:uiPriority w:val="47"/>
    <w:rsid w:val="00F55504"/>
    <w:pPr>
      <w:spacing w:after="0" w:line="240" w:lineRule="auto"/>
      <w:ind w:right="55" w:firstLine="2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TableNormal"/>
    <w:uiPriority w:val="48"/>
    <w:rsid w:val="00F55504"/>
    <w:pPr>
      <w:spacing w:after="0" w:line="240" w:lineRule="auto"/>
      <w:ind w:right="55" w:firstLine="2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https://doi.org/10.1016/0304-405X(76)90026-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22441/profita.2021.v14i1.00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4912/ja.v19i3.87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2023-09-29T11:46:00Z</dcterms:created>
  <dcterms:modified xsi:type="dcterms:W3CDTF">2023-10-17T02:16:00Z</dcterms:modified>
</cp:coreProperties>
</file>