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D38A" w14:textId="77777777" w:rsidR="00904AB0" w:rsidRPr="00904AB0" w:rsidRDefault="00904AB0" w:rsidP="00904AB0">
      <w:pPr>
        <w:spacing w:line="360" w:lineRule="auto"/>
        <w:jc w:val="center"/>
        <w:outlineLvl w:val="0"/>
        <w:rPr>
          <w:rFonts w:ascii="Times New Roman" w:eastAsia="Calibri" w:hAnsi="Times New Roman" w:cs="Times New Roman"/>
          <w:b/>
          <w:kern w:val="0"/>
          <w:sz w:val="24"/>
          <w:szCs w:val="24"/>
          <w:lang w:val="x-none"/>
          <w14:ligatures w14:val="none"/>
        </w:rPr>
      </w:pPr>
      <w:bookmarkStart w:id="0" w:name="_Toc145525937"/>
      <w:r w:rsidRPr="00904AB0">
        <w:rPr>
          <w:rFonts w:ascii="Times New Roman" w:eastAsia="Calibri" w:hAnsi="Times New Roman" w:cs="Times New Roman"/>
          <w:b/>
          <w:kern w:val="0"/>
          <w:sz w:val="24"/>
          <w:szCs w:val="24"/>
          <w:lang w:val="x-none"/>
          <w14:ligatures w14:val="none"/>
        </w:rPr>
        <w:t>BAB I</w:t>
      </w:r>
      <w:bookmarkEnd w:id="0"/>
    </w:p>
    <w:p w14:paraId="3AEF2754" w14:textId="77777777" w:rsidR="00904AB0" w:rsidRPr="00904AB0" w:rsidRDefault="00904AB0" w:rsidP="00904AB0">
      <w:pPr>
        <w:spacing w:line="360" w:lineRule="auto"/>
        <w:jc w:val="center"/>
        <w:outlineLvl w:val="0"/>
        <w:rPr>
          <w:rFonts w:ascii="Times New Roman" w:eastAsia="Calibri" w:hAnsi="Times New Roman" w:cs="Times New Roman"/>
          <w:b/>
          <w:kern w:val="0"/>
          <w:sz w:val="24"/>
          <w:szCs w:val="24"/>
          <w:lang w:val="x-none"/>
          <w14:ligatures w14:val="none"/>
        </w:rPr>
      </w:pPr>
      <w:bookmarkStart w:id="1" w:name="_Toc141789685"/>
      <w:bookmarkStart w:id="2" w:name="_Toc141790132"/>
      <w:bookmarkStart w:id="3" w:name="_Toc141804121"/>
      <w:bookmarkStart w:id="4" w:name="_Toc141963279"/>
      <w:bookmarkStart w:id="5" w:name="_Toc141966543"/>
      <w:bookmarkStart w:id="6" w:name="_Toc142073786"/>
      <w:bookmarkStart w:id="7" w:name="_Toc142643685"/>
      <w:bookmarkStart w:id="8" w:name="_Toc143937526"/>
      <w:bookmarkStart w:id="9" w:name="_Toc143940290"/>
      <w:bookmarkStart w:id="10" w:name="_Toc144371843"/>
      <w:bookmarkStart w:id="11" w:name="_Toc145307228"/>
      <w:bookmarkStart w:id="12" w:name="_Toc145525938"/>
      <w:r w:rsidRPr="00904AB0">
        <w:rPr>
          <w:rFonts w:ascii="Times New Roman" w:eastAsia="Calibri" w:hAnsi="Times New Roman" w:cs="Times New Roman"/>
          <w:b/>
          <w:kern w:val="0"/>
          <w:sz w:val="24"/>
          <w:szCs w:val="24"/>
          <w:lang w:val="x-none"/>
          <w14:ligatures w14:val="none"/>
        </w:rPr>
        <w:t>PENDAHULUAN</w:t>
      </w:r>
      <w:bookmarkEnd w:id="1"/>
      <w:bookmarkEnd w:id="2"/>
      <w:bookmarkEnd w:id="3"/>
      <w:bookmarkEnd w:id="4"/>
      <w:bookmarkEnd w:id="5"/>
      <w:bookmarkEnd w:id="6"/>
      <w:bookmarkEnd w:id="7"/>
      <w:bookmarkEnd w:id="8"/>
      <w:bookmarkEnd w:id="9"/>
      <w:bookmarkEnd w:id="10"/>
      <w:bookmarkEnd w:id="11"/>
      <w:bookmarkEnd w:id="12"/>
    </w:p>
    <w:p w14:paraId="03C4A553" w14:textId="77777777" w:rsidR="00904AB0" w:rsidRPr="00904AB0" w:rsidRDefault="00904AB0" w:rsidP="00904AB0">
      <w:pPr>
        <w:keepNext/>
        <w:keepLines/>
        <w:numPr>
          <w:ilvl w:val="1"/>
          <w:numId w:val="6"/>
        </w:numPr>
        <w:tabs>
          <w:tab w:val="left" w:pos="450"/>
        </w:tabs>
        <w:spacing w:before="40" w:after="0" w:line="360" w:lineRule="auto"/>
        <w:ind w:left="450" w:hanging="450"/>
        <w:jc w:val="both"/>
        <w:outlineLvl w:val="1"/>
        <w:rPr>
          <w:rFonts w:ascii="Times New Roman" w:eastAsiaTheme="majorEastAsia" w:hAnsi="Times New Roman" w:cs="Times New Roman"/>
          <w:b/>
          <w:bCs/>
          <w:kern w:val="0"/>
          <w:sz w:val="24"/>
          <w:szCs w:val="24"/>
          <w:lang w:val="en-US"/>
          <w14:ligatures w14:val="none"/>
        </w:rPr>
      </w:pPr>
      <w:bookmarkStart w:id="13" w:name="_Toc145525939"/>
      <w:r w:rsidRPr="00904AB0">
        <w:rPr>
          <w:rFonts w:ascii="Times New Roman" w:eastAsiaTheme="majorEastAsia" w:hAnsi="Times New Roman" w:cs="Times New Roman"/>
          <w:b/>
          <w:bCs/>
          <w:kern w:val="0"/>
          <w:sz w:val="24"/>
          <w:szCs w:val="24"/>
          <w:lang w:val="en-US"/>
          <w14:ligatures w14:val="none"/>
        </w:rPr>
        <w:t xml:space="preserve">Latar </w:t>
      </w:r>
      <w:proofErr w:type="spellStart"/>
      <w:r w:rsidRPr="00904AB0">
        <w:rPr>
          <w:rFonts w:ascii="Times New Roman" w:eastAsiaTheme="majorEastAsia" w:hAnsi="Times New Roman" w:cs="Times New Roman"/>
          <w:b/>
          <w:bCs/>
          <w:kern w:val="0"/>
          <w:sz w:val="24"/>
          <w:szCs w:val="24"/>
          <w:lang w:val="en-US"/>
          <w14:ligatures w14:val="none"/>
        </w:rPr>
        <w:t>Belakang</w:t>
      </w:r>
      <w:bookmarkEnd w:id="13"/>
      <w:proofErr w:type="spellEnd"/>
    </w:p>
    <w:p w14:paraId="2A071288" w14:textId="77777777" w:rsidR="00904AB0" w:rsidRPr="00904AB0" w:rsidRDefault="00904AB0" w:rsidP="00904AB0">
      <w:pPr>
        <w:tabs>
          <w:tab w:val="left" w:pos="450"/>
          <w:tab w:val="left" w:pos="81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lang w:val="en-US"/>
          <w14:ligatures w14:val="none"/>
        </w:rPr>
        <w:tab/>
      </w:r>
      <w:r w:rsidRPr="00904AB0">
        <w:rPr>
          <w:rFonts w:ascii="Times New Roman" w:hAnsi="Times New Roman" w:cs="Times New Roman"/>
          <w:kern w:val="0"/>
          <w:sz w:val="24"/>
          <w:szCs w:val="24"/>
          <w14:ligatures w14:val="none"/>
        </w:rPr>
        <w:t xml:space="preserve">Saat ini, perkembangan bisnis di Indonesia </w:t>
      </w:r>
      <w:proofErr w:type="spellStart"/>
      <w:r w:rsidRPr="00904AB0">
        <w:rPr>
          <w:rFonts w:ascii="Times New Roman" w:hAnsi="Times New Roman" w:cs="Times New Roman"/>
          <w:kern w:val="0"/>
          <w:sz w:val="24"/>
          <w:szCs w:val="24"/>
          <w:lang w:val="en-US"/>
          <w14:ligatures w14:val="none"/>
        </w:rPr>
        <w:t>bertumbuh</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begitu</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pesat</w:t>
      </w:r>
      <w:proofErr w:type="spellEnd"/>
      <w:r w:rsidRPr="00904AB0">
        <w:rPr>
          <w:rFonts w:ascii="Times New Roman" w:hAnsi="Times New Roman" w:cs="Times New Roman"/>
          <w:kern w:val="0"/>
          <w:sz w:val="24"/>
          <w:szCs w:val="24"/>
          <w:lang w:val="en-US"/>
          <w14:ligatures w14:val="none"/>
        </w:rPr>
        <w:t xml:space="preserve">. Selaras </w:t>
      </w:r>
      <w:proofErr w:type="spellStart"/>
      <w:r w:rsidRPr="00904AB0">
        <w:rPr>
          <w:rFonts w:ascii="Times New Roman" w:hAnsi="Times New Roman" w:cs="Times New Roman"/>
          <w:kern w:val="0"/>
          <w:sz w:val="24"/>
          <w:szCs w:val="24"/>
          <w:lang w:val="en-US"/>
          <w14:ligatures w14:val="none"/>
        </w:rPr>
        <w:t>bersama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perkembangan zaman dan kemajuan teknologi, pengusaha memiliki strategi pengembangan bisnis yang lebih luas untuk mencapai tujuan bisnisnya. Menurut Menteri Keuangan Sri Mulyani, perusahaan retail menghadapi tantangan perubahan pola konsumsi belanja masyarakat yang mulai berahli menggunakan sistem berbelanja melalui </w:t>
      </w:r>
      <w:r w:rsidRPr="00904AB0">
        <w:rPr>
          <w:rFonts w:ascii="Times New Roman" w:hAnsi="Times New Roman" w:cs="Times New Roman"/>
          <w:i/>
          <w:iCs/>
          <w:kern w:val="0"/>
          <w:sz w:val="24"/>
          <w:szCs w:val="24"/>
          <w14:ligatures w14:val="none"/>
        </w:rPr>
        <w:t>e-commerce</w:t>
      </w:r>
      <w:r w:rsidRPr="00904AB0">
        <w:rPr>
          <w:rFonts w:ascii="Times New Roman" w:hAnsi="Times New Roman" w:cs="Times New Roman"/>
          <w:kern w:val="0"/>
          <w:sz w:val="24"/>
          <w:szCs w:val="24"/>
          <w14:ligatures w14:val="none"/>
        </w:rPr>
        <w:t xml:space="preserve"> </w:t>
      </w:r>
      <w:sdt>
        <w:sdtPr>
          <w:rPr>
            <w:rFonts w:ascii="Times New Roman" w:hAnsi="Times New Roman" w:cs="Times New Roman"/>
            <w:color w:val="000000"/>
            <w:kern w:val="0"/>
            <w:sz w:val="24"/>
            <w:szCs w:val="24"/>
            <w14:ligatures w14:val="none"/>
          </w:rPr>
          <w:tag w:val="MENDELEY_CITATION_v3_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"/>
          <w:id w:val="-512140905"/>
          <w:placeholder>
            <w:docPart w:val="30C33E82EFBD43F38BC0C0E4277C59AF"/>
          </w:placeholder>
        </w:sdtPr>
        <w:sdtContent>
          <w:r w:rsidRPr="00904AB0">
            <w:rPr>
              <w:rFonts w:ascii="Times New Roman" w:hAnsi="Times New Roman" w:cs="Times New Roman"/>
              <w:color w:val="000000"/>
              <w:kern w:val="0"/>
              <w:sz w:val="24"/>
              <w:szCs w:val="24"/>
              <w14:ligatures w14:val="none"/>
            </w:rPr>
            <w:t>(Luciana, 2017)</w:t>
          </w:r>
        </w:sdtContent>
      </w:sdt>
      <w:r w:rsidRPr="00904AB0">
        <w:rPr>
          <w:rFonts w:ascii="Times New Roman" w:hAnsi="Times New Roman" w:cs="Times New Roman"/>
          <w:kern w:val="0"/>
          <w:sz w:val="24"/>
          <w:szCs w:val="24"/>
          <w14:ligatures w14:val="none"/>
        </w:rPr>
        <w:t xml:space="preserve">. Hal ini mengharuskan para pengusaha offline untuk terus mendorong inovasinya untuk mempertahankan penjualannya di </w:t>
      </w:r>
      <w:r w:rsidRPr="00904AB0">
        <w:rPr>
          <w:rFonts w:ascii="Times New Roman" w:hAnsi="Times New Roman" w:cs="Times New Roman"/>
          <w:kern w:val="0"/>
          <w:sz w:val="24"/>
          <w:szCs w:val="24"/>
          <w:lang w:val="en-US"/>
          <w14:ligatures w14:val="none"/>
        </w:rPr>
        <w:t>t</w:t>
      </w:r>
      <w:r w:rsidRPr="00904AB0">
        <w:rPr>
          <w:rFonts w:ascii="Times New Roman" w:hAnsi="Times New Roman" w:cs="Times New Roman"/>
          <w:kern w:val="0"/>
          <w:sz w:val="24"/>
          <w:szCs w:val="24"/>
          <w14:ligatures w14:val="none"/>
        </w:rPr>
        <w:t xml:space="preserve">engah persaingan dunia bisnis yang pesaingnya semakin banyak. Tentu saja, mengembangkan inovasi membutuhkan lebih banyak sumber daya tetapi tidak semua perusahaan memiliki keuangan yang cukup sehingga beberapa </w:t>
      </w:r>
      <w:r w:rsidRPr="00904AB0">
        <w:rPr>
          <w:rFonts w:ascii="Times New Roman" w:hAnsi="Times New Roman" w:cs="Times New Roman"/>
          <w:kern w:val="0"/>
          <w:sz w:val="24"/>
          <w:szCs w:val="24"/>
          <w:lang w:val="en-US"/>
          <w14:ligatures w14:val="none"/>
        </w:rPr>
        <w:t>p</w:t>
      </w:r>
      <w:r w:rsidRPr="00904AB0">
        <w:rPr>
          <w:rFonts w:ascii="Times New Roman" w:hAnsi="Times New Roman" w:cs="Times New Roman"/>
          <w:kern w:val="0"/>
          <w:sz w:val="24"/>
          <w:szCs w:val="24"/>
          <w14:ligatures w14:val="none"/>
        </w:rPr>
        <w:t>erusahaan tidak dapat mengatasi perkembangan teknologi saat ini. </w:t>
      </w:r>
    </w:p>
    <w:p w14:paraId="6C5EB9C7"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ab/>
        <w:t xml:space="preserve">Perusahaan retail sangat penting bagi negara karena keberlangsungan industrinya berdampak besar pada perekonomian nasional. Perkembangan perusahaan retail </w:t>
      </w:r>
      <w:proofErr w:type="spellStart"/>
      <w:r w:rsidRPr="00904AB0">
        <w:rPr>
          <w:rFonts w:ascii="Times New Roman" w:hAnsi="Times New Roman" w:cs="Times New Roman"/>
          <w:kern w:val="0"/>
          <w:sz w:val="24"/>
          <w:szCs w:val="24"/>
          <w:lang w:val="en-US"/>
          <w14:ligatures w14:val="none"/>
        </w:rPr>
        <w:t>begitu</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didorang</w:t>
      </w:r>
      <w:proofErr w:type="spellEnd"/>
      <w:r w:rsidRPr="00904AB0">
        <w:rPr>
          <w:rFonts w:ascii="Times New Roman" w:hAnsi="Times New Roman" w:cs="Times New Roman"/>
          <w:kern w:val="0"/>
          <w:sz w:val="24"/>
          <w:szCs w:val="24"/>
          <w:lang w:val="en-US"/>
          <w14:ligatures w14:val="none"/>
        </w:rPr>
        <w:t xml:space="preserve"> melalui </w:t>
      </w:r>
      <w:proofErr w:type="spellStart"/>
      <w:r w:rsidRPr="00904AB0">
        <w:rPr>
          <w:rFonts w:ascii="Times New Roman" w:hAnsi="Times New Roman" w:cs="Times New Roman"/>
          <w:kern w:val="0"/>
          <w:sz w:val="24"/>
          <w:szCs w:val="24"/>
          <w:lang w:val="en-US"/>
          <w14:ligatures w14:val="none"/>
        </w:rPr>
        <w:t>daya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beli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masyarakat</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pertumbuhan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masyarakat</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serta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beragam</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keperluan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individu</w:t>
      </w:r>
      <w:proofErr w:type="spellEnd"/>
      <w:r w:rsidRPr="00904AB0">
        <w:rPr>
          <w:rFonts w:ascii="Times New Roman" w:hAnsi="Times New Roman" w:cs="Times New Roman"/>
          <w:kern w:val="0"/>
          <w:sz w:val="24"/>
          <w:szCs w:val="24"/>
          <w14:ligatures w14:val="none"/>
        </w:rPr>
        <w:t xml:space="preserve"> </w:t>
      </w:r>
      <w:sdt>
        <w:sdtPr>
          <w:rPr>
            <w:rFonts w:ascii="Times New Roman" w:hAnsi="Times New Roman" w:cs="Times New Roman"/>
            <w:color w:val="000000"/>
            <w:kern w:val="0"/>
            <w:sz w:val="24"/>
            <w:szCs w:val="24"/>
            <w14:ligatures w14:val="none"/>
          </w:rPr>
          <w:tag w:val="MENDELEY_CITATION_v3_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"/>
          <w:id w:val="1362013686"/>
          <w:placeholder>
            <w:docPart w:val="30C33E82EFBD43F38BC0C0E4277C59AF"/>
          </w:placeholder>
        </w:sdtPr>
        <w:sdtContent>
          <w:r w:rsidRPr="00904AB0">
            <w:rPr>
              <w:rFonts w:ascii="Times New Roman" w:hAnsi="Times New Roman" w:cs="Times New Roman"/>
              <w:color w:val="000000"/>
              <w:kern w:val="0"/>
              <w:sz w:val="24"/>
              <w:szCs w:val="24"/>
              <w14:ligatures w14:val="none"/>
            </w:rPr>
            <w:t>(Ginting, 2019)</w:t>
          </w:r>
        </w:sdtContent>
      </w:sdt>
      <w:r w:rsidRPr="00904AB0">
        <w:rPr>
          <w:rFonts w:ascii="Times New Roman" w:hAnsi="Times New Roman" w:cs="Times New Roman"/>
          <w:kern w:val="0"/>
          <w:sz w:val="24"/>
          <w:szCs w:val="24"/>
          <w14:ligatures w14:val="none"/>
        </w:rPr>
        <w:t xml:space="preserve">. </w:t>
      </w:r>
      <w:r w:rsidRPr="00904AB0">
        <w:rPr>
          <w:rFonts w:ascii="Times New Roman" w:hAnsi="Times New Roman" w:cs="Times New Roman"/>
          <w:kern w:val="0"/>
          <w:sz w:val="24"/>
          <w:szCs w:val="24"/>
          <w:lang w:val="en-US"/>
          <w14:ligatures w14:val="none"/>
        </w:rPr>
        <w:t xml:space="preserve">Melalui </w:t>
      </w:r>
      <w:r w:rsidRPr="00904AB0">
        <w:rPr>
          <w:rFonts w:ascii="Times New Roman" w:hAnsi="Times New Roman" w:cs="Times New Roman"/>
          <w:kern w:val="0"/>
          <w:sz w:val="24"/>
          <w:szCs w:val="24"/>
          <w14:ligatures w14:val="none"/>
        </w:rPr>
        <w:t>beberapa tahun terakhir, perusahaan retail di Indonesia men</w:t>
      </w:r>
      <w:proofErr w:type="spellStart"/>
      <w:r w:rsidRPr="00904AB0">
        <w:rPr>
          <w:rFonts w:ascii="Times New Roman" w:hAnsi="Times New Roman" w:cs="Times New Roman"/>
          <w:kern w:val="0"/>
          <w:sz w:val="24"/>
          <w:szCs w:val="24"/>
          <w:lang w:val="en-US"/>
          <w14:ligatures w14:val="none"/>
        </w:rPr>
        <w:t>emui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penyusutan</w:t>
      </w:r>
      <w:proofErr w:type="spellEnd"/>
      <w:r w:rsidRPr="00904AB0">
        <w:rPr>
          <w:rFonts w:ascii="Times New Roman" w:hAnsi="Times New Roman" w:cs="Times New Roman"/>
          <w:kern w:val="0"/>
          <w:sz w:val="24"/>
          <w:szCs w:val="24"/>
          <w:lang w:val="en-US"/>
          <w14:ligatures w14:val="none"/>
        </w:rPr>
        <w:t xml:space="preserve"> yang </w:t>
      </w:r>
      <w:proofErr w:type="spellStart"/>
      <w:r w:rsidRPr="00904AB0">
        <w:rPr>
          <w:rFonts w:ascii="Times New Roman" w:hAnsi="Times New Roman" w:cs="Times New Roman"/>
          <w:kern w:val="0"/>
          <w:sz w:val="24"/>
          <w:szCs w:val="24"/>
          <w:lang w:val="en-US"/>
          <w14:ligatures w14:val="none"/>
        </w:rPr>
        <w:t>dilatar</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belakang</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beragam</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aspek</w:t>
      </w:r>
      <w:proofErr w:type="spellEnd"/>
      <w:r w:rsidRPr="00904AB0">
        <w:rPr>
          <w:rFonts w:ascii="Times New Roman" w:hAnsi="Times New Roman" w:cs="Times New Roman"/>
          <w:kern w:val="0"/>
          <w:sz w:val="24"/>
          <w:szCs w:val="24"/>
          <w14:ligatures w14:val="none"/>
        </w:rPr>
        <w:t xml:space="preserve">, yaitu perubahan pola konsumsi dan belanja masyarakat serta peningkatan berbelanja online melalui </w:t>
      </w:r>
      <w:r w:rsidRPr="00904AB0">
        <w:rPr>
          <w:rFonts w:ascii="Times New Roman" w:hAnsi="Times New Roman" w:cs="Times New Roman"/>
          <w:i/>
          <w:iCs/>
          <w:kern w:val="0"/>
          <w:sz w:val="24"/>
          <w:szCs w:val="24"/>
          <w14:ligatures w14:val="none"/>
        </w:rPr>
        <w:t xml:space="preserve">e-commerce. </w:t>
      </w:r>
      <w:r w:rsidRPr="00904AB0">
        <w:rPr>
          <w:rFonts w:ascii="Times New Roman" w:hAnsi="Times New Roman" w:cs="Times New Roman"/>
          <w:kern w:val="0"/>
          <w:sz w:val="24"/>
          <w:szCs w:val="24"/>
          <w14:ligatures w14:val="none"/>
        </w:rPr>
        <w:t xml:space="preserve">Hal ini mempengaruhi kinerja bisnis retail di Indonesia. Penurunan penjualan yang terus menerus akan mengakibatkan penurunan laba yang diperoleh sehingga nilai </w:t>
      </w:r>
      <w:r w:rsidRPr="00904AB0">
        <w:rPr>
          <w:rFonts w:ascii="Times New Roman" w:hAnsi="Times New Roman" w:cs="Times New Roman"/>
          <w:kern w:val="0"/>
          <w:sz w:val="24"/>
          <w:szCs w:val="24"/>
          <w:lang w:val="en-US"/>
          <w14:ligatures w14:val="none"/>
        </w:rPr>
        <w:t>p</w:t>
      </w:r>
      <w:r w:rsidRPr="00904AB0">
        <w:rPr>
          <w:rFonts w:ascii="Times New Roman" w:hAnsi="Times New Roman" w:cs="Times New Roman"/>
          <w:kern w:val="0"/>
          <w:sz w:val="24"/>
          <w:szCs w:val="24"/>
          <w14:ligatures w14:val="none"/>
        </w:rPr>
        <w:t xml:space="preserve">erusahaan mengalami penurunan. Untuk meningkatkan nilai perusahaan maka suatu perusahaan perlu memaksimalkan laba yang </w:t>
      </w:r>
      <w:proofErr w:type="spellStart"/>
      <w:r w:rsidRPr="00904AB0">
        <w:rPr>
          <w:rFonts w:ascii="Times New Roman" w:hAnsi="Times New Roman" w:cs="Times New Roman"/>
          <w:kern w:val="0"/>
          <w:sz w:val="24"/>
          <w:szCs w:val="24"/>
          <w:lang w:val="en-US"/>
          <w14:ligatures w14:val="none"/>
        </w:rPr>
        <w:t>didapatkan</w:t>
      </w:r>
      <w:proofErr w:type="spellEnd"/>
      <w:r w:rsidRPr="00904AB0">
        <w:rPr>
          <w:rFonts w:ascii="Times New Roman" w:hAnsi="Times New Roman" w:cs="Times New Roman"/>
          <w:kern w:val="0"/>
          <w:sz w:val="24"/>
          <w:szCs w:val="24"/>
          <w:lang w:val="en-US"/>
          <w14:ligatures w14:val="none"/>
        </w:rPr>
        <w:t xml:space="preserve"> investor di masa </w:t>
      </w:r>
      <w:proofErr w:type="spellStart"/>
      <w:r w:rsidRPr="00904AB0">
        <w:rPr>
          <w:rFonts w:ascii="Times New Roman" w:hAnsi="Times New Roman" w:cs="Times New Roman"/>
          <w:kern w:val="0"/>
          <w:sz w:val="24"/>
          <w:szCs w:val="24"/>
          <w:lang w:val="en-US"/>
          <w14:ligatures w14:val="none"/>
        </w:rPr>
        <w:t>depan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sebab</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mampu</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selaku</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alat</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penetapan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putusan</w:t>
      </w:r>
      <w:proofErr w:type="spellEnd"/>
      <w:r w:rsidRPr="00904AB0">
        <w:rPr>
          <w:rFonts w:ascii="Times New Roman" w:hAnsi="Times New Roman" w:cs="Times New Roman"/>
          <w:kern w:val="0"/>
          <w:sz w:val="24"/>
          <w:szCs w:val="24"/>
          <w:lang w:val="en-US"/>
          <w14:ligatures w14:val="none"/>
        </w:rPr>
        <w:t xml:space="preserve"> di </w:t>
      </w:r>
      <w:proofErr w:type="spellStart"/>
      <w:r w:rsidRPr="00904AB0">
        <w:rPr>
          <w:rFonts w:ascii="Times New Roman" w:hAnsi="Times New Roman" w:cs="Times New Roman"/>
          <w:kern w:val="0"/>
          <w:sz w:val="24"/>
          <w:szCs w:val="24"/>
          <w:lang w:val="en-US"/>
          <w14:ligatures w14:val="none"/>
        </w:rPr>
        <w:t>perusahaan</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Nilai perusahaan yang meningkatkan nilai perusahaan </w:t>
      </w:r>
      <w:proofErr w:type="spellStart"/>
      <w:r w:rsidRPr="00904AB0">
        <w:rPr>
          <w:rFonts w:ascii="Times New Roman" w:hAnsi="Times New Roman" w:cs="Times New Roman"/>
          <w:kern w:val="0"/>
          <w:sz w:val="24"/>
          <w:szCs w:val="24"/>
          <w:lang w:val="en-US"/>
          <w14:ligatures w14:val="none"/>
        </w:rPr>
        <w:t>bakal</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memastikan keuntungan bagi pem</w:t>
      </w:r>
      <w:proofErr w:type="spellStart"/>
      <w:r w:rsidRPr="00904AB0">
        <w:rPr>
          <w:rFonts w:ascii="Times New Roman" w:hAnsi="Times New Roman" w:cs="Times New Roman"/>
          <w:kern w:val="0"/>
          <w:sz w:val="24"/>
          <w:szCs w:val="24"/>
          <w:lang w:val="en-US"/>
          <w14:ligatures w14:val="none"/>
        </w:rPr>
        <w:t>ilik</w:t>
      </w:r>
      <w:proofErr w:type="spellEnd"/>
      <w:r w:rsidRPr="00904AB0">
        <w:rPr>
          <w:rFonts w:ascii="Times New Roman" w:hAnsi="Times New Roman" w:cs="Times New Roman"/>
          <w:kern w:val="0"/>
          <w:sz w:val="24"/>
          <w:szCs w:val="24"/>
          <w14:ligatures w14:val="none"/>
        </w:rPr>
        <w:t xml:space="preserve"> saham serta memperkuat keyakinan investor terhadap kinerja perusahaan.</w:t>
      </w:r>
    </w:p>
    <w:p w14:paraId="090A0759"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lastRenderedPageBreak/>
        <w:tab/>
        <w:t>Nilai Perusahaan oleh investor sangat bergantung pada harga saham perusahaan. Jika s</w:t>
      </w:r>
      <w:proofErr w:type="spellStart"/>
      <w:r w:rsidRPr="00904AB0">
        <w:rPr>
          <w:rFonts w:ascii="Times New Roman" w:hAnsi="Times New Roman" w:cs="Times New Roman"/>
          <w:kern w:val="0"/>
          <w:sz w:val="24"/>
          <w:szCs w:val="24"/>
          <w:lang w:val="en-US"/>
          <w14:ligatures w14:val="none"/>
        </w:rPr>
        <w:t>ebuah</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perusahaan mem</w:t>
      </w:r>
      <w:proofErr w:type="spellStart"/>
      <w:r w:rsidRPr="00904AB0">
        <w:rPr>
          <w:rFonts w:ascii="Times New Roman" w:hAnsi="Times New Roman" w:cs="Times New Roman"/>
          <w:kern w:val="0"/>
          <w:sz w:val="24"/>
          <w:szCs w:val="24"/>
          <w:lang w:val="en-US"/>
          <w14:ligatures w14:val="none"/>
        </w:rPr>
        <w:t>punyai</w:t>
      </w:r>
      <w:proofErr w:type="spellEnd"/>
      <w:r w:rsidRPr="00904AB0">
        <w:rPr>
          <w:rFonts w:ascii="Times New Roman" w:hAnsi="Times New Roman" w:cs="Times New Roman"/>
          <w:kern w:val="0"/>
          <w:sz w:val="24"/>
          <w:szCs w:val="24"/>
          <w14:ligatures w14:val="none"/>
        </w:rPr>
        <w:t xml:space="preserve"> nilai dan kinerja yang</w:t>
      </w:r>
      <w:r w:rsidRPr="00904AB0">
        <w:rPr>
          <w:rFonts w:ascii="Times New Roman" w:hAnsi="Times New Roman" w:cs="Times New Roman"/>
          <w:kern w:val="0"/>
          <w:sz w:val="24"/>
          <w:szCs w:val="24"/>
          <w:lang w:val="en-US"/>
          <w14:ligatures w14:val="none"/>
        </w:rPr>
        <w:t xml:space="preserve"> optimal</w:t>
      </w:r>
      <w:r w:rsidRPr="00904AB0">
        <w:rPr>
          <w:rFonts w:ascii="Times New Roman" w:hAnsi="Times New Roman" w:cs="Times New Roman"/>
          <w:kern w:val="0"/>
          <w:sz w:val="24"/>
          <w:szCs w:val="24"/>
          <w14:ligatures w14:val="none"/>
        </w:rPr>
        <w:t>,</w:t>
      </w:r>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sehingga</w:t>
      </w:r>
      <w:proofErr w:type="spellEnd"/>
      <w:r w:rsidRPr="00904AB0">
        <w:rPr>
          <w:rFonts w:ascii="Times New Roman" w:hAnsi="Times New Roman" w:cs="Times New Roman"/>
          <w:kern w:val="0"/>
          <w:sz w:val="24"/>
          <w:szCs w:val="24"/>
          <w14:ligatures w14:val="none"/>
        </w:rPr>
        <w:t xml:space="preserve"> nilai perusahaan menjadi faktor menarik bagi investor yang ingin berinvestasi di dalamnya. Ketika harga saham naik, </w:t>
      </w:r>
      <w:proofErr w:type="spellStart"/>
      <w:r w:rsidRPr="00904AB0">
        <w:rPr>
          <w:rFonts w:ascii="Times New Roman" w:hAnsi="Times New Roman" w:cs="Times New Roman"/>
          <w:kern w:val="0"/>
          <w:sz w:val="24"/>
          <w:szCs w:val="24"/>
          <w:lang w:val="en-US"/>
          <w14:ligatures w14:val="none"/>
        </w:rPr>
        <w:t>sehingga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nilai perusahaan juga</w:t>
      </w:r>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bakal</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meninggikan</w:t>
      </w:r>
      <w:proofErr w:type="spellEnd"/>
      <w:r w:rsidRPr="00904AB0">
        <w:rPr>
          <w:rFonts w:ascii="Times New Roman" w:hAnsi="Times New Roman" w:cs="Times New Roman"/>
          <w:kern w:val="0"/>
          <w:sz w:val="24"/>
          <w:szCs w:val="24"/>
          <w14:ligatures w14:val="none"/>
        </w:rPr>
        <w:t xml:space="preserve">. Kenaikan nilai perusahaan adalah </w:t>
      </w:r>
      <w:proofErr w:type="spellStart"/>
      <w:r w:rsidRPr="00904AB0">
        <w:rPr>
          <w:rFonts w:ascii="Times New Roman" w:hAnsi="Times New Roman" w:cs="Times New Roman"/>
          <w:kern w:val="0"/>
          <w:sz w:val="24"/>
          <w:szCs w:val="24"/>
          <w:lang w:val="en-US"/>
          <w14:ligatures w14:val="none"/>
        </w:rPr>
        <w:t>maksud</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utama pemilik perusahaan yang </w:t>
      </w:r>
      <w:proofErr w:type="spellStart"/>
      <w:r w:rsidRPr="00904AB0">
        <w:rPr>
          <w:rFonts w:ascii="Times New Roman" w:hAnsi="Times New Roman" w:cs="Times New Roman"/>
          <w:kern w:val="0"/>
          <w:sz w:val="24"/>
          <w:szCs w:val="24"/>
          <w:lang w:val="en-US"/>
          <w14:ligatures w14:val="none"/>
        </w:rPr>
        <w:t>meninggi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selaku</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impian owner perusahaan, </w:t>
      </w:r>
      <w:proofErr w:type="spellStart"/>
      <w:r w:rsidRPr="00904AB0">
        <w:rPr>
          <w:rFonts w:ascii="Times New Roman" w:hAnsi="Times New Roman" w:cs="Times New Roman"/>
          <w:kern w:val="0"/>
          <w:sz w:val="24"/>
          <w:szCs w:val="24"/>
          <w:lang w:val="en-US"/>
          <w14:ligatures w14:val="none"/>
        </w:rPr>
        <w:t>sebab</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nilai perusahaan yang naik dapat membuat investor sejahtera. Memaksimalkan nilai perusahaan sangat penting untuk kelangsungan bisnis karena ini sebagai daya tarik bagi investor yang dilihat dari taraf kesuksesan perusahaan terhadap harga saham. Nilai perusahaan dapat di</w:t>
      </w:r>
      <w:proofErr w:type="spellStart"/>
      <w:r w:rsidRPr="00904AB0">
        <w:rPr>
          <w:rFonts w:ascii="Times New Roman" w:hAnsi="Times New Roman" w:cs="Times New Roman"/>
          <w:kern w:val="0"/>
          <w:sz w:val="24"/>
          <w:szCs w:val="24"/>
          <w:lang w:val="en-US"/>
          <w14:ligatures w14:val="none"/>
        </w:rPr>
        <w:t>nilai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berdasarkan harga saham </w:t>
      </w:r>
      <w:r w:rsidRPr="00904AB0">
        <w:rPr>
          <w:rFonts w:ascii="Times New Roman" w:hAnsi="Times New Roman" w:cs="Times New Roman"/>
          <w:kern w:val="0"/>
          <w:sz w:val="24"/>
          <w:szCs w:val="24"/>
          <w:lang w:val="en-US"/>
          <w14:ligatures w14:val="none"/>
        </w:rPr>
        <w:t xml:space="preserve">melalui </w:t>
      </w:r>
      <w:r w:rsidRPr="00904AB0">
        <w:rPr>
          <w:rFonts w:ascii="Times New Roman" w:hAnsi="Times New Roman" w:cs="Times New Roman"/>
          <w:kern w:val="0"/>
          <w:sz w:val="24"/>
          <w:szCs w:val="24"/>
          <w14:ligatures w14:val="none"/>
        </w:rPr>
        <w:t xml:space="preserve">nilai bukunya atau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w:t>
      </w:r>
      <w:r w:rsidRPr="00904AB0">
        <w:rPr>
          <w:rFonts w:ascii="Times New Roman" w:hAnsi="Times New Roman" w:cs="Times New Roman"/>
          <w:i/>
          <w:iCs/>
          <w:kern w:val="0"/>
          <w:sz w:val="24"/>
          <w:szCs w:val="24"/>
          <w14:ligatures w14:val="none"/>
        </w:rPr>
        <w:t xml:space="preserve">Price to book value </w:t>
      </w:r>
      <w:r w:rsidRPr="00904AB0">
        <w:rPr>
          <w:rFonts w:ascii="Times New Roman" w:hAnsi="Times New Roman" w:cs="Times New Roman"/>
          <w:kern w:val="0"/>
          <w:sz w:val="24"/>
          <w:szCs w:val="24"/>
          <w14:ligatures w14:val="none"/>
        </w:rPr>
        <w:t>(PBV) menjadi perkiraan nilai perusahaan jika</w:t>
      </w:r>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bakal</w:t>
      </w:r>
      <w:proofErr w:type="spellEnd"/>
      <w:r w:rsidRPr="00904AB0">
        <w:rPr>
          <w:rFonts w:ascii="Times New Roman" w:hAnsi="Times New Roman" w:cs="Times New Roman"/>
          <w:kern w:val="0"/>
          <w:sz w:val="24"/>
          <w:szCs w:val="24"/>
          <w14:ligatures w14:val="none"/>
        </w:rPr>
        <w:t xml:space="preserve"> dilikuidasi. Besar kecilnya hasil perhitungan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menunjukkan bagiamana perkembangan harga suatu saham dibandingkan dengan nilai buku.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w:t>
      </w:r>
      <w:proofErr w:type="spellStart"/>
      <w:r w:rsidRPr="00904AB0">
        <w:rPr>
          <w:rFonts w:ascii="Times New Roman" w:hAnsi="Times New Roman" w:cs="Times New Roman"/>
          <w:kern w:val="0"/>
          <w:sz w:val="24"/>
          <w:szCs w:val="24"/>
          <w:lang w:val="en-US"/>
          <w14:ligatures w14:val="none"/>
        </w:rPr>
        <w:t>selaku</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selisih antara harga saham</w:t>
      </w:r>
      <w:r w:rsidRPr="00904AB0">
        <w:rPr>
          <w:rFonts w:ascii="Times New Roman" w:hAnsi="Times New Roman" w:cs="Times New Roman"/>
          <w:kern w:val="0"/>
          <w:sz w:val="24"/>
          <w:szCs w:val="24"/>
          <w:lang w:val="en-US"/>
          <w14:ligatures w14:val="none"/>
        </w:rPr>
        <w:t xml:space="preserve"> melalui</w:t>
      </w:r>
      <w:r w:rsidRPr="00904AB0">
        <w:rPr>
          <w:rFonts w:ascii="Times New Roman" w:hAnsi="Times New Roman" w:cs="Times New Roman"/>
          <w:kern w:val="0"/>
          <w:sz w:val="24"/>
          <w:szCs w:val="24"/>
          <w14:ligatures w14:val="none"/>
        </w:rPr>
        <w:t xml:space="preserve"> nilai buku per saham sehingga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digunakan menentukan apakah harga saham perusahaan undervalued atau overvalued. </w:t>
      </w:r>
    </w:p>
    <w:p w14:paraId="60C8A524" w14:textId="77777777" w:rsidR="00904AB0" w:rsidRPr="00904AB0" w:rsidRDefault="00904AB0" w:rsidP="00904AB0">
      <w:pPr>
        <w:tabs>
          <w:tab w:val="left" w:pos="450"/>
          <w:tab w:val="left" w:pos="810"/>
        </w:tabs>
        <w:spacing w:line="360" w:lineRule="auto"/>
        <w:ind w:left="450"/>
        <w:jc w:val="both"/>
        <w:rPr>
          <w:rFonts w:ascii="Times New Roman" w:hAnsi="Times New Roman" w:cs="Times New Roman"/>
          <w:b/>
          <w:bCs/>
          <w:kern w:val="0"/>
          <w:sz w:val="24"/>
          <w:szCs w:val="24"/>
          <w14:ligatures w14:val="none"/>
        </w:rPr>
      </w:pPr>
      <w:r w:rsidRPr="00904AB0">
        <w:rPr>
          <w:rFonts w:ascii="Times New Roman" w:hAnsi="Times New Roman" w:cs="Times New Roman"/>
          <w:kern w:val="0"/>
          <w:sz w:val="24"/>
          <w:szCs w:val="24"/>
          <w14:ligatures w14:val="none"/>
        </w:rPr>
        <w:tab/>
        <w:t xml:space="preserve">Terdapat beberapa perusahaan retail yang </w:t>
      </w:r>
      <w:proofErr w:type="spellStart"/>
      <w:r w:rsidRPr="00904AB0">
        <w:rPr>
          <w:rFonts w:ascii="Times New Roman" w:hAnsi="Times New Roman" w:cs="Times New Roman"/>
          <w:kern w:val="0"/>
          <w:sz w:val="24"/>
          <w:szCs w:val="24"/>
          <w:lang w:val="en-US"/>
          <w14:ligatures w14:val="none"/>
        </w:rPr>
        <w:t>ada</w:t>
      </w:r>
      <w:proofErr w:type="spellEnd"/>
      <w:r w:rsidRPr="00904AB0">
        <w:rPr>
          <w:rFonts w:ascii="Times New Roman" w:hAnsi="Times New Roman" w:cs="Times New Roman"/>
          <w:kern w:val="0"/>
          <w:sz w:val="24"/>
          <w:szCs w:val="24"/>
          <w:lang w:val="en-US"/>
          <w14:ligatures w14:val="none"/>
        </w:rPr>
        <w:t xml:space="preserve"> pada </w:t>
      </w:r>
      <w:r w:rsidRPr="00904AB0">
        <w:rPr>
          <w:rFonts w:ascii="Times New Roman" w:hAnsi="Times New Roman" w:cs="Times New Roman"/>
          <w:kern w:val="0"/>
          <w:sz w:val="24"/>
          <w:szCs w:val="24"/>
          <w14:ligatures w14:val="none"/>
        </w:rPr>
        <w:t xml:space="preserve">Bursa Efek Indonesia memenuhi syarat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menjadi kriteria penelitian, berjumlah 9 dari total 35 populasi perusahaan, yaitu PT MAP Aktif Adiperkasa Tbk, PT Midi Utama Indonesia Tbk (MIDI), PT Ace Hardware Indonesia Tbk (ACES), PT Erajaya Swasembada Tbk (ERAA), PT Catur Sentosa Adiprana Tbk (CSAP), PT M Cash Integrasi Tbk (MCAS), PT Sumber A</w:t>
      </w:r>
      <w:r w:rsidRPr="00904AB0">
        <w:rPr>
          <w:rFonts w:ascii="Times New Roman" w:hAnsi="Times New Roman" w:cs="Times New Roman"/>
          <w:kern w:val="0"/>
          <w:sz w:val="24"/>
          <w:szCs w:val="24"/>
          <w:lang w:val="en-US"/>
          <w14:ligatures w14:val="none"/>
        </w:rPr>
        <w:t>l</w:t>
      </w:r>
      <w:r w:rsidRPr="00904AB0">
        <w:rPr>
          <w:rFonts w:ascii="Times New Roman" w:hAnsi="Times New Roman" w:cs="Times New Roman"/>
          <w:kern w:val="0"/>
          <w:sz w:val="24"/>
          <w:szCs w:val="24"/>
          <w14:ligatures w14:val="none"/>
        </w:rPr>
        <w:t>faria Trijaya Tbk (AMRT), PT Distribusi Voucher Nusantara Tbk (DIVA) dan PT NFC Indonesia Tbk (NFCX).</w:t>
      </w:r>
    </w:p>
    <w:p w14:paraId="0C743EAE"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ab/>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memahami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nilai perusahaan agar menilai </w:t>
      </w:r>
      <w:proofErr w:type="spellStart"/>
      <w:r w:rsidRPr="00904AB0">
        <w:rPr>
          <w:rFonts w:ascii="Times New Roman" w:hAnsi="Times New Roman" w:cs="Times New Roman"/>
          <w:kern w:val="0"/>
          <w:sz w:val="24"/>
          <w:szCs w:val="24"/>
          <w:lang w:val="en-US"/>
          <w14:ligatures w14:val="none"/>
        </w:rPr>
        <w:t>sebuah</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perusahaan memiliki peluang untuk berinvestasi. Semakin meningkat rasio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menghitung</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nilai perusahaan, </w:t>
      </w:r>
      <w:proofErr w:type="spellStart"/>
      <w:r w:rsidRPr="00904AB0">
        <w:rPr>
          <w:rFonts w:ascii="Times New Roman" w:hAnsi="Times New Roman" w:cs="Times New Roman"/>
          <w:kern w:val="0"/>
          <w:sz w:val="24"/>
          <w:szCs w:val="24"/>
          <w:lang w:val="en-US"/>
          <w14:ligatures w14:val="none"/>
        </w:rPr>
        <w:t>sehingga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investor </w:t>
      </w:r>
      <w:proofErr w:type="spellStart"/>
      <w:r w:rsidRPr="00904AB0">
        <w:rPr>
          <w:rFonts w:ascii="Times New Roman" w:hAnsi="Times New Roman" w:cs="Times New Roman"/>
          <w:kern w:val="0"/>
          <w:sz w:val="24"/>
          <w:szCs w:val="24"/>
          <w:lang w:val="en-US"/>
          <w14:ligatures w14:val="none"/>
        </w:rPr>
        <w:t>mempunyai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derajat</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keyakinan</w:t>
      </w:r>
      <w:proofErr w:type="spellEnd"/>
      <w:r w:rsidRPr="00904AB0">
        <w:rPr>
          <w:rFonts w:ascii="Times New Roman" w:hAnsi="Times New Roman" w:cs="Times New Roman"/>
          <w:kern w:val="0"/>
          <w:sz w:val="24"/>
          <w:szCs w:val="24"/>
          <w:lang w:val="en-US"/>
          <w14:ligatures w14:val="none"/>
        </w:rPr>
        <w:t xml:space="preserve"> yang </w:t>
      </w:r>
      <w:proofErr w:type="spellStart"/>
      <w:r w:rsidRPr="00904AB0">
        <w:rPr>
          <w:rFonts w:ascii="Times New Roman" w:hAnsi="Times New Roman" w:cs="Times New Roman"/>
          <w:kern w:val="0"/>
          <w:sz w:val="24"/>
          <w:szCs w:val="24"/>
          <w:lang w:val="en-US"/>
          <w14:ligatures w14:val="none"/>
        </w:rPr>
        <w:t>meninggi</w:t>
      </w:r>
      <w:proofErr w:type="spellEnd"/>
      <w:r w:rsidRPr="00904AB0">
        <w:rPr>
          <w:rFonts w:ascii="Times New Roman" w:hAnsi="Times New Roman" w:cs="Times New Roman"/>
          <w:kern w:val="0"/>
          <w:sz w:val="24"/>
          <w:szCs w:val="24"/>
          <w:lang w:val="en-US"/>
          <w14:ligatures w14:val="none"/>
        </w:rPr>
        <w:t xml:space="preserve"> pada </w:t>
      </w:r>
      <w:proofErr w:type="spellStart"/>
      <w:r w:rsidRPr="00904AB0">
        <w:rPr>
          <w:rFonts w:ascii="Times New Roman" w:hAnsi="Times New Roman" w:cs="Times New Roman"/>
          <w:kern w:val="0"/>
          <w:sz w:val="24"/>
          <w:szCs w:val="24"/>
          <w:lang w:val="en-US"/>
          <w14:ligatures w14:val="none"/>
        </w:rPr>
        <w:t>peluang</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perusahaan</w:t>
      </w:r>
      <w:proofErr w:type="spellEnd"/>
      <w:r w:rsidRPr="00904AB0">
        <w:rPr>
          <w:rFonts w:ascii="Times New Roman" w:hAnsi="Times New Roman" w:cs="Times New Roman"/>
          <w:kern w:val="0"/>
          <w:sz w:val="24"/>
          <w:szCs w:val="24"/>
          <w:lang w:val="en-US"/>
          <w14:ligatures w14:val="none"/>
        </w:rPr>
        <w:t xml:space="preserve"> itu. </w:t>
      </w:r>
      <w:r w:rsidRPr="00904AB0">
        <w:rPr>
          <w:rFonts w:ascii="Times New Roman" w:hAnsi="Times New Roman" w:cs="Times New Roman"/>
          <w:kern w:val="0"/>
          <w:sz w:val="24"/>
          <w:szCs w:val="24"/>
          <w14:ligatures w14:val="none"/>
        </w:rPr>
        <w:t xml:space="preserve">Gambar grafik dibawah ini </w:t>
      </w:r>
      <w:proofErr w:type="spellStart"/>
      <w:r w:rsidRPr="00904AB0">
        <w:rPr>
          <w:rFonts w:ascii="Times New Roman" w:hAnsi="Times New Roman" w:cs="Times New Roman"/>
          <w:kern w:val="0"/>
          <w:sz w:val="24"/>
          <w:szCs w:val="24"/>
          <w:lang w:val="en-US"/>
          <w14:ligatures w14:val="none"/>
        </w:rPr>
        <w:t>ditetapkan</w:t>
      </w:r>
      <w:proofErr w:type="spellEnd"/>
      <w:r w:rsidRPr="00904AB0">
        <w:rPr>
          <w:rFonts w:ascii="Times New Roman" w:hAnsi="Times New Roman" w:cs="Times New Roman"/>
          <w:kern w:val="0"/>
          <w:sz w:val="24"/>
          <w:szCs w:val="24"/>
          <w:lang w:val="en-US"/>
          <w14:ligatures w14:val="none"/>
        </w:rPr>
        <w:t xml:space="preserve"> melalui </w:t>
      </w:r>
      <w:r w:rsidRPr="00904AB0">
        <w:rPr>
          <w:rFonts w:ascii="Times New Roman" w:hAnsi="Times New Roman" w:cs="Times New Roman"/>
          <w:kern w:val="0"/>
          <w:sz w:val="24"/>
          <w:szCs w:val="24"/>
          <w14:ligatures w14:val="none"/>
        </w:rPr>
        <w:t xml:space="preserve">website </w:t>
      </w:r>
      <w:r w:rsidR="00000000">
        <w:lastRenderedPageBreak/>
        <w:fldChar w:fldCharType="begin"/>
      </w:r>
      <w:r w:rsidR="00000000">
        <w:instrText>HYPERLINK "https://www.idx.co.id/"</w:instrText>
      </w:r>
      <w:r w:rsidR="00000000">
        <w:fldChar w:fldCharType="separate"/>
      </w:r>
      <w:r w:rsidRPr="00904AB0">
        <w:rPr>
          <w:rFonts w:ascii="Times New Roman" w:hAnsi="Times New Roman" w:cs="Times New Roman"/>
          <w:kern w:val="0"/>
          <w:sz w:val="24"/>
          <w:szCs w:val="24"/>
          <w:u w:val="single"/>
          <w14:ligatures w14:val="none"/>
        </w:rPr>
        <w:t>https://www.idx.co.id/</w:t>
      </w:r>
      <w:r w:rsidR="00000000">
        <w:rPr>
          <w:rFonts w:ascii="Times New Roman" w:hAnsi="Times New Roman" w:cs="Times New Roman"/>
          <w:kern w:val="0"/>
          <w:sz w:val="24"/>
          <w:szCs w:val="24"/>
          <w:u w:val="single"/>
          <w14:ligatures w14:val="none"/>
        </w:rPr>
        <w:fldChar w:fldCharType="end"/>
      </w:r>
      <w:r w:rsidRPr="00904AB0">
        <w:rPr>
          <w:rFonts w:ascii="Times New Roman" w:hAnsi="Times New Roman" w:cs="Times New Roman"/>
          <w:kern w:val="0"/>
          <w:sz w:val="24"/>
          <w:szCs w:val="24"/>
          <w14:ligatures w14:val="none"/>
        </w:rPr>
        <w:t xml:space="preserve"> yang menunjukkan nilai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perusahaan yang memenuhi syarat untuk menjadi kriteria penelitian periode 2018-2022, sebagai berikut:</w:t>
      </w:r>
    </w:p>
    <w:p w14:paraId="62956290" w14:textId="77777777" w:rsidR="00904AB0" w:rsidRPr="00904AB0" w:rsidRDefault="00904AB0" w:rsidP="00904AB0">
      <w:pPr>
        <w:tabs>
          <w:tab w:val="left" w:pos="450"/>
          <w:tab w:val="left" w:pos="810"/>
        </w:tabs>
        <w:spacing w:line="360" w:lineRule="auto"/>
        <w:ind w:left="450"/>
        <w:jc w:val="both"/>
        <w:rPr>
          <w:rFonts w:ascii="Times New Roman" w:hAnsi="Times New Roman" w:cs="Times New Roman"/>
          <w:kern w:val="0"/>
          <w:sz w:val="24"/>
          <w:szCs w:val="24"/>
          <w:u w:val="single"/>
          <w:lang w:val="en-US"/>
          <w14:ligatures w14:val="none"/>
        </w:rPr>
      </w:pPr>
      <w:r w:rsidRPr="00904AB0">
        <w:rPr>
          <w:rFonts w:ascii="Times New Roman" w:hAnsi="Times New Roman" w:cs="Times New Roman"/>
          <w:b/>
          <w:bCs/>
          <w:noProof/>
          <w:kern w:val="0"/>
          <w:sz w:val="24"/>
          <w:szCs w:val="24"/>
          <w:lang w:val="en-US"/>
          <w14:ligatures w14:val="none"/>
        </w:rPr>
        <w:drawing>
          <wp:inline distT="0" distB="0" distL="0" distR="0" wp14:anchorId="3E4DCA0F" wp14:editId="494D63FC">
            <wp:extent cx="4660900" cy="2787650"/>
            <wp:effectExtent l="0" t="0" r="6350" b="12700"/>
            <wp:docPr id="4648125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roofErr w:type="spellStart"/>
      <w:r w:rsidRPr="00904AB0">
        <w:rPr>
          <w:rFonts w:ascii="Times New Roman" w:hAnsi="Times New Roman" w:cs="Times New Roman"/>
          <w:kern w:val="0"/>
          <w:sz w:val="24"/>
          <w:szCs w:val="24"/>
          <w:lang w:val="en-US"/>
          <w14:ligatures w14:val="none"/>
        </w:rPr>
        <w:t>Sumber</w:t>
      </w:r>
      <w:proofErr w:type="spellEnd"/>
      <w:r w:rsidRPr="00904AB0">
        <w:rPr>
          <w:rFonts w:ascii="Times New Roman" w:hAnsi="Times New Roman" w:cs="Times New Roman"/>
          <w:kern w:val="0"/>
          <w:sz w:val="24"/>
          <w:szCs w:val="24"/>
          <w:lang w:val="en-US"/>
          <w14:ligatures w14:val="none"/>
        </w:rPr>
        <w:t>: www.idx.co.id</w:t>
      </w:r>
    </w:p>
    <w:p w14:paraId="17F327D9" w14:textId="77777777" w:rsidR="00904AB0" w:rsidRPr="00904AB0" w:rsidRDefault="00904AB0" w:rsidP="00904AB0">
      <w:pPr>
        <w:spacing w:line="360" w:lineRule="auto"/>
        <w:ind w:left="450"/>
        <w:jc w:val="center"/>
        <w:rPr>
          <w:rFonts w:ascii="Times New Roman" w:hAnsi="Times New Roman" w:cs="Times New Roman"/>
          <w:b/>
          <w:bCs/>
          <w:kern w:val="0"/>
          <w:sz w:val="24"/>
          <w:szCs w:val="24"/>
          <w14:ligatures w14:val="none"/>
        </w:rPr>
      </w:pPr>
      <w:r w:rsidRPr="00904AB0">
        <w:rPr>
          <w:rFonts w:ascii="Times New Roman" w:hAnsi="Times New Roman" w:cs="Times New Roman"/>
          <w:b/>
          <w:bCs/>
          <w:noProof/>
          <w:kern w:val="0"/>
          <w:sz w:val="24"/>
          <w:szCs w:val="24"/>
          <w14:ligatures w14:val="none"/>
        </w:rPr>
        <w:t>Gambar 1.</w:t>
      </w:r>
      <w:r w:rsidRPr="00904AB0">
        <w:rPr>
          <w:rFonts w:ascii="Times New Roman" w:hAnsi="Times New Roman" w:cs="Times New Roman"/>
          <w:b/>
          <w:bCs/>
          <w:kern w:val="0"/>
          <w:sz w:val="24"/>
          <w:szCs w:val="24"/>
          <w14:ligatures w14:val="none"/>
        </w:rPr>
        <w:t>1</w:t>
      </w:r>
    </w:p>
    <w:p w14:paraId="664C7B22" w14:textId="77777777" w:rsidR="00904AB0" w:rsidRPr="00904AB0" w:rsidRDefault="00904AB0" w:rsidP="00904AB0">
      <w:pPr>
        <w:tabs>
          <w:tab w:val="left" w:pos="810"/>
          <w:tab w:val="left" w:pos="900"/>
        </w:tabs>
        <w:spacing w:line="360" w:lineRule="auto"/>
        <w:ind w:left="450"/>
        <w:jc w:val="center"/>
        <w:rPr>
          <w:rFonts w:ascii="Times New Roman" w:hAnsi="Times New Roman" w:cs="Times New Roman"/>
          <w:b/>
          <w:bCs/>
          <w:kern w:val="0"/>
          <w:sz w:val="24"/>
          <w:szCs w:val="24"/>
          <w14:ligatures w14:val="none"/>
        </w:rPr>
      </w:pPr>
      <w:r w:rsidRPr="00904AB0">
        <w:rPr>
          <w:rFonts w:ascii="Times New Roman" w:hAnsi="Times New Roman" w:cs="Times New Roman"/>
          <w:b/>
          <w:bCs/>
          <w:kern w:val="0"/>
          <w:sz w:val="24"/>
          <w:szCs w:val="24"/>
          <w14:ligatures w14:val="none"/>
        </w:rPr>
        <w:t>Grafik Nilai PBV Perusahaan Retail periode 2018-2022</w:t>
      </w:r>
    </w:p>
    <w:p w14:paraId="1F1CB63F" w14:textId="77777777" w:rsidR="00904AB0" w:rsidRPr="00904AB0" w:rsidRDefault="00904AB0" w:rsidP="00904AB0">
      <w:pPr>
        <w:tabs>
          <w:tab w:val="left" w:pos="810"/>
          <w:tab w:val="left" w:pos="900"/>
        </w:tabs>
        <w:spacing w:before="240"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ab/>
        <w:t xml:space="preserve">Dari gambar grafik di atas terdapat perbedaan cukup signifikan dalam nilai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Pada tahun 2018, PT Catur Sentosa Adiprana Tbk (CSAP) memiliki nilai PBV rendah, yaitu yakni 1,25 dan memiliki nilai PBV tinggi, yaitu PT Sumber Alfaria Trijaya Tbk (AMRT) </w:t>
      </w:r>
      <w:proofErr w:type="spellStart"/>
      <w:r w:rsidRPr="00904AB0">
        <w:rPr>
          <w:rFonts w:ascii="Times New Roman" w:hAnsi="Times New Roman" w:cs="Times New Roman"/>
          <w:kern w:val="0"/>
          <w:sz w:val="24"/>
          <w:szCs w:val="24"/>
          <w:lang w:val="en-US"/>
          <w14:ligatures w14:val="none"/>
        </w:rPr>
        <w:t>yakni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6,45. Tahun 2019, PT Catur Sentosa Adiprana Tbk (CSAP) kembali memiliki nilai PBV rendah, yaitu yakni 1,01 dan memiliki nilai PBV tinggi, ya</w:t>
      </w:r>
      <w:proofErr w:type="spellStart"/>
      <w:r w:rsidRPr="00904AB0">
        <w:rPr>
          <w:rFonts w:ascii="Times New Roman" w:hAnsi="Times New Roman" w:cs="Times New Roman"/>
          <w:kern w:val="0"/>
          <w:sz w:val="24"/>
          <w:szCs w:val="24"/>
          <w:lang w:val="en-US"/>
          <w14:ligatures w14:val="none"/>
        </w:rPr>
        <w:t>kni</w:t>
      </w:r>
      <w:proofErr w:type="spellEnd"/>
      <w:r w:rsidRPr="00904AB0">
        <w:rPr>
          <w:rFonts w:ascii="Times New Roman" w:hAnsi="Times New Roman" w:cs="Times New Roman"/>
          <w:kern w:val="0"/>
          <w:sz w:val="24"/>
          <w:szCs w:val="24"/>
          <w14:ligatures w14:val="none"/>
        </w:rPr>
        <w:t xml:space="preserve"> PT Ace Hardware Indonesia Tbk (ACES) yakni 5,40. </w:t>
      </w:r>
      <w:r w:rsidRPr="00904AB0">
        <w:rPr>
          <w:rFonts w:ascii="Times New Roman" w:hAnsi="Times New Roman" w:cs="Times New Roman"/>
          <w:kern w:val="0"/>
          <w:sz w:val="24"/>
          <w:szCs w:val="24"/>
          <w:lang w:val="en-US"/>
          <w14:ligatures w14:val="none"/>
        </w:rPr>
        <w:t xml:space="preserve">Di </w:t>
      </w:r>
      <w:r w:rsidRPr="00904AB0">
        <w:rPr>
          <w:rFonts w:ascii="Times New Roman" w:hAnsi="Times New Roman" w:cs="Times New Roman"/>
          <w:kern w:val="0"/>
          <w:sz w:val="24"/>
          <w:szCs w:val="24"/>
          <w14:ligatures w14:val="none"/>
        </w:rPr>
        <w:t>tahun 2020, PT Catur Sentosa Adiprana Tbk (CSAP) semakin turun nilai PBV, y</w:t>
      </w:r>
      <w:proofErr w:type="spellStart"/>
      <w:r w:rsidRPr="00904AB0">
        <w:rPr>
          <w:rFonts w:ascii="Times New Roman" w:hAnsi="Times New Roman" w:cs="Times New Roman"/>
          <w:kern w:val="0"/>
          <w:sz w:val="24"/>
          <w:szCs w:val="24"/>
          <w:lang w:val="en-US"/>
          <w14:ligatures w14:val="none"/>
        </w:rPr>
        <w:t>akni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yakni 0.83 dan nilai PBV tetap tinggi, ya</w:t>
      </w:r>
      <w:proofErr w:type="spellStart"/>
      <w:r w:rsidRPr="00904AB0">
        <w:rPr>
          <w:rFonts w:ascii="Times New Roman" w:hAnsi="Times New Roman" w:cs="Times New Roman"/>
          <w:kern w:val="0"/>
          <w:sz w:val="24"/>
          <w:szCs w:val="24"/>
          <w:lang w:val="en-US"/>
          <w14:ligatures w14:val="none"/>
        </w:rPr>
        <w:t>kni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PT Ace Hardware Indonesia Tbk (ACES) yakni 5,63. </w:t>
      </w:r>
      <w:r w:rsidRPr="00904AB0">
        <w:rPr>
          <w:rFonts w:ascii="Times New Roman" w:hAnsi="Times New Roman" w:cs="Times New Roman"/>
          <w:kern w:val="0"/>
          <w:sz w:val="24"/>
          <w:szCs w:val="24"/>
          <w:lang w:val="en-US"/>
          <w14:ligatures w14:val="none"/>
        </w:rPr>
        <w:t xml:space="preserve">Di </w:t>
      </w:r>
      <w:r w:rsidRPr="00904AB0">
        <w:rPr>
          <w:rFonts w:ascii="Times New Roman" w:hAnsi="Times New Roman" w:cs="Times New Roman"/>
          <w:kern w:val="0"/>
          <w:sz w:val="24"/>
          <w:szCs w:val="24"/>
          <w14:ligatures w14:val="none"/>
        </w:rPr>
        <w:t xml:space="preserve">tahun 2021, PT Catur Sentosa Adiprana Tbk (CSAP) memiliki nilai PBV rendah, yaitu yakni 0,96 dan memiliki nilai PBV tinggi, yaitu PT Sumber Alfaria Trijaya Tbk (AMRT) </w:t>
      </w:r>
      <w:proofErr w:type="spellStart"/>
      <w:r w:rsidRPr="00904AB0">
        <w:rPr>
          <w:rFonts w:ascii="Times New Roman" w:hAnsi="Times New Roman" w:cs="Times New Roman"/>
          <w:kern w:val="0"/>
          <w:sz w:val="24"/>
          <w:szCs w:val="24"/>
          <w:lang w:val="en-US"/>
          <w14:ligatures w14:val="none"/>
        </w:rPr>
        <w:t>yakni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5,61. Terakhir, pada tahun 2022, PT Distribusi </w:t>
      </w:r>
      <w:r w:rsidRPr="00904AB0">
        <w:rPr>
          <w:rFonts w:ascii="Times New Roman" w:hAnsi="Times New Roman" w:cs="Times New Roman"/>
          <w:kern w:val="0"/>
          <w:sz w:val="24"/>
          <w:szCs w:val="24"/>
          <w14:ligatures w14:val="none"/>
        </w:rPr>
        <w:lastRenderedPageBreak/>
        <w:t xml:space="preserve">Voucher Nusantara Tbk (DIVA) memiliki nilai PBV paling rendah, yaitu yakni 0,62 dan nilai PBV tertinggi, yaitu PT Sumber Alfaria Trijaya Tbk (AMRT) </w:t>
      </w:r>
      <w:proofErr w:type="spellStart"/>
      <w:r w:rsidRPr="00904AB0">
        <w:rPr>
          <w:rFonts w:ascii="Times New Roman" w:hAnsi="Times New Roman" w:cs="Times New Roman"/>
          <w:kern w:val="0"/>
          <w:sz w:val="24"/>
          <w:szCs w:val="24"/>
          <w:lang w:val="en-US"/>
          <w14:ligatures w14:val="none"/>
        </w:rPr>
        <w:t>yakni</w:t>
      </w:r>
      <w:proofErr w:type="spellEnd"/>
      <w:r w:rsidRPr="00904AB0">
        <w:rPr>
          <w:rFonts w:ascii="Times New Roman" w:hAnsi="Times New Roman" w:cs="Times New Roman"/>
          <w:kern w:val="0"/>
          <w:sz w:val="24"/>
          <w:szCs w:val="24"/>
          <w14:ligatures w14:val="none"/>
        </w:rPr>
        <w:t xml:space="preserve"> 9,59.</w:t>
      </w:r>
    </w:p>
    <w:p w14:paraId="2B886222"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ab/>
        <w:t xml:space="preserve">Dari 9 kriteria sampel perusahaan retail yang </w:t>
      </w:r>
      <w:proofErr w:type="spellStart"/>
      <w:r w:rsidRPr="00904AB0">
        <w:rPr>
          <w:rFonts w:ascii="Times New Roman" w:hAnsi="Times New Roman" w:cs="Times New Roman"/>
          <w:kern w:val="0"/>
          <w:sz w:val="24"/>
          <w:szCs w:val="24"/>
          <w:lang w:val="en-US"/>
          <w14:ligatures w14:val="none"/>
        </w:rPr>
        <w:t>ada</w:t>
      </w:r>
      <w:proofErr w:type="spellEnd"/>
      <w:r w:rsidRPr="00904AB0">
        <w:rPr>
          <w:rFonts w:ascii="Times New Roman" w:hAnsi="Times New Roman" w:cs="Times New Roman"/>
          <w:kern w:val="0"/>
          <w:sz w:val="24"/>
          <w:szCs w:val="24"/>
          <w:lang w:val="en-US"/>
          <w14:ligatures w14:val="none"/>
        </w:rPr>
        <w:t xml:space="preserve"> pada </w:t>
      </w:r>
      <w:r w:rsidRPr="00904AB0">
        <w:rPr>
          <w:rFonts w:ascii="Times New Roman" w:hAnsi="Times New Roman" w:cs="Times New Roman"/>
          <w:kern w:val="0"/>
          <w:sz w:val="24"/>
          <w:szCs w:val="24"/>
          <w14:ligatures w14:val="none"/>
        </w:rPr>
        <w:t xml:space="preserve">Bursa Efek Indonesia ada beberapa perusahaan memiliki nilai </w:t>
      </w: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nya rendah, tetapi untuk meningkatkan nilai perusahaan tentu memiliki banyak kendala dari luar maupun dari dalam. Meningkatnya nilai perusahaan </w:t>
      </w:r>
      <w:proofErr w:type="spellStart"/>
      <w:r w:rsidRPr="00904AB0">
        <w:rPr>
          <w:rFonts w:ascii="Times New Roman" w:hAnsi="Times New Roman" w:cs="Times New Roman"/>
          <w:kern w:val="0"/>
          <w:sz w:val="24"/>
          <w:szCs w:val="24"/>
          <w:lang w:val="en-US"/>
          <w14:ligatures w14:val="none"/>
        </w:rPr>
        <w:t>mengartikan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kian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membaik</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perusahaan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serta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menampilkan</w:t>
      </w:r>
      <w:proofErr w:type="spellEnd"/>
      <w:r w:rsidRPr="00904AB0">
        <w:rPr>
          <w:rFonts w:ascii="Times New Roman" w:hAnsi="Times New Roman" w:cs="Times New Roman"/>
          <w:kern w:val="0"/>
          <w:sz w:val="24"/>
          <w:szCs w:val="24"/>
          <w14:ligatures w14:val="none"/>
        </w:rPr>
        <w:t xml:space="preserve"> perusahaan mampu menghasilkan keuntungan. Kinerja perusahaan dapat dipandang </w:t>
      </w:r>
      <w:r w:rsidRPr="00904AB0">
        <w:rPr>
          <w:rFonts w:ascii="Times New Roman" w:hAnsi="Times New Roman" w:cs="Times New Roman"/>
          <w:kern w:val="0"/>
          <w:sz w:val="24"/>
          <w:szCs w:val="24"/>
          <w:lang w:val="en-US"/>
          <w14:ligatures w14:val="none"/>
        </w:rPr>
        <w:t>melalui pe</w:t>
      </w:r>
      <w:r w:rsidRPr="00904AB0">
        <w:rPr>
          <w:rFonts w:ascii="Times New Roman" w:hAnsi="Times New Roman" w:cs="Times New Roman"/>
          <w:kern w:val="0"/>
          <w:sz w:val="24"/>
          <w:szCs w:val="24"/>
          <w14:ligatures w14:val="none"/>
        </w:rPr>
        <w:t xml:space="preserve">laporan keuangan, maka laporan keuangan itu </w:t>
      </w:r>
      <w:proofErr w:type="spellStart"/>
      <w:r w:rsidRPr="00904AB0">
        <w:rPr>
          <w:rFonts w:ascii="Times New Roman" w:hAnsi="Times New Roman" w:cs="Times New Roman"/>
          <w:kern w:val="0"/>
          <w:sz w:val="24"/>
          <w:szCs w:val="24"/>
          <w:lang w:val="en-US"/>
          <w14:ligatures w14:val="none"/>
        </w:rPr>
        <w:t>begitu</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utama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dianalisis terlebih dahulu bagi pihak internal maupun pihak eksternal. Ada b</w:t>
      </w:r>
      <w:proofErr w:type="spellStart"/>
      <w:r w:rsidRPr="00904AB0">
        <w:rPr>
          <w:rFonts w:ascii="Times New Roman" w:hAnsi="Times New Roman" w:cs="Times New Roman"/>
          <w:kern w:val="0"/>
          <w:sz w:val="24"/>
          <w:szCs w:val="24"/>
          <w:lang w:val="en-US"/>
          <w14:ligatures w14:val="none"/>
        </w:rPr>
        <w:t>eragam</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aspek</w:t>
      </w:r>
      <w:proofErr w:type="spellEnd"/>
      <w:r w:rsidRPr="00904AB0">
        <w:rPr>
          <w:rFonts w:ascii="Times New Roman" w:hAnsi="Times New Roman" w:cs="Times New Roman"/>
          <w:kern w:val="0"/>
          <w:sz w:val="24"/>
          <w:szCs w:val="24"/>
          <w:lang w:val="en-US"/>
          <w14:ligatures w14:val="none"/>
        </w:rPr>
        <w:t xml:space="preserve"> yang </w:t>
      </w:r>
      <w:r w:rsidRPr="00904AB0">
        <w:rPr>
          <w:rFonts w:ascii="Times New Roman" w:hAnsi="Times New Roman" w:cs="Times New Roman"/>
          <w:kern w:val="0"/>
          <w:sz w:val="24"/>
          <w:szCs w:val="24"/>
          <w14:ligatures w14:val="none"/>
        </w:rPr>
        <w:t xml:space="preserve">berpengaruh terhadap nilai perusahaan ialah likuiditas </w:t>
      </w:r>
      <w:proofErr w:type="spellStart"/>
      <w:r w:rsidRPr="00904AB0">
        <w:rPr>
          <w:rFonts w:ascii="Times New Roman" w:hAnsi="Times New Roman" w:cs="Times New Roman"/>
          <w:kern w:val="0"/>
          <w:sz w:val="24"/>
          <w:szCs w:val="24"/>
          <w:lang w:val="en-US"/>
          <w14:ligatures w14:val="none"/>
        </w:rPr>
        <w:t>serta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profitabilitas.</w:t>
      </w:r>
    </w:p>
    <w:p w14:paraId="2A2984A0"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ab/>
        <w:t xml:space="preserve">Salah satu </w:t>
      </w:r>
      <w:proofErr w:type="spellStart"/>
      <w:r w:rsidRPr="00904AB0">
        <w:rPr>
          <w:rFonts w:ascii="Times New Roman" w:hAnsi="Times New Roman" w:cs="Times New Roman"/>
          <w:kern w:val="0"/>
          <w:sz w:val="24"/>
          <w:szCs w:val="24"/>
          <w:lang w:val="en-US"/>
          <w14:ligatures w14:val="none"/>
        </w:rPr>
        <w:t>aspek</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yang memengaruhi nilai perusahaan </w:t>
      </w:r>
      <w:proofErr w:type="spellStart"/>
      <w:r w:rsidRPr="00904AB0">
        <w:rPr>
          <w:rFonts w:ascii="Times New Roman" w:hAnsi="Times New Roman" w:cs="Times New Roman"/>
          <w:kern w:val="0"/>
          <w:sz w:val="24"/>
          <w:szCs w:val="24"/>
          <w:lang w:val="en-US"/>
          <w14:ligatures w14:val="none"/>
        </w:rPr>
        <w:t>iala</w:t>
      </w:r>
      <w:proofErr w:type="spellEnd"/>
      <w:r w:rsidRPr="00904AB0">
        <w:rPr>
          <w:rFonts w:ascii="Times New Roman" w:hAnsi="Times New Roman" w:cs="Times New Roman"/>
          <w:kern w:val="0"/>
          <w:sz w:val="24"/>
          <w:szCs w:val="24"/>
          <w14:ligatures w14:val="none"/>
        </w:rPr>
        <w:t>h likuiditas. Likuiditas bisa menganalisis laporan keuangan. Likuiditas dapat mengindikasikan k</w:t>
      </w:r>
      <w:proofErr w:type="spellStart"/>
      <w:r w:rsidRPr="00904AB0">
        <w:rPr>
          <w:rFonts w:ascii="Times New Roman" w:hAnsi="Times New Roman" w:cs="Times New Roman"/>
          <w:kern w:val="0"/>
          <w:sz w:val="24"/>
          <w:szCs w:val="24"/>
          <w:lang w:val="en-US"/>
          <w14:ligatures w14:val="none"/>
        </w:rPr>
        <w:t>apabilitas</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perusahaan </w:t>
      </w:r>
      <w:proofErr w:type="spellStart"/>
      <w:r w:rsidRPr="00904AB0">
        <w:rPr>
          <w:rFonts w:ascii="Times New Roman" w:hAnsi="Times New Roman" w:cs="Times New Roman"/>
          <w:kern w:val="0"/>
          <w:sz w:val="24"/>
          <w:szCs w:val="24"/>
          <w:lang w:val="en-US"/>
          <w14:ligatures w14:val="none"/>
        </w:rPr>
        <w:t>ketika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melaksanakan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pelunasan</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kewajiban jangka pendek </w:t>
      </w:r>
      <w:sdt>
        <w:sdtPr>
          <w:rPr>
            <w:rFonts w:ascii="Times New Roman" w:hAnsi="Times New Roman" w:cs="Times New Roman"/>
            <w:color w:val="000000"/>
            <w:kern w:val="0"/>
            <w:sz w:val="24"/>
            <w:szCs w:val="24"/>
            <w14:ligatures w14:val="none"/>
          </w:rPr>
          <w:tag w:val="MENDELEY_CITATION_v3_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"/>
          <w:id w:val="1446586120"/>
          <w:placeholder>
            <w:docPart w:val="2BA3ACFBA29744ACA014FA16405D6E40"/>
          </w:placeholder>
        </w:sdtPr>
        <w:sdtContent>
          <w:r w:rsidRPr="00904AB0">
            <w:rPr>
              <w:rFonts w:ascii="Times New Roman" w:hAnsi="Times New Roman" w:cs="Times New Roman"/>
              <w:color w:val="000000"/>
              <w:kern w:val="0"/>
              <w:sz w:val="24"/>
              <w:szCs w:val="24"/>
              <w14:ligatures w14:val="none"/>
            </w:rPr>
            <w:t>(Kasmir, 2013)</w:t>
          </w:r>
        </w:sdtContent>
      </w:sdt>
      <w:r w:rsidRPr="00904AB0">
        <w:rPr>
          <w:rFonts w:ascii="Times New Roman" w:hAnsi="Times New Roman" w:cs="Times New Roman"/>
          <w:kern w:val="0"/>
          <w:sz w:val="24"/>
          <w:szCs w:val="24"/>
          <w14:ligatures w14:val="none"/>
        </w:rPr>
        <w:t>. Perusahaan mem</w:t>
      </w:r>
      <w:proofErr w:type="spellStart"/>
      <w:r w:rsidRPr="00904AB0">
        <w:rPr>
          <w:rFonts w:ascii="Times New Roman" w:hAnsi="Times New Roman" w:cs="Times New Roman"/>
          <w:kern w:val="0"/>
          <w:sz w:val="24"/>
          <w:szCs w:val="24"/>
          <w:lang w:val="en-US"/>
          <w14:ligatures w14:val="none"/>
        </w:rPr>
        <w:t>punyai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tingkat likuiditas tinggi menunjukkan potensi pertumbuhan yang tinggi. Semakin </w:t>
      </w:r>
      <w:proofErr w:type="spellStart"/>
      <w:r w:rsidRPr="00904AB0">
        <w:rPr>
          <w:rFonts w:ascii="Times New Roman" w:hAnsi="Times New Roman" w:cs="Times New Roman"/>
          <w:kern w:val="0"/>
          <w:sz w:val="24"/>
          <w:szCs w:val="24"/>
          <w:lang w:val="en-US"/>
          <w14:ligatures w14:val="none"/>
        </w:rPr>
        <w:t>meninggi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skor</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likuiditas perusahaan, </w:t>
      </w:r>
      <w:proofErr w:type="spellStart"/>
      <w:r w:rsidRPr="00904AB0">
        <w:rPr>
          <w:rFonts w:ascii="Times New Roman" w:hAnsi="Times New Roman" w:cs="Times New Roman"/>
          <w:kern w:val="0"/>
          <w:sz w:val="24"/>
          <w:szCs w:val="24"/>
          <w:lang w:val="en-US"/>
          <w14:ligatures w14:val="none"/>
        </w:rPr>
        <w:t>mengartian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kian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membesar</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kepercayaan investor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berinvestasi dalam saham perusahaan tersebut guna meningkatkan nilai perusahaan </w:t>
      </w:r>
      <w:sdt>
        <w:sdtPr>
          <w:rPr>
            <w:rFonts w:ascii="Times New Roman" w:hAnsi="Times New Roman" w:cs="Times New Roman"/>
            <w:color w:val="000000"/>
            <w:kern w:val="0"/>
            <w:sz w:val="24"/>
            <w:szCs w:val="24"/>
            <w14:ligatures w14:val="none"/>
          </w:rPr>
          <w:tag w:val="MENDELEY_CITATION_v3_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"/>
          <w:id w:val="-1182359098"/>
          <w:placeholder>
            <w:docPart w:val="2BA3ACFBA29744ACA014FA16405D6E40"/>
          </w:placeholder>
        </w:sdtPr>
        <w:sdtContent>
          <w:r w:rsidRPr="00904AB0">
            <w:rPr>
              <w:rFonts w:ascii="Times New Roman" w:eastAsia="Times New Roman" w:hAnsi="Times New Roman" w:cs="Times New Roman"/>
              <w:color w:val="000000"/>
              <w:kern w:val="0"/>
              <w:sz w:val="24"/>
              <w:szCs w:val="24"/>
              <w14:ligatures w14:val="none"/>
            </w:rPr>
            <w:t>(Gultom et al., 2013)</w:t>
          </w:r>
        </w:sdtContent>
      </w:sdt>
      <w:r w:rsidRPr="00904AB0">
        <w:rPr>
          <w:rFonts w:ascii="Times New Roman" w:hAnsi="Times New Roman" w:cs="Times New Roman"/>
          <w:kern w:val="0"/>
          <w:sz w:val="24"/>
          <w:szCs w:val="24"/>
          <w14:ligatures w14:val="none"/>
        </w:rPr>
        <w:t xml:space="preserve">. Likuiditas </w:t>
      </w:r>
      <w:proofErr w:type="spellStart"/>
      <w:r w:rsidRPr="00904AB0">
        <w:rPr>
          <w:rFonts w:ascii="Times New Roman" w:hAnsi="Times New Roman" w:cs="Times New Roman"/>
          <w:kern w:val="0"/>
          <w:sz w:val="24"/>
          <w:szCs w:val="24"/>
          <w:lang w:val="en-US"/>
          <w14:ligatures w14:val="none"/>
        </w:rPr>
        <w:t>dinilai</w:t>
      </w:r>
      <w:proofErr w:type="spellEnd"/>
      <w:r w:rsidRPr="00904AB0">
        <w:rPr>
          <w:rFonts w:ascii="Times New Roman" w:hAnsi="Times New Roman" w:cs="Times New Roman"/>
          <w:kern w:val="0"/>
          <w:sz w:val="24"/>
          <w:szCs w:val="24"/>
          <w:lang w:val="en-US"/>
          <w14:ligatures w14:val="none"/>
        </w:rPr>
        <w:t xml:space="preserve"> melalui </w:t>
      </w:r>
      <w:r w:rsidRPr="00904AB0">
        <w:rPr>
          <w:rFonts w:ascii="Times New Roman" w:hAnsi="Times New Roman" w:cs="Times New Roman"/>
          <w:i/>
          <w:iCs/>
          <w:kern w:val="0"/>
          <w:sz w:val="24"/>
          <w:szCs w:val="24"/>
          <w14:ligatures w14:val="none"/>
        </w:rPr>
        <w:t>Current Ratio</w:t>
      </w:r>
      <w:r w:rsidRPr="00904AB0">
        <w:rPr>
          <w:rFonts w:ascii="Times New Roman" w:hAnsi="Times New Roman" w:cs="Times New Roman"/>
          <w:kern w:val="0"/>
          <w:sz w:val="24"/>
          <w:szCs w:val="24"/>
          <w14:ligatures w14:val="none"/>
        </w:rPr>
        <w:t xml:space="preserve"> (CR). </w:t>
      </w:r>
      <w:r w:rsidRPr="00904AB0">
        <w:rPr>
          <w:rFonts w:ascii="Times New Roman" w:hAnsi="Times New Roman" w:cs="Times New Roman"/>
          <w:i/>
          <w:iCs/>
          <w:kern w:val="0"/>
          <w:sz w:val="24"/>
          <w:szCs w:val="24"/>
          <w14:ligatures w14:val="none"/>
        </w:rPr>
        <w:t>Current Ratio</w:t>
      </w:r>
      <w:r w:rsidRPr="00904AB0">
        <w:rPr>
          <w:rFonts w:ascii="Times New Roman" w:hAnsi="Times New Roman" w:cs="Times New Roman"/>
          <w:kern w:val="0"/>
          <w:sz w:val="24"/>
          <w:szCs w:val="24"/>
          <w14:ligatures w14:val="none"/>
        </w:rPr>
        <w:t xml:space="preserve"> (CR) m</w:t>
      </w:r>
      <w:proofErr w:type="spellStart"/>
      <w:r w:rsidRPr="00904AB0">
        <w:rPr>
          <w:rFonts w:ascii="Times New Roman" w:hAnsi="Times New Roman" w:cs="Times New Roman"/>
          <w:kern w:val="0"/>
          <w:sz w:val="24"/>
          <w:szCs w:val="24"/>
          <w:lang w:val="en-US"/>
          <w14:ligatures w14:val="none"/>
        </w:rPr>
        <w:t>enampilkan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kapabilitas</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perusahaan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memakai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utang keuangan jangka pendek dalam membayar utang lancar. Menurut </w:t>
      </w:r>
      <w:sdt>
        <w:sdtPr>
          <w:rPr>
            <w:rFonts w:ascii="Times New Roman" w:hAnsi="Times New Roman" w:cs="Times New Roman"/>
            <w:color w:val="000000"/>
            <w:kern w:val="0"/>
            <w:sz w:val="24"/>
            <w:szCs w:val="24"/>
            <w14:ligatures w14:val="none"/>
          </w:rPr>
          <w:tag w:val="MENDELEY_CITATION_v3_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"/>
          <w:id w:val="1018422629"/>
          <w:placeholder>
            <w:docPart w:val="2BA3ACFBA29744ACA014FA16405D6E40"/>
          </w:placeholder>
        </w:sdtPr>
        <w:sdtContent>
          <w:r w:rsidRPr="00904AB0">
            <w:rPr>
              <w:rFonts w:ascii="Times New Roman" w:hAnsi="Times New Roman" w:cs="Times New Roman"/>
              <w:color w:val="000000"/>
              <w:kern w:val="0"/>
              <w:sz w:val="24"/>
              <w:szCs w:val="24"/>
              <w14:ligatures w14:val="none"/>
            </w:rPr>
            <w:t>Oktaviarni et al., (2018)</w:t>
          </w:r>
        </w:sdtContent>
      </w:sdt>
      <w:r w:rsidRPr="00904AB0">
        <w:rPr>
          <w:rFonts w:ascii="Times New Roman" w:hAnsi="Times New Roman" w:cs="Times New Roman"/>
          <w:kern w:val="0"/>
          <w:sz w:val="24"/>
          <w:szCs w:val="24"/>
          <w14:ligatures w14:val="none"/>
        </w:rPr>
        <w:t xml:space="preserve"> hasil penelitian sebelumnya likuiditas terdapat pengaruh positif </w:t>
      </w:r>
      <w:r w:rsidRPr="00904AB0">
        <w:rPr>
          <w:rFonts w:ascii="Times New Roman" w:hAnsi="Times New Roman" w:cs="Times New Roman"/>
          <w:kern w:val="0"/>
          <w:sz w:val="24"/>
          <w:szCs w:val="24"/>
          <w:lang w:val="en-US"/>
          <w14:ligatures w14:val="none"/>
        </w:rPr>
        <w:t xml:space="preserve">pada </w:t>
      </w:r>
      <w:r w:rsidRPr="00904AB0">
        <w:rPr>
          <w:rFonts w:ascii="Times New Roman" w:hAnsi="Times New Roman" w:cs="Times New Roman"/>
          <w:kern w:val="0"/>
          <w:sz w:val="24"/>
          <w:szCs w:val="24"/>
          <w14:ligatures w14:val="none"/>
        </w:rPr>
        <w:t xml:space="preserve">nilai perusahaan. Menurut </w:t>
      </w:r>
      <w:sdt>
        <w:sdtPr>
          <w:rPr>
            <w:rFonts w:ascii="Times New Roman" w:hAnsi="Times New Roman" w:cs="Times New Roman"/>
            <w:color w:val="000000"/>
            <w:kern w:val="0"/>
            <w:sz w:val="24"/>
            <w:szCs w:val="24"/>
            <w14:ligatures w14:val="none"/>
          </w:rPr>
          <w:tag w:val="MENDELEY_CITATION_v3_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"/>
          <w:id w:val="65621351"/>
          <w:placeholder>
            <w:docPart w:val="2BA3ACFBA29744ACA014FA16405D6E40"/>
          </w:placeholder>
        </w:sdtPr>
        <w:sdtContent>
          <w:r w:rsidRPr="00904AB0">
            <w:rPr>
              <w:rFonts w:ascii="Times New Roman" w:hAnsi="Times New Roman" w:cs="Times New Roman"/>
              <w:color w:val="000000"/>
              <w:kern w:val="0"/>
              <w:sz w:val="24"/>
              <w:szCs w:val="24"/>
              <w14:ligatures w14:val="none"/>
            </w:rPr>
            <w:t>Ndruru et al., (2020)</w:t>
          </w:r>
        </w:sdtContent>
      </w:sdt>
      <w:r w:rsidRPr="00904AB0">
        <w:rPr>
          <w:rFonts w:ascii="Times New Roman" w:hAnsi="Times New Roman" w:cs="Times New Roman"/>
          <w:color w:val="000000"/>
          <w:kern w:val="0"/>
          <w:sz w:val="24"/>
          <w:szCs w:val="24"/>
          <w14:ligatures w14:val="none"/>
        </w:rPr>
        <w:t xml:space="preserve"> menyatakan </w:t>
      </w:r>
      <w:r w:rsidRPr="00904AB0">
        <w:rPr>
          <w:rFonts w:ascii="Times New Roman" w:hAnsi="Times New Roman" w:cs="Times New Roman"/>
          <w:kern w:val="0"/>
          <w:sz w:val="24"/>
          <w:szCs w:val="24"/>
          <w14:ligatures w14:val="none"/>
        </w:rPr>
        <w:t>hasil penelitiannya men</w:t>
      </w:r>
      <w:proofErr w:type="spellStart"/>
      <w:r w:rsidRPr="00904AB0">
        <w:rPr>
          <w:rFonts w:ascii="Times New Roman" w:hAnsi="Times New Roman" w:cs="Times New Roman"/>
          <w:kern w:val="0"/>
          <w:sz w:val="24"/>
          <w:szCs w:val="24"/>
          <w:lang w:val="en-US"/>
          <w14:ligatures w14:val="none"/>
        </w:rPr>
        <w:t>ampilkan</w:t>
      </w:r>
      <w:proofErr w:type="spellEnd"/>
      <w:r w:rsidRPr="00904AB0">
        <w:rPr>
          <w:rFonts w:ascii="Times New Roman" w:hAnsi="Times New Roman" w:cs="Times New Roman"/>
          <w:kern w:val="0"/>
          <w:sz w:val="24"/>
          <w:szCs w:val="24"/>
          <w14:ligatures w14:val="none"/>
        </w:rPr>
        <w:t xml:space="preserve"> likuiditas tidak mempunyai pengaruh positif signifikan </w:t>
      </w:r>
      <w:r w:rsidRPr="00904AB0">
        <w:rPr>
          <w:rFonts w:ascii="Times New Roman" w:hAnsi="Times New Roman" w:cs="Times New Roman"/>
          <w:kern w:val="0"/>
          <w:sz w:val="24"/>
          <w:szCs w:val="24"/>
          <w:lang w:val="en-US"/>
          <w14:ligatures w14:val="none"/>
        </w:rPr>
        <w:t>pada</w:t>
      </w:r>
      <w:r w:rsidRPr="00904AB0">
        <w:rPr>
          <w:rFonts w:ascii="Times New Roman" w:hAnsi="Times New Roman" w:cs="Times New Roman"/>
          <w:kern w:val="0"/>
          <w:sz w:val="24"/>
          <w:szCs w:val="24"/>
          <w14:ligatures w14:val="none"/>
        </w:rPr>
        <w:t xml:space="preserve"> nilai perusahaan. </w:t>
      </w:r>
    </w:p>
    <w:p w14:paraId="15D1B28A"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ab/>
        <w:t xml:space="preserve">Kedua, faktor terhadap nilai perusahaan adalah profitabilitas. Profitabilitas </w:t>
      </w:r>
      <w:proofErr w:type="spellStart"/>
      <w:r w:rsidRPr="00904AB0">
        <w:rPr>
          <w:rFonts w:ascii="Times New Roman" w:hAnsi="Times New Roman" w:cs="Times New Roman"/>
          <w:kern w:val="0"/>
          <w:sz w:val="24"/>
          <w:szCs w:val="24"/>
          <w:lang w:val="en-US"/>
          <w14:ligatures w14:val="none"/>
        </w:rPr>
        <w:t>dipakai</w:t>
      </w:r>
      <w:proofErr w:type="spellEnd"/>
      <w:r w:rsidRPr="00904AB0">
        <w:rPr>
          <w:rFonts w:ascii="Times New Roman" w:hAnsi="Times New Roman" w:cs="Times New Roman"/>
          <w:kern w:val="0"/>
          <w:sz w:val="24"/>
          <w:szCs w:val="24"/>
          <w:lang w:val="en-US"/>
          <w14:ligatures w14:val="none"/>
        </w:rPr>
        <w:t xml:space="preserve"> pada</w:t>
      </w:r>
      <w:r w:rsidRPr="00904AB0">
        <w:rPr>
          <w:rFonts w:ascii="Times New Roman" w:hAnsi="Times New Roman" w:cs="Times New Roman"/>
          <w:kern w:val="0"/>
          <w:sz w:val="24"/>
          <w:szCs w:val="24"/>
          <w14:ligatures w14:val="none"/>
        </w:rPr>
        <w:t xml:space="preserve"> menganalisis </w:t>
      </w:r>
      <w:r w:rsidRPr="00904AB0">
        <w:rPr>
          <w:rFonts w:ascii="Times New Roman" w:hAnsi="Times New Roman" w:cs="Times New Roman"/>
          <w:kern w:val="0"/>
          <w:sz w:val="24"/>
          <w:szCs w:val="24"/>
          <w:lang w:val="en-US"/>
          <w14:ligatures w14:val="none"/>
        </w:rPr>
        <w:t>pe</w:t>
      </w:r>
      <w:r w:rsidRPr="00904AB0">
        <w:rPr>
          <w:rFonts w:ascii="Times New Roman" w:hAnsi="Times New Roman" w:cs="Times New Roman"/>
          <w:kern w:val="0"/>
          <w:sz w:val="24"/>
          <w:szCs w:val="24"/>
          <w14:ligatures w14:val="none"/>
        </w:rPr>
        <w:t xml:space="preserve">laporan keuangan. Profitabilitas digunakan untuk mengukur jumlah keuntungan dari penjualan maupun investasi. Jika suatu </w:t>
      </w:r>
      <w:r w:rsidRPr="00904AB0">
        <w:rPr>
          <w:rFonts w:ascii="Times New Roman" w:hAnsi="Times New Roman" w:cs="Times New Roman"/>
          <w:kern w:val="0"/>
          <w:sz w:val="24"/>
          <w:szCs w:val="24"/>
          <w14:ligatures w14:val="none"/>
        </w:rPr>
        <w:lastRenderedPageBreak/>
        <w:t xml:space="preserve">perusahaan mencapai keuntungan, hal ini </w:t>
      </w:r>
      <w:proofErr w:type="spellStart"/>
      <w:r w:rsidRPr="00904AB0">
        <w:rPr>
          <w:rFonts w:ascii="Times New Roman" w:hAnsi="Times New Roman" w:cs="Times New Roman"/>
          <w:kern w:val="0"/>
          <w:sz w:val="24"/>
          <w:szCs w:val="24"/>
          <w:lang w:val="en-US"/>
          <w14:ligatures w14:val="none"/>
        </w:rPr>
        <w:t>meninggikan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ketertarikan</w:t>
      </w:r>
      <w:proofErr w:type="spellEnd"/>
      <w:r w:rsidRPr="00904AB0">
        <w:rPr>
          <w:rFonts w:ascii="Times New Roman" w:hAnsi="Times New Roman" w:cs="Times New Roman"/>
          <w:kern w:val="0"/>
          <w:sz w:val="24"/>
          <w:szCs w:val="24"/>
          <w:lang w:val="en-US"/>
          <w14:ligatures w14:val="none"/>
        </w:rPr>
        <w:t xml:space="preserve"> investor </w:t>
      </w:r>
      <w:r w:rsidRPr="00904AB0">
        <w:rPr>
          <w:rFonts w:ascii="Times New Roman" w:hAnsi="Times New Roman" w:cs="Times New Roman"/>
          <w:kern w:val="0"/>
          <w:sz w:val="24"/>
          <w:szCs w:val="24"/>
          <w14:ligatures w14:val="none"/>
        </w:rPr>
        <w:t xml:space="preserve">investor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melaksanakan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pembelian</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saham </w:t>
      </w:r>
      <w:r w:rsidRPr="00904AB0">
        <w:rPr>
          <w:rFonts w:ascii="Times New Roman" w:hAnsi="Times New Roman" w:cs="Times New Roman"/>
          <w:kern w:val="0"/>
          <w:sz w:val="24"/>
          <w:szCs w:val="24"/>
          <w:lang w:val="en-US"/>
          <w14:ligatures w14:val="none"/>
        </w:rPr>
        <w:t xml:space="preserve">itu </w:t>
      </w:r>
      <w:r w:rsidRPr="00904AB0">
        <w:rPr>
          <w:rFonts w:ascii="Times New Roman" w:hAnsi="Times New Roman" w:cs="Times New Roman"/>
          <w:kern w:val="0"/>
          <w:sz w:val="24"/>
          <w:szCs w:val="24"/>
          <w14:ligatures w14:val="none"/>
        </w:rPr>
        <w:t>dan memperoleh dividen. Perusahaan yang memiliki permintaan saham menin</w:t>
      </w:r>
      <w:proofErr w:type="spellStart"/>
      <w:r w:rsidRPr="00904AB0">
        <w:rPr>
          <w:rFonts w:ascii="Times New Roman" w:hAnsi="Times New Roman" w:cs="Times New Roman"/>
          <w:kern w:val="0"/>
          <w:sz w:val="24"/>
          <w:szCs w:val="24"/>
          <w:lang w:val="en-US"/>
          <w14:ligatures w14:val="none"/>
        </w:rPr>
        <w:t>ggi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mengartikan</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maka nilai pasar saham perusahaan akan mening</w:t>
      </w:r>
      <w:proofErr w:type="spellStart"/>
      <w:r w:rsidRPr="00904AB0">
        <w:rPr>
          <w:rFonts w:ascii="Times New Roman" w:hAnsi="Times New Roman" w:cs="Times New Roman"/>
          <w:kern w:val="0"/>
          <w:sz w:val="24"/>
          <w:szCs w:val="24"/>
          <w:lang w:val="en-US"/>
          <w14:ligatures w14:val="none"/>
        </w:rPr>
        <w:t>gi</w:t>
      </w:r>
      <w:proofErr w:type="spellEnd"/>
      <w:r w:rsidRPr="00904AB0">
        <w:rPr>
          <w:rFonts w:ascii="Times New Roman" w:hAnsi="Times New Roman" w:cs="Times New Roman"/>
          <w:kern w:val="0"/>
          <w:sz w:val="24"/>
          <w:szCs w:val="24"/>
          <w14:ligatures w14:val="none"/>
        </w:rPr>
        <w:t>. Profitabilitas diukur</w:t>
      </w:r>
      <w:r w:rsidRPr="00904AB0">
        <w:rPr>
          <w:rFonts w:ascii="Times New Roman" w:hAnsi="Times New Roman" w:cs="Times New Roman"/>
          <w:kern w:val="0"/>
          <w:sz w:val="24"/>
          <w:szCs w:val="24"/>
          <w:lang w:val="en-US"/>
          <w14:ligatures w14:val="none"/>
        </w:rPr>
        <w:t xml:space="preserve"> melalui</w:t>
      </w:r>
      <w:r w:rsidRPr="00904AB0">
        <w:rPr>
          <w:rFonts w:ascii="Times New Roman" w:hAnsi="Times New Roman" w:cs="Times New Roman"/>
          <w:kern w:val="0"/>
          <w:sz w:val="24"/>
          <w:szCs w:val="24"/>
          <w14:ligatures w14:val="none"/>
        </w:rPr>
        <w:t xml:space="preserve"> </w:t>
      </w:r>
      <w:r w:rsidRPr="00904AB0">
        <w:rPr>
          <w:rFonts w:ascii="Times New Roman" w:hAnsi="Times New Roman" w:cs="Times New Roman"/>
          <w:i/>
          <w:iCs/>
          <w:kern w:val="0"/>
          <w:sz w:val="24"/>
          <w:szCs w:val="24"/>
          <w14:ligatures w14:val="none"/>
        </w:rPr>
        <w:t>Return on Asset</w:t>
      </w:r>
      <w:r w:rsidRPr="00904AB0">
        <w:rPr>
          <w:rFonts w:ascii="Times New Roman" w:hAnsi="Times New Roman" w:cs="Times New Roman"/>
          <w:kern w:val="0"/>
          <w:sz w:val="24"/>
          <w:szCs w:val="24"/>
          <w14:ligatures w14:val="none"/>
        </w:rPr>
        <w:t xml:space="preserve"> (ROA). Profitabilitas juga dapat menguji dan mengkaji perusahaan dalam menggunakan kapasitas daya yang dimiliki untuk mendapatkan keuntungan dari penggunaan aset perusahaan </w:t>
      </w:r>
      <w:sdt>
        <w:sdtPr>
          <w:rPr>
            <w:rFonts w:ascii="Times New Roman" w:hAnsi="Times New Roman" w:cs="Times New Roman"/>
            <w:color w:val="000000"/>
            <w:kern w:val="0"/>
            <w:sz w:val="24"/>
            <w:szCs w:val="24"/>
            <w14:ligatures w14:val="none"/>
          </w:rPr>
          <w:tag w:val="MENDELEY_CITATION_v3_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"/>
          <w:id w:val="1900861160"/>
          <w:placeholder>
            <w:docPart w:val="2BA3ACFBA29744ACA014FA16405D6E40"/>
          </w:placeholder>
        </w:sdtPr>
        <w:sdtContent>
          <w:r w:rsidRPr="00904AB0">
            <w:rPr>
              <w:rFonts w:ascii="Times New Roman" w:hAnsi="Times New Roman" w:cs="Times New Roman"/>
              <w:color w:val="000000"/>
              <w:kern w:val="0"/>
              <w:sz w:val="24"/>
              <w:szCs w:val="24"/>
              <w14:ligatures w14:val="none"/>
            </w:rPr>
            <w:t>(Fahmi, 2014)</w:t>
          </w:r>
        </w:sdtContent>
      </w:sdt>
      <w:r w:rsidRPr="00904AB0">
        <w:rPr>
          <w:rFonts w:ascii="Times New Roman" w:hAnsi="Times New Roman" w:cs="Times New Roman"/>
          <w:kern w:val="0"/>
          <w:sz w:val="24"/>
          <w:szCs w:val="24"/>
          <w14:ligatures w14:val="none"/>
        </w:rPr>
        <w:t xml:space="preserve">. Menurut penelitian sebelumnya </w:t>
      </w:r>
      <w:sdt>
        <w:sdtPr>
          <w:rPr>
            <w:rFonts w:ascii="Times New Roman" w:hAnsi="Times New Roman" w:cs="Times New Roman"/>
            <w:kern w:val="0"/>
            <w:sz w:val="24"/>
            <w:szCs w:val="24"/>
            <w14:ligatures w14:val="none"/>
          </w:rPr>
          <w:tag w:val="MENDELEY_CITATION_v3_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"/>
          <w:id w:val="404115408"/>
          <w:placeholder>
            <w:docPart w:val="2BA3ACFBA29744ACA014FA16405D6E40"/>
          </w:placeholder>
        </w:sdtPr>
        <w:sdtContent>
          <w:r w:rsidRPr="00904AB0">
            <w:rPr>
              <w:rFonts w:ascii="Times New Roman" w:eastAsia="Times New Roman" w:hAnsi="Times New Roman" w:cs="Times New Roman"/>
              <w:kern w:val="0"/>
              <w:sz w:val="24"/>
              <w:szCs w:val="24"/>
              <w14:ligatures w14:val="none"/>
            </w:rPr>
            <w:t>(Ambarwati &amp; Vitaningrum, 2021)</w:t>
          </w:r>
        </w:sdtContent>
      </w:sdt>
      <w:r w:rsidRPr="00904AB0">
        <w:rPr>
          <w:rFonts w:ascii="Times New Roman" w:hAnsi="Times New Roman" w:cs="Times New Roman"/>
          <w:color w:val="000000"/>
          <w:kern w:val="0"/>
          <w:sz w:val="24"/>
          <w:szCs w:val="24"/>
          <w14:ligatures w14:val="none"/>
        </w:rPr>
        <w:t xml:space="preserve"> </w:t>
      </w:r>
      <w:proofErr w:type="spellStart"/>
      <w:r w:rsidRPr="00904AB0">
        <w:rPr>
          <w:rFonts w:ascii="Times New Roman" w:hAnsi="Times New Roman" w:cs="Times New Roman"/>
          <w:kern w:val="0"/>
          <w:sz w:val="24"/>
          <w:szCs w:val="24"/>
          <w:lang w:val="en-US"/>
          <w14:ligatures w14:val="none"/>
        </w:rPr>
        <w:t>temuannya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mendapatkan</w:t>
      </w:r>
      <w:proofErr w:type="spellEnd"/>
      <w:r w:rsidRPr="00904AB0">
        <w:rPr>
          <w:rFonts w:ascii="Times New Roman" w:hAnsi="Times New Roman" w:cs="Times New Roman"/>
          <w:kern w:val="0"/>
          <w:sz w:val="24"/>
          <w:szCs w:val="24"/>
          <w:lang w:val="en-US"/>
          <w14:ligatures w14:val="none"/>
        </w:rPr>
        <w:t xml:space="preserve"> p</w:t>
      </w:r>
      <w:r w:rsidRPr="00904AB0">
        <w:rPr>
          <w:rFonts w:ascii="Times New Roman" w:hAnsi="Times New Roman" w:cs="Times New Roman"/>
          <w:kern w:val="0"/>
          <w:sz w:val="24"/>
          <w:szCs w:val="24"/>
          <w14:ligatures w14:val="none"/>
        </w:rPr>
        <w:t xml:space="preserve">rofitabilitas terdapat pengaruh </w:t>
      </w:r>
      <w:r w:rsidRPr="00904AB0">
        <w:rPr>
          <w:rFonts w:ascii="Times New Roman" w:hAnsi="Times New Roman" w:cs="Times New Roman"/>
          <w:kern w:val="0"/>
          <w:sz w:val="24"/>
          <w:szCs w:val="24"/>
          <w:lang w:val="en-US"/>
          <w14:ligatures w14:val="none"/>
        </w:rPr>
        <w:t>pada</w:t>
      </w:r>
      <w:r w:rsidRPr="00904AB0">
        <w:rPr>
          <w:rFonts w:ascii="Times New Roman" w:hAnsi="Times New Roman" w:cs="Times New Roman"/>
          <w:kern w:val="0"/>
          <w:sz w:val="24"/>
          <w:szCs w:val="24"/>
          <w14:ligatures w14:val="none"/>
        </w:rPr>
        <w:t xml:space="preserve"> nilai perusahaan. Sedangkan menurut </w:t>
      </w:r>
      <w:sdt>
        <w:sdtPr>
          <w:rPr>
            <w:rFonts w:ascii="Times New Roman" w:hAnsi="Times New Roman" w:cs="Times New Roman"/>
            <w:kern w:val="0"/>
            <w:sz w:val="24"/>
            <w:szCs w:val="24"/>
            <w14:ligatures w14:val="none"/>
          </w:rPr>
          <w:tag w:val="MENDELEY_CITATION_v3_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"/>
          <w:id w:val="-100495532"/>
          <w:placeholder>
            <w:docPart w:val="2BA3ACFBA29744ACA014FA16405D6E40"/>
          </w:placeholder>
        </w:sdtPr>
        <w:sdtContent>
          <w:r w:rsidRPr="00904AB0">
            <w:rPr>
              <w:rFonts w:ascii="Times New Roman" w:eastAsia="Times New Roman" w:hAnsi="Times New Roman" w:cs="Times New Roman"/>
              <w:kern w:val="0"/>
              <w:sz w:val="24"/>
              <w:szCs w:val="24"/>
              <w14:ligatures w14:val="none"/>
            </w:rPr>
            <w:t>(Lumentut &amp; Mangantar, 2019)</w:t>
          </w:r>
        </w:sdtContent>
      </w:sdt>
      <w:r w:rsidRPr="00904AB0">
        <w:rPr>
          <w:rFonts w:ascii="Times New Roman" w:hAnsi="Times New Roman" w:cs="Times New Roman"/>
          <w:kern w:val="0"/>
          <w:sz w:val="24"/>
          <w:szCs w:val="24"/>
          <w14:ligatures w14:val="none"/>
        </w:rPr>
        <w:t xml:space="preserve"> berbeda profitabilitas tidak mem</w:t>
      </w:r>
      <w:proofErr w:type="spellStart"/>
      <w:r w:rsidRPr="00904AB0">
        <w:rPr>
          <w:rFonts w:ascii="Times New Roman" w:hAnsi="Times New Roman" w:cs="Times New Roman"/>
          <w:kern w:val="0"/>
          <w:sz w:val="24"/>
          <w:szCs w:val="24"/>
          <w:lang w:val="en-US"/>
          <w14:ligatures w14:val="none"/>
        </w:rPr>
        <w:t>punyai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dampak</w:t>
      </w:r>
      <w:proofErr w:type="spellEnd"/>
      <w:r w:rsidRPr="00904AB0">
        <w:rPr>
          <w:rFonts w:ascii="Times New Roman" w:hAnsi="Times New Roman" w:cs="Times New Roman"/>
          <w:kern w:val="0"/>
          <w:sz w:val="24"/>
          <w:szCs w:val="24"/>
          <w:lang w:val="en-US"/>
          <w14:ligatures w14:val="none"/>
        </w:rPr>
        <w:t xml:space="preserve"> pada</w:t>
      </w:r>
      <w:r w:rsidRPr="00904AB0">
        <w:rPr>
          <w:rFonts w:ascii="Times New Roman" w:hAnsi="Times New Roman" w:cs="Times New Roman"/>
          <w:kern w:val="0"/>
          <w:sz w:val="24"/>
          <w:szCs w:val="24"/>
          <w14:ligatures w14:val="none"/>
        </w:rPr>
        <w:t xml:space="preserve"> nilai perusahaan. </w:t>
      </w:r>
    </w:p>
    <w:p w14:paraId="28BB0564" w14:textId="77777777" w:rsidR="00904AB0" w:rsidRPr="00904AB0" w:rsidRDefault="00904AB0" w:rsidP="00904AB0">
      <w:pPr>
        <w:tabs>
          <w:tab w:val="left" w:pos="450"/>
          <w:tab w:val="left" w:pos="810"/>
        </w:tabs>
        <w:spacing w:line="360" w:lineRule="auto"/>
        <w:ind w:left="450"/>
        <w:jc w:val="both"/>
        <w:rPr>
          <w:rFonts w:ascii="Times New Roman" w:hAnsi="Times New Roman" w:cs="Times New Roman"/>
          <w:b/>
          <w:bCs/>
          <w:kern w:val="0"/>
          <w:sz w:val="24"/>
          <w:szCs w:val="24"/>
          <w14:ligatures w14:val="none"/>
        </w:rPr>
      </w:pPr>
      <w:r w:rsidRPr="00904AB0">
        <w:rPr>
          <w:rFonts w:ascii="Times New Roman" w:hAnsi="Times New Roman" w:cs="Times New Roman"/>
          <w:kern w:val="0"/>
          <w:sz w:val="24"/>
          <w:szCs w:val="24"/>
          <w14:ligatures w14:val="none"/>
        </w:rPr>
        <w:tab/>
        <w:t>Ber</w:t>
      </w:r>
      <w:proofErr w:type="spellStart"/>
      <w:r w:rsidRPr="00904AB0">
        <w:rPr>
          <w:rFonts w:ascii="Times New Roman" w:hAnsi="Times New Roman" w:cs="Times New Roman"/>
          <w:kern w:val="0"/>
          <w:sz w:val="24"/>
          <w:szCs w:val="24"/>
          <w:lang w:val="en-US"/>
          <w14:ligatures w14:val="none"/>
        </w:rPr>
        <w:t>landaskan</w:t>
      </w:r>
      <w:proofErr w:type="spellEnd"/>
      <w:r w:rsidRPr="00904AB0">
        <w:rPr>
          <w:rFonts w:ascii="Times New Roman" w:hAnsi="Times New Roman" w:cs="Times New Roman"/>
          <w:kern w:val="0"/>
          <w:sz w:val="24"/>
          <w:szCs w:val="24"/>
          <w14:ligatures w14:val="none"/>
        </w:rPr>
        <w:t xml:space="preserve"> adanya fenomena dan kelainan dari hasil penelitian sebelumnya mengenai likuiditas, profitabilitas dan nilai perusahaan. Oleh </w:t>
      </w:r>
      <w:proofErr w:type="spellStart"/>
      <w:r w:rsidRPr="00904AB0">
        <w:rPr>
          <w:rFonts w:ascii="Times New Roman" w:hAnsi="Times New Roman" w:cs="Times New Roman"/>
          <w:kern w:val="0"/>
          <w:sz w:val="24"/>
          <w:szCs w:val="24"/>
          <w:lang w:val="en-US"/>
          <w14:ligatures w14:val="none"/>
        </w:rPr>
        <w:t>sebab</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itu, peneliti </w:t>
      </w:r>
      <w:proofErr w:type="spellStart"/>
      <w:r w:rsidRPr="00904AB0">
        <w:rPr>
          <w:rFonts w:ascii="Times New Roman" w:hAnsi="Times New Roman" w:cs="Times New Roman"/>
          <w:kern w:val="0"/>
          <w:sz w:val="24"/>
          <w:szCs w:val="24"/>
          <w:lang w:val="en-US"/>
          <w14:ligatures w14:val="none"/>
        </w:rPr>
        <w:t>termotivasi</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menguji dan mengkaji lebih lanjut mengenai kondisi perusahaan retail yang </w:t>
      </w:r>
      <w:proofErr w:type="spellStart"/>
      <w:r w:rsidRPr="00904AB0">
        <w:rPr>
          <w:rFonts w:ascii="Times New Roman" w:hAnsi="Times New Roman" w:cs="Times New Roman"/>
          <w:kern w:val="0"/>
          <w:sz w:val="24"/>
          <w:szCs w:val="24"/>
          <w:lang w:val="en-US"/>
          <w14:ligatures w14:val="none"/>
        </w:rPr>
        <w:t>tercatat</w:t>
      </w:r>
      <w:proofErr w:type="spellEnd"/>
      <w:r w:rsidRPr="00904AB0">
        <w:rPr>
          <w:rFonts w:ascii="Times New Roman" w:hAnsi="Times New Roman" w:cs="Times New Roman"/>
          <w:kern w:val="0"/>
          <w:sz w:val="24"/>
          <w:szCs w:val="24"/>
          <w:lang w:val="en-US"/>
          <w14:ligatures w14:val="none"/>
        </w:rPr>
        <w:t xml:space="preserve"> melalui </w:t>
      </w:r>
      <w:r w:rsidRPr="00904AB0">
        <w:rPr>
          <w:rFonts w:ascii="Times New Roman" w:hAnsi="Times New Roman" w:cs="Times New Roman"/>
          <w:kern w:val="0"/>
          <w:sz w:val="24"/>
          <w:szCs w:val="24"/>
          <w14:ligatures w14:val="none"/>
        </w:rPr>
        <w:t>BEI. Dalam penelitian ini, peneliti hanya fokus untuk mengambil dua variabel, ya</w:t>
      </w:r>
      <w:proofErr w:type="spellStart"/>
      <w:r w:rsidRPr="00904AB0">
        <w:rPr>
          <w:rFonts w:ascii="Times New Roman" w:hAnsi="Times New Roman" w:cs="Times New Roman"/>
          <w:kern w:val="0"/>
          <w:sz w:val="24"/>
          <w:szCs w:val="24"/>
          <w:lang w:val="en-US"/>
          <w14:ligatures w14:val="none"/>
        </w:rPr>
        <w:t>kni</w:t>
      </w:r>
      <w:proofErr w:type="spellEnd"/>
      <w:r w:rsidRPr="00904AB0">
        <w:rPr>
          <w:rFonts w:ascii="Times New Roman" w:hAnsi="Times New Roman" w:cs="Times New Roman"/>
          <w:kern w:val="0"/>
          <w:sz w:val="24"/>
          <w:szCs w:val="24"/>
          <w14:ligatures w14:val="none"/>
        </w:rPr>
        <w:t xml:space="preserve"> likuiditas dan profitabilitas karena variabel tersebut sangat penting bagi nilai perusahaan. Oleh karena itu, peneliti menyimpulkan </w:t>
      </w:r>
      <w:proofErr w:type="spellStart"/>
      <w:r w:rsidRPr="00904AB0">
        <w:rPr>
          <w:rFonts w:ascii="Times New Roman" w:hAnsi="Times New Roman" w:cs="Times New Roman"/>
          <w:kern w:val="0"/>
          <w:sz w:val="24"/>
          <w:szCs w:val="24"/>
          <w:lang w:val="en-US"/>
          <w14:ligatures w14:val="none"/>
        </w:rPr>
        <w:t>guna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mengajukan judul penelitian, yaitu: </w:t>
      </w:r>
      <w:r w:rsidRPr="00904AB0">
        <w:rPr>
          <w:rFonts w:ascii="Times New Roman" w:hAnsi="Times New Roman" w:cs="Times New Roman"/>
          <w:b/>
          <w:bCs/>
          <w:kern w:val="0"/>
          <w:sz w:val="24"/>
          <w:szCs w:val="24"/>
          <w14:ligatures w14:val="none"/>
        </w:rPr>
        <w:t>“Pengaruh Likuiditas dan Profitabilitas Terhadap Nilai Perusahaan pada Perusahaaan Retail Yang Terdaftar Di BEI Periode 2018-2022”</w:t>
      </w:r>
    </w:p>
    <w:p w14:paraId="29CA9C14" w14:textId="77777777" w:rsidR="00904AB0" w:rsidRPr="00904AB0" w:rsidRDefault="00904AB0" w:rsidP="00904AB0">
      <w:pPr>
        <w:tabs>
          <w:tab w:val="left" w:pos="450"/>
          <w:tab w:val="left" w:pos="810"/>
        </w:tabs>
        <w:spacing w:line="360" w:lineRule="auto"/>
        <w:ind w:left="450"/>
        <w:jc w:val="both"/>
        <w:rPr>
          <w:rFonts w:ascii="Times New Roman" w:hAnsi="Times New Roman" w:cs="Times New Roman"/>
          <w:b/>
          <w:bCs/>
          <w:kern w:val="0"/>
          <w:sz w:val="24"/>
          <w:szCs w:val="24"/>
          <w:lang w:val="en-US"/>
          <w14:ligatures w14:val="none"/>
        </w:rPr>
      </w:pPr>
    </w:p>
    <w:p w14:paraId="5CD2816F" w14:textId="77777777" w:rsidR="00904AB0" w:rsidRPr="00904AB0" w:rsidRDefault="00904AB0" w:rsidP="00904AB0">
      <w:pPr>
        <w:keepNext/>
        <w:keepLines/>
        <w:numPr>
          <w:ilvl w:val="1"/>
          <w:numId w:val="6"/>
        </w:numPr>
        <w:tabs>
          <w:tab w:val="left" w:pos="450"/>
        </w:tabs>
        <w:spacing w:before="40" w:after="0" w:line="360" w:lineRule="auto"/>
        <w:ind w:left="450" w:hanging="450"/>
        <w:jc w:val="both"/>
        <w:outlineLvl w:val="1"/>
        <w:rPr>
          <w:rFonts w:ascii="Times New Roman" w:eastAsiaTheme="majorEastAsia" w:hAnsi="Times New Roman" w:cs="Times New Roman"/>
          <w:b/>
          <w:bCs/>
          <w:kern w:val="0"/>
          <w:sz w:val="24"/>
          <w:szCs w:val="24"/>
          <w:lang w:val="en-US"/>
          <w14:ligatures w14:val="none"/>
        </w:rPr>
      </w:pPr>
      <w:bookmarkStart w:id="14" w:name="_Toc145525940"/>
      <w:proofErr w:type="spellStart"/>
      <w:r w:rsidRPr="00904AB0">
        <w:rPr>
          <w:rFonts w:ascii="Times New Roman" w:eastAsiaTheme="majorEastAsia" w:hAnsi="Times New Roman" w:cs="Times New Roman"/>
          <w:b/>
          <w:bCs/>
          <w:kern w:val="0"/>
          <w:sz w:val="24"/>
          <w:szCs w:val="24"/>
          <w:lang w:val="en-US"/>
          <w14:ligatures w14:val="none"/>
        </w:rPr>
        <w:t>Pembatasan</w:t>
      </w:r>
      <w:proofErr w:type="spellEnd"/>
      <w:r w:rsidRPr="00904AB0">
        <w:rPr>
          <w:rFonts w:ascii="Times New Roman" w:eastAsiaTheme="majorEastAsia" w:hAnsi="Times New Roman" w:cs="Times New Roman"/>
          <w:b/>
          <w:bCs/>
          <w:kern w:val="0"/>
          <w:sz w:val="24"/>
          <w:szCs w:val="24"/>
          <w:lang w:val="en-US"/>
          <w14:ligatures w14:val="none"/>
        </w:rPr>
        <w:t xml:space="preserve"> Masalah</w:t>
      </w:r>
      <w:bookmarkEnd w:id="14"/>
    </w:p>
    <w:p w14:paraId="12BC54D2"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b/>
          <w:bCs/>
          <w:kern w:val="0"/>
          <w:sz w:val="24"/>
          <w:szCs w:val="24"/>
          <w14:ligatures w14:val="none"/>
        </w:rPr>
      </w:pPr>
      <w:r w:rsidRPr="00904AB0">
        <w:rPr>
          <w:rFonts w:ascii="Times New Roman" w:hAnsi="Times New Roman" w:cs="Times New Roman"/>
          <w:kern w:val="0"/>
          <w:sz w:val="24"/>
          <w:szCs w:val="24"/>
          <w:lang w:val="en-US"/>
          <w14:ligatures w14:val="none"/>
        </w:rPr>
        <w:tab/>
      </w:r>
      <w:r w:rsidRPr="00904AB0">
        <w:rPr>
          <w:rFonts w:ascii="Times New Roman" w:hAnsi="Times New Roman" w:cs="Times New Roman"/>
          <w:kern w:val="0"/>
          <w:sz w:val="24"/>
          <w:szCs w:val="24"/>
          <w14:ligatures w14:val="none"/>
        </w:rPr>
        <w:t xml:space="preserve">Pada penelitian ini batasan masalah terlalu luas jika diteliti secara untuk menyeluruh, sehingga penelitian ini berfokus </w:t>
      </w:r>
      <w:r w:rsidRPr="00904AB0">
        <w:rPr>
          <w:rFonts w:ascii="Times New Roman" w:hAnsi="Times New Roman" w:cs="Times New Roman"/>
          <w:kern w:val="0"/>
          <w:sz w:val="24"/>
          <w:szCs w:val="24"/>
          <w:lang w:val="en-US"/>
          <w14:ligatures w14:val="none"/>
        </w:rPr>
        <w:t xml:space="preserve">melalui </w:t>
      </w:r>
      <w:r w:rsidRPr="00904AB0">
        <w:rPr>
          <w:rFonts w:ascii="Times New Roman" w:hAnsi="Times New Roman" w:cs="Times New Roman"/>
          <w:kern w:val="0"/>
          <w:sz w:val="24"/>
          <w:szCs w:val="24"/>
          <w14:ligatures w14:val="none"/>
        </w:rPr>
        <w:t xml:space="preserve">perusahaan retail 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 dimana batasan permasalahan yang diuji dan dikaji dalam penelitian ini, yaitu:</w:t>
      </w:r>
    </w:p>
    <w:p w14:paraId="5E0EB96E" w14:textId="77777777" w:rsidR="00904AB0" w:rsidRPr="00904AB0" w:rsidRDefault="00904AB0" w:rsidP="00904AB0">
      <w:pPr>
        <w:numPr>
          <w:ilvl w:val="0"/>
          <w:numId w:val="3"/>
        </w:numPr>
        <w:tabs>
          <w:tab w:val="left" w:pos="450"/>
          <w:tab w:val="left" w:pos="900"/>
        </w:tabs>
        <w:spacing w:line="360" w:lineRule="auto"/>
        <w:contextualSpacing/>
        <w:jc w:val="both"/>
        <w:rPr>
          <w:rFonts w:ascii="Times New Roman" w:hAnsi="Times New Roman" w:cs="Times New Roman"/>
          <w:kern w:val="0"/>
          <w:sz w:val="24"/>
          <w:szCs w:val="24"/>
          <w14:ligatures w14:val="none"/>
        </w:rPr>
      </w:pPr>
      <w:bookmarkStart w:id="15" w:name="_Hlk137458969"/>
      <w:r w:rsidRPr="00904AB0">
        <w:rPr>
          <w:rFonts w:ascii="Times New Roman" w:hAnsi="Times New Roman" w:cs="Times New Roman"/>
          <w:i/>
          <w:iCs/>
          <w:kern w:val="0"/>
          <w:sz w:val="24"/>
          <w:szCs w:val="24"/>
          <w14:ligatures w14:val="none"/>
        </w:rPr>
        <w:t>Current Ratio</w:t>
      </w:r>
      <w:r w:rsidRPr="00904AB0">
        <w:rPr>
          <w:rFonts w:ascii="Times New Roman" w:hAnsi="Times New Roman" w:cs="Times New Roman"/>
          <w:kern w:val="0"/>
          <w:sz w:val="24"/>
          <w:szCs w:val="24"/>
          <w14:ligatures w14:val="none"/>
        </w:rPr>
        <w:t xml:space="preserve"> </w:t>
      </w:r>
      <w:proofErr w:type="spellStart"/>
      <w:r w:rsidRPr="00904AB0">
        <w:rPr>
          <w:rFonts w:ascii="Times New Roman" w:hAnsi="Times New Roman" w:cs="Times New Roman"/>
          <w:kern w:val="0"/>
          <w:sz w:val="24"/>
          <w:szCs w:val="24"/>
          <w:lang w:val="en-US"/>
          <w14:ligatures w14:val="none"/>
        </w:rPr>
        <w:t>digunakan</w:t>
      </w:r>
      <w:proofErr w:type="spellEnd"/>
      <w:r w:rsidRPr="00904AB0">
        <w:rPr>
          <w:rFonts w:ascii="Times New Roman" w:hAnsi="Times New Roman" w:cs="Times New Roman"/>
          <w:kern w:val="0"/>
          <w:sz w:val="24"/>
          <w:szCs w:val="24"/>
          <w:lang w:val="en-US"/>
          <w14:ligatures w14:val="none"/>
        </w:rPr>
        <w:t xml:space="preserve"> untuk </w:t>
      </w:r>
      <w:proofErr w:type="spellStart"/>
      <w:r w:rsidRPr="00904AB0">
        <w:rPr>
          <w:rFonts w:ascii="Times New Roman" w:hAnsi="Times New Roman" w:cs="Times New Roman"/>
          <w:kern w:val="0"/>
          <w:sz w:val="24"/>
          <w:szCs w:val="24"/>
          <w:lang w:val="en-US"/>
          <w14:ligatures w14:val="none"/>
        </w:rPr>
        <w:t>menilai</w:t>
      </w:r>
      <w:proofErr w:type="spellEnd"/>
      <w:r w:rsidRPr="00904AB0">
        <w:rPr>
          <w:rFonts w:ascii="Times New Roman" w:hAnsi="Times New Roman" w:cs="Times New Roman"/>
          <w:kern w:val="0"/>
          <w:sz w:val="24"/>
          <w:szCs w:val="24"/>
          <w14:ligatures w14:val="none"/>
        </w:rPr>
        <w:t xml:space="preserve"> likuiditas terhadap nilai perusahaan.</w:t>
      </w:r>
    </w:p>
    <w:p w14:paraId="75EC9330" w14:textId="77777777" w:rsidR="00904AB0" w:rsidRPr="00904AB0" w:rsidRDefault="00904AB0" w:rsidP="00904AB0">
      <w:pPr>
        <w:numPr>
          <w:ilvl w:val="0"/>
          <w:numId w:val="3"/>
        </w:numPr>
        <w:tabs>
          <w:tab w:val="left" w:pos="450"/>
          <w:tab w:val="left" w:pos="900"/>
        </w:tabs>
        <w:spacing w:line="360" w:lineRule="auto"/>
        <w:contextualSpacing/>
        <w:jc w:val="both"/>
        <w:rPr>
          <w:rFonts w:ascii="Times New Roman" w:hAnsi="Times New Roman" w:cs="Times New Roman"/>
          <w:kern w:val="0"/>
          <w:sz w:val="24"/>
          <w:szCs w:val="24"/>
          <w14:ligatures w14:val="none"/>
        </w:rPr>
      </w:pPr>
      <w:r w:rsidRPr="00904AB0">
        <w:rPr>
          <w:rFonts w:ascii="Times New Roman" w:hAnsi="Times New Roman" w:cs="Times New Roman"/>
          <w:i/>
          <w:iCs/>
          <w:kern w:val="0"/>
          <w:sz w:val="24"/>
          <w:szCs w:val="24"/>
          <w14:ligatures w14:val="none"/>
        </w:rPr>
        <w:lastRenderedPageBreak/>
        <w:t>Return on Asset</w:t>
      </w:r>
      <w:r w:rsidRPr="00904AB0">
        <w:rPr>
          <w:rFonts w:ascii="Times New Roman" w:hAnsi="Times New Roman" w:cs="Times New Roman"/>
          <w:kern w:val="0"/>
          <w:sz w:val="24"/>
          <w:szCs w:val="24"/>
          <w14:ligatures w14:val="none"/>
        </w:rPr>
        <w:t xml:space="preserve"> digunakan </w:t>
      </w:r>
      <w:r w:rsidRPr="00904AB0">
        <w:rPr>
          <w:rFonts w:ascii="Times New Roman" w:hAnsi="Times New Roman" w:cs="Times New Roman"/>
          <w:kern w:val="0"/>
          <w:sz w:val="24"/>
          <w:szCs w:val="24"/>
          <w:lang w:val="en-US"/>
          <w14:ligatures w14:val="none"/>
        </w:rPr>
        <w:t xml:space="preserve">untuk </w:t>
      </w:r>
      <w:proofErr w:type="spellStart"/>
      <w:r w:rsidRPr="00904AB0">
        <w:rPr>
          <w:rFonts w:ascii="Times New Roman" w:hAnsi="Times New Roman" w:cs="Times New Roman"/>
          <w:kern w:val="0"/>
          <w:sz w:val="24"/>
          <w:szCs w:val="24"/>
          <w:lang w:val="en-US"/>
          <w14:ligatures w14:val="none"/>
        </w:rPr>
        <w:t>menilai</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profitabilitas terhadap nilai perusahaan.</w:t>
      </w:r>
    </w:p>
    <w:p w14:paraId="0FD79DAA" w14:textId="77777777" w:rsidR="00904AB0" w:rsidRPr="00904AB0" w:rsidRDefault="00904AB0" w:rsidP="00904AB0">
      <w:pPr>
        <w:numPr>
          <w:ilvl w:val="0"/>
          <w:numId w:val="3"/>
        </w:numPr>
        <w:tabs>
          <w:tab w:val="left" w:pos="450"/>
          <w:tab w:val="left" w:pos="900"/>
        </w:tabs>
        <w:spacing w:line="360" w:lineRule="auto"/>
        <w:contextualSpacing/>
        <w:jc w:val="both"/>
        <w:rPr>
          <w:rFonts w:ascii="Times New Roman" w:hAnsi="Times New Roman" w:cs="Times New Roman"/>
          <w:kern w:val="0"/>
          <w:sz w:val="24"/>
          <w:szCs w:val="24"/>
          <w14:ligatures w14:val="none"/>
        </w:rPr>
      </w:pPr>
      <w:r w:rsidRPr="00904AB0">
        <w:rPr>
          <w:rFonts w:ascii="Times New Roman" w:hAnsi="Times New Roman" w:cs="Times New Roman"/>
          <w:i/>
          <w:iCs/>
          <w:kern w:val="0"/>
          <w:sz w:val="24"/>
          <w:szCs w:val="24"/>
          <w14:ligatures w14:val="none"/>
        </w:rPr>
        <w:t>Price to Book Value</w:t>
      </w:r>
      <w:r w:rsidRPr="00904AB0">
        <w:rPr>
          <w:rFonts w:ascii="Times New Roman" w:hAnsi="Times New Roman" w:cs="Times New Roman"/>
          <w:kern w:val="0"/>
          <w:sz w:val="24"/>
          <w:szCs w:val="24"/>
          <w14:ligatures w14:val="none"/>
        </w:rPr>
        <w:t xml:space="preserve"> (PBV) digunakan untuk ukuran dalam nilai perusahaan.</w:t>
      </w:r>
      <w:bookmarkEnd w:id="15"/>
    </w:p>
    <w:p w14:paraId="5DC834BC" w14:textId="77777777" w:rsidR="00904AB0" w:rsidRPr="00904AB0" w:rsidRDefault="00904AB0" w:rsidP="00904AB0">
      <w:pPr>
        <w:tabs>
          <w:tab w:val="left" w:pos="810"/>
          <w:tab w:val="left" w:pos="900"/>
        </w:tabs>
        <w:spacing w:line="360" w:lineRule="auto"/>
        <w:ind w:left="450"/>
        <w:jc w:val="both"/>
        <w:rPr>
          <w:rFonts w:ascii="Times New Roman" w:hAnsi="Times New Roman" w:cs="Times New Roman"/>
          <w:kern w:val="0"/>
          <w:sz w:val="24"/>
          <w:szCs w:val="24"/>
          <w:lang w:val="en-US"/>
          <w14:ligatures w14:val="none"/>
        </w:rPr>
      </w:pPr>
    </w:p>
    <w:p w14:paraId="649BF00E" w14:textId="77777777" w:rsidR="00904AB0" w:rsidRPr="00904AB0" w:rsidRDefault="00904AB0" w:rsidP="00904AB0">
      <w:pPr>
        <w:keepNext/>
        <w:keepLines/>
        <w:spacing w:before="40" w:after="0" w:line="360" w:lineRule="auto"/>
        <w:ind w:left="450" w:hanging="450"/>
        <w:jc w:val="both"/>
        <w:outlineLvl w:val="1"/>
        <w:rPr>
          <w:rFonts w:ascii="Times New Roman" w:eastAsiaTheme="majorEastAsia" w:hAnsi="Times New Roman" w:cs="Times New Roman"/>
          <w:b/>
          <w:bCs/>
          <w:kern w:val="0"/>
          <w:sz w:val="24"/>
          <w:szCs w:val="24"/>
          <w:lang w:val="en-US"/>
          <w14:ligatures w14:val="none"/>
        </w:rPr>
      </w:pPr>
      <w:bookmarkStart w:id="16" w:name="_Toc145525941"/>
      <w:r w:rsidRPr="00904AB0">
        <w:rPr>
          <w:rFonts w:ascii="Times New Roman" w:eastAsiaTheme="majorEastAsia" w:hAnsi="Times New Roman" w:cs="Times New Roman"/>
          <w:b/>
          <w:bCs/>
          <w:kern w:val="0"/>
          <w:sz w:val="24"/>
          <w:szCs w:val="24"/>
          <w:lang w:val="en-US"/>
          <w14:ligatures w14:val="none"/>
        </w:rPr>
        <w:t xml:space="preserve">1.3 </w:t>
      </w:r>
      <w:r w:rsidRPr="00904AB0">
        <w:rPr>
          <w:rFonts w:ascii="Times New Roman" w:eastAsiaTheme="majorEastAsia" w:hAnsi="Times New Roman" w:cs="Times New Roman"/>
          <w:b/>
          <w:bCs/>
          <w:kern w:val="0"/>
          <w:sz w:val="24"/>
          <w:szCs w:val="24"/>
          <w:lang w:val="en-US"/>
          <w14:ligatures w14:val="none"/>
        </w:rPr>
        <w:tab/>
      </w:r>
      <w:proofErr w:type="spellStart"/>
      <w:r w:rsidRPr="00904AB0">
        <w:rPr>
          <w:rFonts w:ascii="Times New Roman" w:eastAsiaTheme="majorEastAsia" w:hAnsi="Times New Roman" w:cs="Times New Roman"/>
          <w:b/>
          <w:bCs/>
          <w:kern w:val="0"/>
          <w:sz w:val="24"/>
          <w:szCs w:val="24"/>
          <w:lang w:val="en-US"/>
          <w14:ligatures w14:val="none"/>
        </w:rPr>
        <w:t>Rumusan</w:t>
      </w:r>
      <w:proofErr w:type="spellEnd"/>
      <w:r w:rsidRPr="00904AB0">
        <w:rPr>
          <w:rFonts w:ascii="Times New Roman" w:eastAsiaTheme="majorEastAsia" w:hAnsi="Times New Roman" w:cs="Times New Roman"/>
          <w:b/>
          <w:bCs/>
          <w:kern w:val="0"/>
          <w:sz w:val="24"/>
          <w:szCs w:val="24"/>
          <w:lang w:val="en-US"/>
          <w14:ligatures w14:val="none"/>
        </w:rPr>
        <w:t xml:space="preserve"> Masalah</w:t>
      </w:r>
      <w:bookmarkEnd w:id="16"/>
    </w:p>
    <w:p w14:paraId="4D55282B" w14:textId="77777777" w:rsidR="00904AB0" w:rsidRPr="00904AB0" w:rsidRDefault="00904AB0" w:rsidP="00904AB0">
      <w:pPr>
        <w:tabs>
          <w:tab w:val="left" w:pos="450"/>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lang w:val="en-US"/>
          <w14:ligatures w14:val="none"/>
        </w:rPr>
        <w:tab/>
      </w:r>
      <w:r w:rsidRPr="00904AB0">
        <w:rPr>
          <w:rFonts w:ascii="Times New Roman" w:hAnsi="Times New Roman" w:cs="Times New Roman"/>
          <w:kern w:val="0"/>
          <w:sz w:val="24"/>
          <w:szCs w:val="24"/>
          <w14:ligatures w14:val="none"/>
        </w:rPr>
        <w:t>Ber</w:t>
      </w:r>
      <w:proofErr w:type="spellStart"/>
      <w:r w:rsidRPr="00904AB0">
        <w:rPr>
          <w:rFonts w:ascii="Times New Roman" w:hAnsi="Times New Roman" w:cs="Times New Roman"/>
          <w:kern w:val="0"/>
          <w:sz w:val="24"/>
          <w:szCs w:val="24"/>
          <w:lang w:val="en-US"/>
          <w14:ligatures w14:val="none"/>
        </w:rPr>
        <w:t>landaskan</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batasan masalah di atas, </w:t>
      </w:r>
      <w:proofErr w:type="spellStart"/>
      <w:r w:rsidRPr="00904AB0">
        <w:rPr>
          <w:rFonts w:ascii="Times New Roman" w:hAnsi="Times New Roman" w:cs="Times New Roman"/>
          <w:kern w:val="0"/>
          <w:sz w:val="24"/>
          <w:szCs w:val="24"/>
          <w:lang w:val="en-US"/>
          <w14:ligatures w14:val="none"/>
        </w:rPr>
        <w:t>sehingga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penelitian ini dirumuskan</w:t>
      </w:r>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yakni</w:t>
      </w:r>
      <w:proofErr w:type="spellEnd"/>
      <w:r w:rsidRPr="00904AB0">
        <w:rPr>
          <w:rFonts w:ascii="Times New Roman" w:hAnsi="Times New Roman" w:cs="Times New Roman"/>
          <w:kern w:val="0"/>
          <w:sz w:val="24"/>
          <w:szCs w:val="24"/>
          <w14:ligatures w14:val="none"/>
        </w:rPr>
        <w:t>:</w:t>
      </w:r>
    </w:p>
    <w:p w14:paraId="56F2E6B7" w14:textId="77777777" w:rsidR="00904AB0" w:rsidRPr="00904AB0" w:rsidRDefault="00904AB0" w:rsidP="00904AB0">
      <w:pPr>
        <w:numPr>
          <w:ilvl w:val="0"/>
          <w:numId w:val="1"/>
        </w:numPr>
        <w:spacing w:line="360" w:lineRule="auto"/>
        <w:ind w:left="81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 xml:space="preserve">Apakah likuiditas berpengaruh terhadap nilai perusahaan pada perusahaan retail 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w:t>
      </w:r>
    </w:p>
    <w:p w14:paraId="3F89E64D" w14:textId="77777777" w:rsidR="00904AB0" w:rsidRPr="00904AB0" w:rsidRDefault="00904AB0" w:rsidP="00904AB0">
      <w:pPr>
        <w:numPr>
          <w:ilvl w:val="0"/>
          <w:numId w:val="1"/>
        </w:numPr>
        <w:spacing w:line="360" w:lineRule="auto"/>
        <w:ind w:left="81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 xml:space="preserve">Apakah profitabilitas berpengaruh terhadap nilai perusahaan pada perusahaan retail 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w:t>
      </w:r>
    </w:p>
    <w:p w14:paraId="2855006D" w14:textId="77777777" w:rsidR="00904AB0" w:rsidRPr="00904AB0" w:rsidRDefault="00904AB0" w:rsidP="00904AB0">
      <w:pPr>
        <w:numPr>
          <w:ilvl w:val="0"/>
          <w:numId w:val="1"/>
        </w:numPr>
        <w:spacing w:line="360" w:lineRule="auto"/>
        <w:ind w:left="810"/>
        <w:contextualSpacing/>
        <w:jc w:val="both"/>
        <w:rPr>
          <w:rFonts w:ascii="Times New Roman" w:hAnsi="Times New Roman" w:cs="Times New Roman"/>
          <w:kern w:val="0"/>
          <w:sz w:val="24"/>
          <w:szCs w:val="24"/>
          <w:lang w:val="en-US"/>
          <w14:ligatures w14:val="none"/>
        </w:rPr>
      </w:pPr>
      <w:r w:rsidRPr="00904AB0">
        <w:rPr>
          <w:rFonts w:ascii="Times New Roman" w:hAnsi="Times New Roman" w:cs="Times New Roman"/>
          <w:kern w:val="0"/>
          <w:sz w:val="24"/>
          <w:szCs w:val="24"/>
          <w14:ligatures w14:val="none"/>
        </w:rPr>
        <w:t>Apakah likuiditas dan profitabilitas</w:t>
      </w:r>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secara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bersama-sama</w:t>
      </w:r>
      <w:proofErr w:type="spellEnd"/>
      <w:r w:rsidRPr="00904AB0">
        <w:rPr>
          <w:rFonts w:ascii="Times New Roman" w:hAnsi="Times New Roman" w:cs="Times New Roman"/>
          <w:kern w:val="0"/>
          <w:sz w:val="24"/>
          <w:szCs w:val="24"/>
          <w14:ligatures w14:val="none"/>
        </w:rPr>
        <w:t xml:space="preserve"> berpengaruh terhadap nilai perusahaan pada perusahaan retail 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w:t>
      </w:r>
    </w:p>
    <w:p w14:paraId="5FFE1104" w14:textId="77777777" w:rsidR="00904AB0" w:rsidRPr="00904AB0" w:rsidRDefault="00904AB0" w:rsidP="00904AB0">
      <w:pPr>
        <w:spacing w:line="360" w:lineRule="auto"/>
        <w:jc w:val="both"/>
        <w:rPr>
          <w:rFonts w:ascii="Times New Roman" w:hAnsi="Times New Roman" w:cs="Times New Roman"/>
          <w:kern w:val="0"/>
          <w:sz w:val="24"/>
          <w:szCs w:val="24"/>
          <w:lang w:val="en-US"/>
          <w14:ligatures w14:val="none"/>
        </w:rPr>
      </w:pPr>
    </w:p>
    <w:p w14:paraId="30DFA1DE" w14:textId="77777777" w:rsidR="00904AB0" w:rsidRPr="00904AB0" w:rsidRDefault="00904AB0" w:rsidP="00904AB0">
      <w:pPr>
        <w:keepNext/>
        <w:keepLines/>
        <w:spacing w:before="40" w:after="0" w:line="360" w:lineRule="auto"/>
        <w:ind w:left="450" w:hanging="450"/>
        <w:jc w:val="both"/>
        <w:outlineLvl w:val="1"/>
        <w:rPr>
          <w:rFonts w:ascii="Times New Roman" w:eastAsiaTheme="majorEastAsia" w:hAnsi="Times New Roman" w:cs="Times New Roman"/>
          <w:b/>
          <w:bCs/>
          <w:kern w:val="0"/>
          <w:sz w:val="24"/>
          <w:szCs w:val="24"/>
          <w:lang w:val="en-US"/>
          <w14:ligatures w14:val="none"/>
        </w:rPr>
      </w:pPr>
      <w:bookmarkStart w:id="17" w:name="_Toc145525942"/>
      <w:r w:rsidRPr="00904AB0">
        <w:rPr>
          <w:rFonts w:ascii="Times New Roman" w:eastAsiaTheme="majorEastAsia" w:hAnsi="Times New Roman" w:cs="Times New Roman"/>
          <w:b/>
          <w:bCs/>
          <w:kern w:val="0"/>
          <w:sz w:val="24"/>
          <w:szCs w:val="24"/>
          <w:lang w:val="en-US"/>
          <w14:ligatures w14:val="none"/>
        </w:rPr>
        <w:t xml:space="preserve">1.4 </w:t>
      </w:r>
      <w:r w:rsidRPr="00904AB0">
        <w:rPr>
          <w:rFonts w:ascii="Times New Roman" w:eastAsiaTheme="majorEastAsia" w:hAnsi="Times New Roman" w:cs="Times New Roman"/>
          <w:b/>
          <w:bCs/>
          <w:kern w:val="0"/>
          <w:sz w:val="24"/>
          <w:szCs w:val="24"/>
          <w:lang w:val="en-US"/>
          <w14:ligatures w14:val="none"/>
        </w:rPr>
        <w:tab/>
        <w:t xml:space="preserve">Tujuan </w:t>
      </w:r>
      <w:proofErr w:type="spellStart"/>
      <w:r w:rsidRPr="00904AB0">
        <w:rPr>
          <w:rFonts w:ascii="Times New Roman" w:eastAsiaTheme="majorEastAsia" w:hAnsi="Times New Roman" w:cs="Times New Roman"/>
          <w:b/>
          <w:bCs/>
          <w:kern w:val="0"/>
          <w:sz w:val="24"/>
          <w:szCs w:val="24"/>
          <w:lang w:val="en-US"/>
          <w14:ligatures w14:val="none"/>
        </w:rPr>
        <w:t>Penelitian</w:t>
      </w:r>
      <w:bookmarkEnd w:id="17"/>
      <w:proofErr w:type="spellEnd"/>
    </w:p>
    <w:p w14:paraId="0E518C35" w14:textId="77777777" w:rsidR="00904AB0" w:rsidRPr="00904AB0" w:rsidRDefault="00904AB0" w:rsidP="00904AB0">
      <w:pPr>
        <w:tabs>
          <w:tab w:val="left" w:pos="450"/>
          <w:tab w:val="left" w:pos="810"/>
          <w:tab w:val="left" w:pos="90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 xml:space="preserve">Tujuan penelitian ini </w:t>
      </w:r>
      <w:proofErr w:type="spellStart"/>
      <w:r w:rsidRPr="00904AB0">
        <w:rPr>
          <w:rFonts w:ascii="Times New Roman" w:hAnsi="Times New Roman" w:cs="Times New Roman"/>
          <w:kern w:val="0"/>
          <w:sz w:val="24"/>
          <w:szCs w:val="24"/>
          <w:lang w:val="en-US"/>
          <w14:ligatures w14:val="none"/>
        </w:rPr>
        <w:t>ialah</w:t>
      </w:r>
      <w:proofErr w:type="spellEnd"/>
      <w:r w:rsidRPr="00904AB0">
        <w:rPr>
          <w:rFonts w:ascii="Times New Roman" w:hAnsi="Times New Roman" w:cs="Times New Roman"/>
          <w:kern w:val="0"/>
          <w:sz w:val="24"/>
          <w:szCs w:val="24"/>
          <w14:ligatures w14:val="none"/>
        </w:rPr>
        <w:t>:</w:t>
      </w:r>
    </w:p>
    <w:p w14:paraId="697C7676" w14:textId="77777777" w:rsidR="00904AB0" w:rsidRPr="00904AB0" w:rsidRDefault="00904AB0" w:rsidP="00904AB0">
      <w:pPr>
        <w:numPr>
          <w:ilvl w:val="0"/>
          <w:numId w:val="2"/>
        </w:numPr>
        <w:spacing w:line="360" w:lineRule="auto"/>
        <w:ind w:left="810" w:hanging="27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lang w:val="en-US"/>
          <w14:ligatures w14:val="none"/>
        </w:rPr>
        <w:t xml:space="preserve">Untuk </w:t>
      </w:r>
      <w:r w:rsidRPr="00904AB0">
        <w:rPr>
          <w:rFonts w:ascii="Times New Roman" w:hAnsi="Times New Roman" w:cs="Times New Roman"/>
          <w:kern w:val="0"/>
          <w:sz w:val="24"/>
          <w:szCs w:val="24"/>
          <w14:ligatures w14:val="none"/>
        </w:rPr>
        <w:t xml:space="preserve">menguji </w:t>
      </w:r>
      <w:r w:rsidRPr="00904AB0">
        <w:rPr>
          <w:rFonts w:ascii="Times New Roman" w:hAnsi="Times New Roman" w:cs="Times New Roman"/>
          <w:kern w:val="0"/>
          <w:sz w:val="24"/>
          <w:szCs w:val="24"/>
          <w:lang w:val="en-US"/>
          <w14:ligatures w14:val="none"/>
        </w:rPr>
        <w:t xml:space="preserve">dan </w:t>
      </w:r>
      <w:r w:rsidRPr="00904AB0">
        <w:rPr>
          <w:rFonts w:ascii="Times New Roman" w:hAnsi="Times New Roman" w:cs="Times New Roman"/>
          <w:kern w:val="0"/>
          <w:sz w:val="24"/>
          <w:szCs w:val="24"/>
          <w14:ligatures w14:val="none"/>
        </w:rPr>
        <w:t xml:space="preserve">mengkaji pengaruh likuiditas terhadap nilai perusahaan </w:t>
      </w:r>
      <w:r w:rsidRPr="00904AB0">
        <w:rPr>
          <w:rFonts w:ascii="Times New Roman" w:hAnsi="Times New Roman" w:cs="Times New Roman"/>
          <w:kern w:val="0"/>
          <w:sz w:val="24"/>
          <w:szCs w:val="24"/>
          <w:lang w:val="en-US"/>
          <w14:ligatures w14:val="none"/>
        </w:rPr>
        <w:t xml:space="preserve">pada </w:t>
      </w:r>
      <w:proofErr w:type="spellStart"/>
      <w:r w:rsidRPr="00904AB0">
        <w:rPr>
          <w:rFonts w:ascii="Times New Roman" w:hAnsi="Times New Roman" w:cs="Times New Roman"/>
          <w:kern w:val="0"/>
          <w:sz w:val="24"/>
          <w:szCs w:val="24"/>
          <w:lang w:val="en-US"/>
          <w14:ligatures w14:val="none"/>
        </w:rPr>
        <w:t>perusahaan</w:t>
      </w:r>
      <w:proofErr w:type="spellEnd"/>
      <w:r w:rsidRPr="00904AB0">
        <w:rPr>
          <w:rFonts w:ascii="Times New Roman" w:hAnsi="Times New Roman" w:cs="Times New Roman"/>
          <w:kern w:val="0"/>
          <w:sz w:val="24"/>
          <w:szCs w:val="24"/>
          <w:lang w:val="en-US"/>
          <w14:ligatures w14:val="none"/>
        </w:rPr>
        <w:t xml:space="preserve"> retail </w:t>
      </w:r>
      <w:r w:rsidRPr="00904AB0">
        <w:rPr>
          <w:rFonts w:ascii="Times New Roman" w:hAnsi="Times New Roman" w:cs="Times New Roman"/>
          <w:kern w:val="0"/>
          <w:sz w:val="24"/>
          <w:szCs w:val="24"/>
          <w14:ligatures w14:val="none"/>
        </w:rPr>
        <w:t xml:space="preserve">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w:t>
      </w:r>
    </w:p>
    <w:p w14:paraId="66D98952" w14:textId="77777777" w:rsidR="00904AB0" w:rsidRPr="00904AB0" w:rsidRDefault="00904AB0" w:rsidP="00904AB0">
      <w:pPr>
        <w:numPr>
          <w:ilvl w:val="0"/>
          <w:numId w:val="2"/>
        </w:numPr>
        <w:spacing w:line="360" w:lineRule="auto"/>
        <w:ind w:left="810" w:hanging="27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lang w:val="en-US"/>
          <w14:ligatures w14:val="none"/>
        </w:rPr>
        <w:t xml:space="preserve">Untuk </w:t>
      </w:r>
      <w:r w:rsidRPr="00904AB0">
        <w:rPr>
          <w:rFonts w:ascii="Times New Roman" w:hAnsi="Times New Roman" w:cs="Times New Roman"/>
          <w:kern w:val="0"/>
          <w:sz w:val="24"/>
          <w:szCs w:val="24"/>
          <w14:ligatures w14:val="none"/>
        </w:rPr>
        <w:t xml:space="preserve">menguji </w:t>
      </w:r>
      <w:r w:rsidRPr="00904AB0">
        <w:rPr>
          <w:rFonts w:ascii="Times New Roman" w:hAnsi="Times New Roman" w:cs="Times New Roman"/>
          <w:kern w:val="0"/>
          <w:sz w:val="24"/>
          <w:szCs w:val="24"/>
          <w:lang w:val="en-US"/>
          <w14:ligatures w14:val="none"/>
        </w:rPr>
        <w:t xml:space="preserve">dan </w:t>
      </w:r>
      <w:r w:rsidRPr="00904AB0">
        <w:rPr>
          <w:rFonts w:ascii="Times New Roman" w:hAnsi="Times New Roman" w:cs="Times New Roman"/>
          <w:kern w:val="0"/>
          <w:sz w:val="24"/>
          <w:szCs w:val="24"/>
          <w14:ligatures w14:val="none"/>
        </w:rPr>
        <w:t xml:space="preserve">mengkaji pengaruh profitabilitas terhadap nilai perusahaan pada perusahaan retail 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w:t>
      </w:r>
    </w:p>
    <w:p w14:paraId="427603AD" w14:textId="77777777" w:rsidR="00904AB0" w:rsidRPr="00904AB0" w:rsidRDefault="00904AB0" w:rsidP="00904AB0">
      <w:pPr>
        <w:numPr>
          <w:ilvl w:val="0"/>
          <w:numId w:val="2"/>
        </w:numPr>
        <w:spacing w:line="360" w:lineRule="auto"/>
        <w:ind w:left="810" w:hanging="27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 xml:space="preserve">Untuk menguji dan mengkaji pengaruh likuiditas dan profitabilitas </w:t>
      </w:r>
      <w:proofErr w:type="spellStart"/>
      <w:r w:rsidRPr="00904AB0">
        <w:rPr>
          <w:rFonts w:ascii="Times New Roman" w:hAnsi="Times New Roman" w:cs="Times New Roman"/>
          <w:kern w:val="0"/>
          <w:sz w:val="24"/>
          <w:szCs w:val="24"/>
          <w:lang w:val="en-US"/>
          <w14:ligatures w14:val="none"/>
        </w:rPr>
        <w:t>secara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bersama-sama</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terhadap nilai perusahaan pada perusahaan retail yang </w:t>
      </w:r>
      <w:proofErr w:type="spellStart"/>
      <w:r w:rsidRPr="00904AB0">
        <w:rPr>
          <w:rFonts w:ascii="Times New Roman" w:hAnsi="Times New Roman" w:cs="Times New Roman"/>
          <w:kern w:val="0"/>
          <w:sz w:val="24"/>
          <w:szCs w:val="24"/>
          <w:lang w:val="en-US"/>
          <w14:ligatures w14:val="none"/>
        </w:rPr>
        <w:t>terdaftar</w:t>
      </w:r>
      <w:proofErr w:type="spellEnd"/>
      <w:r w:rsidRPr="00904AB0">
        <w:rPr>
          <w:rFonts w:ascii="Times New Roman" w:hAnsi="Times New Roman" w:cs="Times New Roman"/>
          <w:kern w:val="0"/>
          <w:sz w:val="24"/>
          <w:szCs w:val="24"/>
          <w:lang w:val="en-US"/>
          <w14:ligatures w14:val="none"/>
        </w:rPr>
        <w:t xml:space="preserve"> di </w:t>
      </w:r>
      <w:r w:rsidRPr="00904AB0">
        <w:rPr>
          <w:rFonts w:ascii="Times New Roman" w:hAnsi="Times New Roman" w:cs="Times New Roman"/>
          <w:kern w:val="0"/>
          <w:sz w:val="24"/>
          <w:szCs w:val="24"/>
          <w14:ligatures w14:val="none"/>
        </w:rPr>
        <w:t>BEI periode 2018-2022.</w:t>
      </w:r>
    </w:p>
    <w:p w14:paraId="4477EB79" w14:textId="77777777" w:rsidR="00904AB0" w:rsidRPr="00904AB0" w:rsidRDefault="00904AB0" w:rsidP="00904AB0">
      <w:pPr>
        <w:tabs>
          <w:tab w:val="left" w:pos="450"/>
          <w:tab w:val="left" w:pos="810"/>
          <w:tab w:val="left" w:pos="900"/>
        </w:tabs>
        <w:spacing w:line="360" w:lineRule="auto"/>
        <w:ind w:left="450"/>
        <w:jc w:val="both"/>
        <w:rPr>
          <w:rFonts w:ascii="Times New Roman" w:hAnsi="Times New Roman" w:cs="Times New Roman"/>
          <w:kern w:val="0"/>
          <w:sz w:val="24"/>
          <w:szCs w:val="24"/>
          <w:lang w:val="en-US"/>
          <w14:ligatures w14:val="none"/>
        </w:rPr>
      </w:pPr>
    </w:p>
    <w:p w14:paraId="479162D0" w14:textId="77777777" w:rsidR="00904AB0" w:rsidRPr="00904AB0" w:rsidRDefault="00904AB0" w:rsidP="00904AB0">
      <w:pPr>
        <w:keepNext/>
        <w:keepLines/>
        <w:spacing w:before="40" w:after="0" w:line="360" w:lineRule="auto"/>
        <w:ind w:left="450" w:hanging="450"/>
        <w:jc w:val="both"/>
        <w:outlineLvl w:val="1"/>
        <w:rPr>
          <w:rFonts w:ascii="Times New Roman" w:eastAsiaTheme="majorEastAsia" w:hAnsi="Times New Roman" w:cs="Times New Roman"/>
          <w:b/>
          <w:bCs/>
          <w:kern w:val="0"/>
          <w:sz w:val="24"/>
          <w:szCs w:val="24"/>
          <w:lang w:val="en-US"/>
          <w14:ligatures w14:val="none"/>
        </w:rPr>
      </w:pPr>
      <w:bookmarkStart w:id="18" w:name="_Toc145525943"/>
      <w:r w:rsidRPr="00904AB0">
        <w:rPr>
          <w:rFonts w:ascii="Times New Roman" w:eastAsiaTheme="majorEastAsia" w:hAnsi="Times New Roman" w:cs="Times New Roman"/>
          <w:b/>
          <w:bCs/>
          <w:kern w:val="0"/>
          <w:sz w:val="24"/>
          <w:szCs w:val="24"/>
          <w:lang w:val="en-US"/>
          <w14:ligatures w14:val="none"/>
        </w:rPr>
        <w:lastRenderedPageBreak/>
        <w:t xml:space="preserve">1.5 </w:t>
      </w:r>
      <w:r w:rsidRPr="00904AB0">
        <w:rPr>
          <w:rFonts w:ascii="Times New Roman" w:eastAsiaTheme="majorEastAsia" w:hAnsi="Times New Roman" w:cs="Times New Roman"/>
          <w:b/>
          <w:bCs/>
          <w:kern w:val="0"/>
          <w:sz w:val="24"/>
          <w:szCs w:val="24"/>
          <w:lang w:val="en-US"/>
          <w14:ligatures w14:val="none"/>
        </w:rPr>
        <w:tab/>
        <w:t>Manfaat/</w:t>
      </w:r>
      <w:proofErr w:type="spellStart"/>
      <w:r w:rsidRPr="00904AB0">
        <w:rPr>
          <w:rFonts w:ascii="Times New Roman" w:eastAsiaTheme="majorEastAsia" w:hAnsi="Times New Roman" w:cs="Times New Roman"/>
          <w:b/>
          <w:bCs/>
          <w:kern w:val="0"/>
          <w:sz w:val="24"/>
          <w:szCs w:val="24"/>
          <w:lang w:val="en-US"/>
          <w14:ligatures w14:val="none"/>
        </w:rPr>
        <w:t>Kegunaan</w:t>
      </w:r>
      <w:proofErr w:type="spellEnd"/>
      <w:r w:rsidRPr="00904AB0">
        <w:rPr>
          <w:rFonts w:ascii="Times New Roman" w:eastAsiaTheme="majorEastAsia" w:hAnsi="Times New Roman" w:cs="Times New Roman"/>
          <w:b/>
          <w:bCs/>
          <w:kern w:val="0"/>
          <w:sz w:val="24"/>
          <w:szCs w:val="24"/>
          <w:lang w:val="en-US"/>
          <w14:ligatures w14:val="none"/>
        </w:rPr>
        <w:t xml:space="preserve"> </w:t>
      </w:r>
      <w:proofErr w:type="spellStart"/>
      <w:r w:rsidRPr="00904AB0">
        <w:rPr>
          <w:rFonts w:ascii="Times New Roman" w:eastAsiaTheme="majorEastAsia" w:hAnsi="Times New Roman" w:cs="Times New Roman"/>
          <w:b/>
          <w:bCs/>
          <w:kern w:val="0"/>
          <w:sz w:val="24"/>
          <w:szCs w:val="24"/>
          <w:lang w:val="en-US"/>
          <w14:ligatures w14:val="none"/>
        </w:rPr>
        <w:t>Penelitian</w:t>
      </w:r>
      <w:bookmarkEnd w:id="18"/>
      <w:proofErr w:type="spellEnd"/>
    </w:p>
    <w:p w14:paraId="2F88A7F2" w14:textId="77777777" w:rsidR="00904AB0" w:rsidRPr="00904AB0" w:rsidRDefault="00904AB0" w:rsidP="00904AB0">
      <w:pPr>
        <w:tabs>
          <w:tab w:val="left" w:pos="810"/>
        </w:tabs>
        <w:spacing w:line="360" w:lineRule="auto"/>
        <w:ind w:left="450"/>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lang w:val="en-US"/>
          <w14:ligatures w14:val="none"/>
        </w:rPr>
        <w:tab/>
      </w:r>
      <w:r w:rsidRPr="00904AB0">
        <w:rPr>
          <w:rFonts w:ascii="Times New Roman" w:hAnsi="Times New Roman" w:cs="Times New Roman"/>
          <w:kern w:val="0"/>
          <w:sz w:val="24"/>
          <w:szCs w:val="24"/>
          <w14:ligatures w14:val="none"/>
        </w:rPr>
        <w:t xml:space="preserve">Beberapa manfaat yang </w:t>
      </w:r>
      <w:proofErr w:type="spellStart"/>
      <w:r w:rsidRPr="00904AB0">
        <w:rPr>
          <w:rFonts w:ascii="Times New Roman" w:hAnsi="Times New Roman" w:cs="Times New Roman"/>
          <w:kern w:val="0"/>
          <w:sz w:val="24"/>
          <w:szCs w:val="24"/>
          <w:lang w:val="en-US"/>
          <w14:ligatures w14:val="none"/>
        </w:rPr>
        <w:t>dinantikan</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mampu</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berguna bagi teoritis dan praktisi,</w:t>
      </w:r>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yakni</w:t>
      </w:r>
      <w:proofErr w:type="spellEnd"/>
      <w:r w:rsidRPr="00904AB0">
        <w:rPr>
          <w:rFonts w:ascii="Times New Roman" w:hAnsi="Times New Roman" w:cs="Times New Roman"/>
          <w:kern w:val="0"/>
          <w:sz w:val="24"/>
          <w:szCs w:val="24"/>
          <w14:ligatures w14:val="none"/>
        </w:rPr>
        <w:t>:</w:t>
      </w:r>
    </w:p>
    <w:p w14:paraId="289FB559" w14:textId="77777777" w:rsidR="00904AB0" w:rsidRPr="00904AB0" w:rsidRDefault="00904AB0" w:rsidP="00904AB0">
      <w:pPr>
        <w:numPr>
          <w:ilvl w:val="0"/>
          <w:numId w:val="7"/>
        </w:numPr>
        <w:spacing w:line="360" w:lineRule="auto"/>
        <w:ind w:left="81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Manfaat bagi teoritis</w:t>
      </w:r>
    </w:p>
    <w:p w14:paraId="11FCE749" w14:textId="77777777" w:rsidR="00904AB0" w:rsidRPr="00904AB0" w:rsidRDefault="00904AB0" w:rsidP="00904AB0">
      <w:pPr>
        <w:numPr>
          <w:ilvl w:val="0"/>
          <w:numId w:val="4"/>
        </w:numPr>
        <w:spacing w:line="360" w:lineRule="auto"/>
        <w:ind w:left="117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Memberikan ilmu pengetahuan secara teori atau praktik di bidang akuntansi dan mampu menerapkan teori di perkuliahan pada dunia kerja.</w:t>
      </w:r>
    </w:p>
    <w:p w14:paraId="2E4187BB" w14:textId="77777777" w:rsidR="00904AB0" w:rsidRPr="00904AB0" w:rsidRDefault="00904AB0" w:rsidP="00904AB0">
      <w:pPr>
        <w:numPr>
          <w:ilvl w:val="0"/>
          <w:numId w:val="4"/>
        </w:numPr>
        <w:spacing w:line="360" w:lineRule="auto"/>
        <w:ind w:left="117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 xml:space="preserve">Menambah wawasan untuk dijadikan sebagai referensi bagi penelitian selanjutnya mengenai pengaruh likuiditas dan profitabilitas </w:t>
      </w:r>
      <w:r w:rsidRPr="00904AB0">
        <w:rPr>
          <w:rFonts w:ascii="Times New Roman" w:hAnsi="Times New Roman" w:cs="Times New Roman"/>
          <w:kern w:val="0"/>
          <w:sz w:val="24"/>
          <w:szCs w:val="24"/>
          <w:lang w:val="en-US"/>
          <w14:ligatures w14:val="none"/>
        </w:rPr>
        <w:t xml:space="preserve">pada </w:t>
      </w:r>
      <w:r w:rsidRPr="00904AB0">
        <w:rPr>
          <w:rFonts w:ascii="Times New Roman" w:hAnsi="Times New Roman" w:cs="Times New Roman"/>
          <w:kern w:val="0"/>
          <w:sz w:val="24"/>
          <w:szCs w:val="24"/>
          <w14:ligatures w14:val="none"/>
        </w:rPr>
        <w:t xml:space="preserve">nilai perusahaan </w:t>
      </w:r>
      <w:bookmarkStart w:id="19" w:name="_Hlk137459182"/>
      <w:r w:rsidRPr="00904AB0">
        <w:rPr>
          <w:rFonts w:ascii="Times New Roman" w:hAnsi="Times New Roman" w:cs="Times New Roman"/>
          <w:kern w:val="0"/>
          <w:sz w:val="24"/>
          <w:szCs w:val="24"/>
          <w14:ligatures w14:val="none"/>
        </w:rPr>
        <w:t>dan untuk menyelesaikan masalah di masa mendatang.</w:t>
      </w:r>
      <w:bookmarkEnd w:id="19"/>
    </w:p>
    <w:p w14:paraId="2300CADB" w14:textId="77777777" w:rsidR="00904AB0" w:rsidRPr="00904AB0" w:rsidRDefault="00904AB0" w:rsidP="00904AB0">
      <w:pPr>
        <w:numPr>
          <w:ilvl w:val="0"/>
          <w:numId w:val="7"/>
        </w:numPr>
        <w:spacing w:line="360" w:lineRule="auto"/>
        <w:ind w:left="81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Manfaat bagi praktisi</w:t>
      </w:r>
    </w:p>
    <w:p w14:paraId="7072F6B1" w14:textId="77777777" w:rsidR="00904AB0" w:rsidRPr="00904AB0" w:rsidRDefault="00904AB0" w:rsidP="00904AB0">
      <w:pPr>
        <w:numPr>
          <w:ilvl w:val="0"/>
          <w:numId w:val="5"/>
        </w:numPr>
        <w:spacing w:line="360" w:lineRule="auto"/>
        <w:ind w:left="1170"/>
        <w:contextualSpacing/>
        <w:jc w:val="both"/>
        <w:rPr>
          <w:rFonts w:ascii="Times New Roman" w:hAnsi="Times New Roman" w:cs="Times New Roman"/>
          <w:kern w:val="0"/>
          <w:sz w:val="24"/>
          <w:szCs w:val="24"/>
          <w14:ligatures w14:val="none"/>
        </w:rPr>
      </w:pPr>
      <w:r w:rsidRPr="00904AB0">
        <w:rPr>
          <w:rFonts w:ascii="Times New Roman" w:hAnsi="Times New Roman" w:cs="Times New Roman"/>
          <w:kern w:val="0"/>
          <w:sz w:val="24"/>
          <w:szCs w:val="24"/>
          <w14:ligatures w14:val="none"/>
        </w:rPr>
        <w:t>Memberikan masukan dari hasil penelitian sebagai referensi untuk pen</w:t>
      </w:r>
      <w:proofErr w:type="spellStart"/>
      <w:r w:rsidRPr="00904AB0">
        <w:rPr>
          <w:rFonts w:ascii="Times New Roman" w:hAnsi="Times New Roman" w:cs="Times New Roman"/>
          <w:kern w:val="0"/>
          <w:sz w:val="24"/>
          <w:szCs w:val="24"/>
          <w:lang w:val="en-US"/>
          <w14:ligatures w14:val="none"/>
        </w:rPr>
        <w:t>etapan</w:t>
      </w:r>
      <w:proofErr w:type="spellEnd"/>
      <w:r w:rsidRPr="00904AB0">
        <w:rPr>
          <w:rFonts w:ascii="Times New Roman" w:hAnsi="Times New Roman" w:cs="Times New Roman"/>
          <w:kern w:val="0"/>
          <w:sz w:val="24"/>
          <w:szCs w:val="24"/>
          <w14:ligatures w14:val="none"/>
        </w:rPr>
        <w:t xml:space="preserve"> keputusan </w:t>
      </w:r>
      <w:r w:rsidRPr="00904AB0">
        <w:rPr>
          <w:rFonts w:ascii="Times New Roman" w:hAnsi="Times New Roman" w:cs="Times New Roman"/>
          <w:kern w:val="0"/>
          <w:sz w:val="24"/>
          <w:szCs w:val="24"/>
          <w:lang w:val="en-US"/>
          <w14:ligatures w14:val="none"/>
        </w:rPr>
        <w:t xml:space="preserve">pada </w:t>
      </w:r>
      <w:r w:rsidRPr="00904AB0">
        <w:rPr>
          <w:rFonts w:ascii="Times New Roman" w:hAnsi="Times New Roman" w:cs="Times New Roman"/>
          <w:kern w:val="0"/>
          <w:sz w:val="24"/>
          <w:szCs w:val="24"/>
          <w14:ligatures w14:val="none"/>
        </w:rPr>
        <w:t xml:space="preserve">perusahaan yang terkait </w:t>
      </w:r>
      <w:r w:rsidRPr="00904AB0">
        <w:rPr>
          <w:rFonts w:ascii="Times New Roman" w:hAnsi="Times New Roman" w:cs="Times New Roman"/>
          <w:kern w:val="0"/>
          <w:sz w:val="24"/>
          <w:szCs w:val="24"/>
          <w:lang w:val="en-US"/>
          <w14:ligatures w14:val="none"/>
        </w:rPr>
        <w:t>melalui</w:t>
      </w:r>
      <w:r w:rsidRPr="00904AB0">
        <w:rPr>
          <w:rFonts w:ascii="Times New Roman" w:hAnsi="Times New Roman" w:cs="Times New Roman"/>
          <w:kern w:val="0"/>
          <w:sz w:val="24"/>
          <w:szCs w:val="24"/>
          <w14:ligatures w14:val="none"/>
        </w:rPr>
        <w:t xml:space="preserve"> pelaksanaan likuiditas dan profitabilitas yang </w:t>
      </w:r>
      <w:proofErr w:type="spellStart"/>
      <w:r w:rsidRPr="00904AB0">
        <w:rPr>
          <w:rFonts w:ascii="Times New Roman" w:hAnsi="Times New Roman" w:cs="Times New Roman"/>
          <w:kern w:val="0"/>
          <w:sz w:val="24"/>
          <w:szCs w:val="24"/>
          <w:lang w:val="en-US"/>
          <w14:ligatures w14:val="none"/>
        </w:rPr>
        <w:t>mampu</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meningkatkan  nilai perusahaan.</w:t>
      </w:r>
    </w:p>
    <w:p w14:paraId="421B5FC1" w14:textId="3D10AA56" w:rsidR="00AA22D3" w:rsidRDefault="00904AB0" w:rsidP="00904AB0">
      <w:pPr>
        <w:numPr>
          <w:ilvl w:val="0"/>
          <w:numId w:val="5"/>
        </w:numPr>
        <w:spacing w:line="360" w:lineRule="auto"/>
        <w:ind w:left="1170"/>
        <w:contextualSpacing/>
        <w:jc w:val="both"/>
      </w:pPr>
      <w:proofErr w:type="spellStart"/>
      <w:r w:rsidRPr="00904AB0">
        <w:rPr>
          <w:rFonts w:ascii="Times New Roman" w:hAnsi="Times New Roman" w:cs="Times New Roman"/>
          <w:kern w:val="0"/>
          <w:sz w:val="24"/>
          <w:szCs w:val="24"/>
          <w:lang w:val="en-US"/>
          <w14:ligatures w14:val="none"/>
        </w:rPr>
        <w:t>Temuan</w:t>
      </w:r>
      <w:proofErr w:type="spellEnd"/>
      <w:r w:rsidRPr="00904AB0">
        <w:rPr>
          <w:rFonts w:ascii="Times New Roman" w:hAnsi="Times New Roman" w:cs="Times New Roman"/>
          <w:kern w:val="0"/>
          <w:sz w:val="24"/>
          <w:szCs w:val="24"/>
          <w14:ligatures w14:val="none"/>
        </w:rPr>
        <w:t xml:space="preserve"> penelitian ini bisa dijadikan ide sederhana pada kinerja perusahaaan </w:t>
      </w:r>
      <w:proofErr w:type="spellStart"/>
      <w:r w:rsidRPr="00904AB0">
        <w:rPr>
          <w:rFonts w:ascii="Times New Roman" w:hAnsi="Times New Roman" w:cs="Times New Roman"/>
          <w:kern w:val="0"/>
          <w:sz w:val="24"/>
          <w:szCs w:val="24"/>
          <w:lang w:val="en-US"/>
          <w14:ligatures w14:val="none"/>
        </w:rPr>
        <w:t>maka</w:t>
      </w:r>
      <w:proofErr w:type="spellEnd"/>
      <w:r w:rsidRPr="00904AB0">
        <w:rPr>
          <w:rFonts w:ascii="Times New Roman" w:hAnsi="Times New Roman" w:cs="Times New Roman"/>
          <w:kern w:val="0"/>
          <w:sz w:val="24"/>
          <w:szCs w:val="24"/>
          <w:lang w:val="en-US"/>
          <w14:ligatures w14:val="none"/>
        </w:rPr>
        <w:t xml:space="preserve"> </w:t>
      </w:r>
      <w:proofErr w:type="spellStart"/>
      <w:r w:rsidRPr="00904AB0">
        <w:rPr>
          <w:rFonts w:ascii="Times New Roman" w:hAnsi="Times New Roman" w:cs="Times New Roman"/>
          <w:kern w:val="0"/>
          <w:sz w:val="24"/>
          <w:szCs w:val="24"/>
          <w:lang w:val="en-US"/>
          <w14:ligatures w14:val="none"/>
        </w:rPr>
        <w:t>mampu</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mempelajari </w:t>
      </w:r>
      <w:r w:rsidRPr="00904AB0">
        <w:rPr>
          <w:rFonts w:ascii="Times New Roman" w:hAnsi="Times New Roman" w:cs="Times New Roman"/>
          <w:kern w:val="0"/>
          <w:sz w:val="24"/>
          <w:szCs w:val="24"/>
          <w:lang w:val="en-US"/>
          <w14:ligatures w14:val="none"/>
        </w:rPr>
        <w:t>per</w:t>
      </w:r>
      <w:r w:rsidRPr="00904AB0">
        <w:rPr>
          <w:rFonts w:ascii="Times New Roman" w:hAnsi="Times New Roman" w:cs="Times New Roman"/>
          <w:kern w:val="0"/>
          <w:sz w:val="24"/>
          <w:szCs w:val="24"/>
          <w14:ligatures w14:val="none"/>
        </w:rPr>
        <w:t>masala</w:t>
      </w:r>
      <w:proofErr w:type="spellStart"/>
      <w:r w:rsidRPr="00904AB0">
        <w:rPr>
          <w:rFonts w:ascii="Times New Roman" w:hAnsi="Times New Roman" w:cs="Times New Roman"/>
          <w:kern w:val="0"/>
          <w:sz w:val="24"/>
          <w:szCs w:val="24"/>
          <w:lang w:val="en-US"/>
          <w14:ligatures w14:val="none"/>
        </w:rPr>
        <w:t>han</w:t>
      </w:r>
      <w:proofErr w:type="spellEnd"/>
      <w:r w:rsidRPr="00904AB0">
        <w:rPr>
          <w:rFonts w:ascii="Times New Roman" w:hAnsi="Times New Roman" w:cs="Times New Roman"/>
          <w:kern w:val="0"/>
          <w:sz w:val="24"/>
          <w:szCs w:val="24"/>
          <w:lang w:val="en-US"/>
          <w14:ligatures w14:val="none"/>
        </w:rPr>
        <w:t xml:space="preserve"> </w:t>
      </w:r>
      <w:r w:rsidRPr="00904AB0">
        <w:rPr>
          <w:rFonts w:ascii="Times New Roman" w:hAnsi="Times New Roman" w:cs="Times New Roman"/>
          <w:kern w:val="0"/>
          <w:sz w:val="24"/>
          <w:szCs w:val="24"/>
          <w14:ligatures w14:val="none"/>
        </w:rPr>
        <w:t xml:space="preserve">likuiditas di perusahaan untuk meningkatkan </w:t>
      </w:r>
      <w:proofErr w:type="spellStart"/>
      <w:r>
        <w:rPr>
          <w:rFonts w:ascii="Times New Roman" w:hAnsi="Times New Roman" w:cs="Times New Roman"/>
          <w:kern w:val="0"/>
          <w:sz w:val="24"/>
          <w:szCs w:val="24"/>
          <w:lang w:val="en-US"/>
          <w14:ligatures w14:val="none"/>
        </w:rPr>
        <w:t>profitabilitas</w:t>
      </w:r>
      <w:proofErr w:type="spellEnd"/>
      <w:r>
        <w:rPr>
          <w:rFonts w:ascii="Times New Roman" w:hAnsi="Times New Roman" w:cs="Times New Roman"/>
          <w:kern w:val="0"/>
          <w:sz w:val="24"/>
          <w:szCs w:val="24"/>
          <w:lang w:val="en-US"/>
          <w14:ligatures w14:val="none"/>
        </w:rPr>
        <w:t xml:space="preserve"> </w:t>
      </w:r>
      <w:proofErr w:type="spellStart"/>
      <w:r>
        <w:rPr>
          <w:rFonts w:ascii="Times New Roman" w:hAnsi="Times New Roman" w:cs="Times New Roman"/>
          <w:kern w:val="0"/>
          <w:sz w:val="24"/>
          <w:szCs w:val="24"/>
          <w:lang w:val="en-US"/>
          <w14:ligatures w14:val="none"/>
        </w:rPr>
        <w:t>perusahaan</w:t>
      </w:r>
      <w:proofErr w:type="spellEnd"/>
      <w:r>
        <w:rPr>
          <w:rFonts w:ascii="Times New Roman" w:hAnsi="Times New Roman" w:cs="Times New Roman"/>
          <w:kern w:val="0"/>
          <w:sz w:val="24"/>
          <w:szCs w:val="24"/>
          <w:lang w:val="en-US"/>
          <w14:ligatures w14:val="none"/>
        </w:rPr>
        <w:t>.</w:t>
      </w:r>
    </w:p>
    <w:sectPr w:rsidR="00AA22D3" w:rsidSect="00904AB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D9E0" w14:textId="77777777" w:rsidR="00943B18" w:rsidRDefault="00943B18" w:rsidP="00904AB0">
      <w:pPr>
        <w:spacing w:after="0" w:line="240" w:lineRule="auto"/>
      </w:pPr>
      <w:r>
        <w:separator/>
      </w:r>
    </w:p>
  </w:endnote>
  <w:endnote w:type="continuationSeparator" w:id="0">
    <w:p w14:paraId="6DFD982F" w14:textId="77777777" w:rsidR="00943B18" w:rsidRDefault="00943B18" w:rsidP="0090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E3EF" w14:textId="77777777" w:rsidR="000E3F17" w:rsidRDefault="000E3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BE6F" w14:textId="77777777" w:rsidR="000E3F17" w:rsidRDefault="000E3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221237"/>
      <w:docPartObj>
        <w:docPartGallery w:val="Page Numbers (Bottom of Page)"/>
        <w:docPartUnique/>
      </w:docPartObj>
    </w:sdtPr>
    <w:sdtEndPr>
      <w:rPr>
        <w:noProof/>
      </w:rPr>
    </w:sdtEndPr>
    <w:sdtContent>
      <w:p w14:paraId="21AA92D7" w14:textId="77777777" w:rsidR="001065C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00FF5" w14:textId="77777777" w:rsidR="001065C7" w:rsidRDefault="0010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25FC" w14:textId="77777777" w:rsidR="00943B18" w:rsidRDefault="00943B18" w:rsidP="00904AB0">
      <w:pPr>
        <w:spacing w:after="0" w:line="240" w:lineRule="auto"/>
      </w:pPr>
      <w:r>
        <w:separator/>
      </w:r>
    </w:p>
  </w:footnote>
  <w:footnote w:type="continuationSeparator" w:id="0">
    <w:p w14:paraId="2410931B" w14:textId="77777777" w:rsidR="00943B18" w:rsidRDefault="00943B18" w:rsidP="0090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46AC" w14:textId="6D449A4B" w:rsidR="000E3F17" w:rsidRDefault="000E3F17">
    <w:pPr>
      <w:pStyle w:val="Header"/>
    </w:pPr>
    <w:r>
      <w:rPr>
        <w:noProof/>
        <w14:ligatures w14:val="standardContextual"/>
      </w:rPr>
      <w:pict w14:anchorId="7BE01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62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675439"/>
      <w:docPartObj>
        <w:docPartGallery w:val="Page Numbers (Top of Page)"/>
        <w:docPartUnique/>
      </w:docPartObj>
    </w:sdtPr>
    <w:sdtEndPr>
      <w:rPr>
        <w:noProof/>
      </w:rPr>
    </w:sdtEndPr>
    <w:sdtContent>
      <w:p w14:paraId="39019FC7" w14:textId="5E58F0D6" w:rsidR="001065C7" w:rsidRDefault="000E3F17">
        <w:pPr>
          <w:pStyle w:val="Header"/>
          <w:jc w:val="right"/>
        </w:pPr>
        <w:r>
          <w:rPr>
            <w:noProof/>
            <w14:ligatures w14:val="standardContextual"/>
          </w:rPr>
          <w:pict w14:anchorId="151C2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625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0E5B57FC" w14:textId="77777777" w:rsidR="001065C7" w:rsidRDefault="00106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D560" w14:textId="6C87715C" w:rsidR="000E3F17" w:rsidRDefault="000E3F17">
    <w:pPr>
      <w:pStyle w:val="Header"/>
    </w:pPr>
    <w:r>
      <w:rPr>
        <w:noProof/>
        <w14:ligatures w14:val="standardContextual"/>
      </w:rPr>
      <w:pict w14:anchorId="2314B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6625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F29"/>
    <w:multiLevelType w:val="hybridMultilevel"/>
    <w:tmpl w:val="FE14F8EA"/>
    <w:lvl w:ilvl="0" w:tplc="F454D16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DE7D29"/>
    <w:multiLevelType w:val="hybridMultilevel"/>
    <w:tmpl w:val="E90E7856"/>
    <w:lvl w:ilvl="0" w:tplc="C14057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E5D7A8A"/>
    <w:multiLevelType w:val="multilevel"/>
    <w:tmpl w:val="166CA5A0"/>
    <w:lvl w:ilvl="0">
      <w:start w:val="1"/>
      <w:numFmt w:val="decimal"/>
      <w:lvlText w:val="%1."/>
      <w:lvlJc w:val="left"/>
      <w:pPr>
        <w:ind w:left="1080" w:hanging="360"/>
      </w:pPr>
      <w:rPr>
        <w:rFonts w:ascii="Times New Roman" w:eastAsiaTheme="minorHAns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A843501"/>
    <w:multiLevelType w:val="multilevel"/>
    <w:tmpl w:val="534C2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ED1CE4"/>
    <w:multiLevelType w:val="multilevel"/>
    <w:tmpl w:val="957AD3A2"/>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621C2634"/>
    <w:multiLevelType w:val="hybridMultilevel"/>
    <w:tmpl w:val="C2D0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D009D"/>
    <w:multiLevelType w:val="hybridMultilevel"/>
    <w:tmpl w:val="7E1C5E60"/>
    <w:lvl w:ilvl="0" w:tplc="31D66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2788584">
    <w:abstractNumId w:val="2"/>
  </w:num>
  <w:num w:numId="2" w16cid:durableId="1471246462">
    <w:abstractNumId w:val="4"/>
  </w:num>
  <w:num w:numId="3" w16cid:durableId="1411348841">
    <w:abstractNumId w:val="1"/>
  </w:num>
  <w:num w:numId="4" w16cid:durableId="1896965160">
    <w:abstractNumId w:val="0"/>
  </w:num>
  <w:num w:numId="5" w16cid:durableId="438532024">
    <w:abstractNumId w:val="6"/>
  </w:num>
  <w:num w:numId="6" w16cid:durableId="856118547">
    <w:abstractNumId w:val="3"/>
  </w:num>
  <w:num w:numId="7" w16cid:durableId="1871062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DeXplUrNmvk0v+A3f0tsSVywvSFmow8Q2YVJiZTnOQHmQiUU3kDW9bta1DqvitmwcPj/pIpuN0ha0yhCQXDcw==" w:salt="cx4Ad/gBq2dhv4/oPWQ5c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B0"/>
    <w:rsid w:val="000E3F17"/>
    <w:rsid w:val="001065C7"/>
    <w:rsid w:val="00880280"/>
    <w:rsid w:val="00904AB0"/>
    <w:rsid w:val="00943B18"/>
    <w:rsid w:val="009E43A5"/>
    <w:rsid w:val="00AA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7BD4"/>
  <w15:chartTrackingRefBased/>
  <w15:docId w15:val="{09A48589-BB3A-462F-85FE-077CCE37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B0"/>
    <w:pPr>
      <w:tabs>
        <w:tab w:val="center" w:pos="4680"/>
        <w:tab w:val="right" w:pos="9360"/>
      </w:tabs>
      <w:spacing w:after="0" w:line="240" w:lineRule="auto"/>
    </w:pPr>
    <w:rPr>
      <w:kern w:val="0"/>
      <w:lang w:val="en-US"/>
      <w14:ligatures w14:val="none"/>
    </w:rPr>
  </w:style>
  <w:style w:type="character" w:customStyle="1" w:styleId="HeaderChar">
    <w:name w:val="Header Char"/>
    <w:basedOn w:val="DefaultParagraphFont"/>
    <w:link w:val="Header"/>
    <w:uiPriority w:val="99"/>
    <w:rsid w:val="00904AB0"/>
    <w:rPr>
      <w:kern w:val="0"/>
      <w14:ligatures w14:val="none"/>
    </w:rPr>
  </w:style>
  <w:style w:type="paragraph" w:styleId="Footer">
    <w:name w:val="footer"/>
    <w:basedOn w:val="Normal"/>
    <w:link w:val="FooterChar"/>
    <w:uiPriority w:val="99"/>
    <w:unhideWhenUsed/>
    <w:rsid w:val="00904AB0"/>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904AB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Sheet1!$A$2:$A$10</c:f>
              <c:strCache>
                <c:ptCount val="9"/>
                <c:pt idx="0">
                  <c:v>MAPA</c:v>
                </c:pt>
                <c:pt idx="1">
                  <c:v>MIDI</c:v>
                </c:pt>
                <c:pt idx="2">
                  <c:v>ACES</c:v>
                </c:pt>
                <c:pt idx="3">
                  <c:v>ERAA</c:v>
                </c:pt>
                <c:pt idx="4">
                  <c:v>CSAP</c:v>
                </c:pt>
                <c:pt idx="5">
                  <c:v>MCAS</c:v>
                </c:pt>
                <c:pt idx="6">
                  <c:v>AMRT</c:v>
                </c:pt>
                <c:pt idx="7">
                  <c:v>DIVA</c:v>
                </c:pt>
                <c:pt idx="8">
                  <c:v>NFCX</c:v>
                </c:pt>
              </c:strCache>
            </c:strRef>
          </c:cat>
          <c:val>
            <c:numRef>
              <c:f>Sheet1!$B$2:$B$10</c:f>
              <c:numCache>
                <c:formatCode>General</c:formatCode>
                <c:ptCount val="9"/>
                <c:pt idx="0">
                  <c:v>4.51</c:v>
                </c:pt>
                <c:pt idx="1">
                  <c:v>2.85</c:v>
                </c:pt>
                <c:pt idx="2">
                  <c:v>6.03</c:v>
                </c:pt>
                <c:pt idx="3">
                  <c:v>1.45</c:v>
                </c:pt>
                <c:pt idx="4">
                  <c:v>1.25</c:v>
                </c:pt>
                <c:pt idx="5">
                  <c:v>2.64</c:v>
                </c:pt>
                <c:pt idx="6">
                  <c:v>6.45</c:v>
                </c:pt>
                <c:pt idx="7">
                  <c:v>3.19</c:v>
                </c:pt>
                <c:pt idx="8">
                  <c:v>3.68</c:v>
                </c:pt>
              </c:numCache>
            </c:numRef>
          </c:val>
          <c:smooth val="0"/>
          <c:extLst>
            <c:ext xmlns:c16="http://schemas.microsoft.com/office/drawing/2014/chart" uri="{C3380CC4-5D6E-409C-BE32-E72D297353CC}">
              <c16:uniqueId val="{00000000-859A-40C3-B183-08E316D095DF}"/>
            </c:ext>
          </c:extLst>
        </c:ser>
        <c:ser>
          <c:idx val="1"/>
          <c:order val="1"/>
          <c:tx>
            <c:strRef>
              <c:f>Sheet1!$C$1</c:f>
              <c:strCache>
                <c:ptCount val="1"/>
                <c:pt idx="0">
                  <c:v>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Sheet1!$A$2:$A$10</c:f>
              <c:strCache>
                <c:ptCount val="9"/>
                <c:pt idx="0">
                  <c:v>MAPA</c:v>
                </c:pt>
                <c:pt idx="1">
                  <c:v>MIDI</c:v>
                </c:pt>
                <c:pt idx="2">
                  <c:v>ACES</c:v>
                </c:pt>
                <c:pt idx="3">
                  <c:v>ERAA</c:v>
                </c:pt>
                <c:pt idx="4">
                  <c:v>CSAP</c:v>
                </c:pt>
                <c:pt idx="5">
                  <c:v>MCAS</c:v>
                </c:pt>
                <c:pt idx="6">
                  <c:v>AMRT</c:v>
                </c:pt>
                <c:pt idx="7">
                  <c:v>DIVA</c:v>
                </c:pt>
                <c:pt idx="8">
                  <c:v>NFCX</c:v>
                </c:pt>
              </c:strCache>
            </c:strRef>
          </c:cat>
          <c:val>
            <c:numRef>
              <c:f>Sheet1!$C$2:$C$10</c:f>
              <c:numCache>
                <c:formatCode>General</c:formatCode>
                <c:ptCount val="9"/>
                <c:pt idx="0" formatCode="0.00">
                  <c:v>5</c:v>
                </c:pt>
                <c:pt idx="1">
                  <c:v>2.71</c:v>
                </c:pt>
                <c:pt idx="2">
                  <c:v>5.4</c:v>
                </c:pt>
                <c:pt idx="3">
                  <c:v>1.1499999999999999</c:v>
                </c:pt>
                <c:pt idx="4">
                  <c:v>1.01</c:v>
                </c:pt>
                <c:pt idx="5">
                  <c:v>1.44</c:v>
                </c:pt>
                <c:pt idx="6" formatCode="0.00">
                  <c:v>5.3</c:v>
                </c:pt>
                <c:pt idx="7">
                  <c:v>3.21</c:v>
                </c:pt>
                <c:pt idx="8">
                  <c:v>1.89</c:v>
                </c:pt>
              </c:numCache>
            </c:numRef>
          </c:val>
          <c:smooth val="0"/>
          <c:extLst>
            <c:ext xmlns:c16="http://schemas.microsoft.com/office/drawing/2014/chart" uri="{C3380CC4-5D6E-409C-BE32-E72D297353CC}">
              <c16:uniqueId val="{00000001-859A-40C3-B183-08E316D095DF}"/>
            </c:ext>
          </c:extLst>
        </c:ser>
        <c:ser>
          <c:idx val="2"/>
          <c:order val="2"/>
          <c:tx>
            <c:strRef>
              <c:f>Sheet1!$D$1</c:f>
              <c:strCache>
                <c:ptCount val="1"/>
                <c:pt idx="0">
                  <c:v>2020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Sheet1!$A$2:$A$10</c:f>
              <c:strCache>
                <c:ptCount val="9"/>
                <c:pt idx="0">
                  <c:v>MAPA</c:v>
                </c:pt>
                <c:pt idx="1">
                  <c:v>MIDI</c:v>
                </c:pt>
                <c:pt idx="2">
                  <c:v>ACES</c:v>
                </c:pt>
                <c:pt idx="3">
                  <c:v>ERAA</c:v>
                </c:pt>
                <c:pt idx="4">
                  <c:v>CSAP</c:v>
                </c:pt>
                <c:pt idx="5">
                  <c:v>MCAS</c:v>
                </c:pt>
                <c:pt idx="6">
                  <c:v>AMRT</c:v>
                </c:pt>
                <c:pt idx="7">
                  <c:v>DIVA</c:v>
                </c:pt>
                <c:pt idx="8">
                  <c:v>NFCX</c:v>
                </c:pt>
              </c:strCache>
            </c:strRef>
          </c:cat>
          <c:val>
            <c:numRef>
              <c:f>Sheet1!$D$2:$D$10</c:f>
              <c:numCache>
                <c:formatCode>General</c:formatCode>
                <c:ptCount val="9"/>
                <c:pt idx="0">
                  <c:v>2.31</c:v>
                </c:pt>
                <c:pt idx="1">
                  <c:v>3.96</c:v>
                </c:pt>
                <c:pt idx="2">
                  <c:v>5.63</c:v>
                </c:pt>
                <c:pt idx="3">
                  <c:v>1.23</c:v>
                </c:pt>
                <c:pt idx="4">
                  <c:v>0.83</c:v>
                </c:pt>
                <c:pt idx="5" formatCode="0.00">
                  <c:v>2.6</c:v>
                </c:pt>
                <c:pt idx="6">
                  <c:v>4.3499999999999996</c:v>
                </c:pt>
                <c:pt idx="7">
                  <c:v>1.95</c:v>
                </c:pt>
                <c:pt idx="8">
                  <c:v>1.54</c:v>
                </c:pt>
              </c:numCache>
            </c:numRef>
          </c:val>
          <c:smooth val="0"/>
          <c:extLst>
            <c:ext xmlns:c16="http://schemas.microsoft.com/office/drawing/2014/chart" uri="{C3380CC4-5D6E-409C-BE32-E72D297353CC}">
              <c16:uniqueId val="{00000002-859A-40C3-B183-08E316D095DF}"/>
            </c:ext>
          </c:extLst>
        </c:ser>
        <c:ser>
          <c:idx val="3"/>
          <c:order val="3"/>
          <c:tx>
            <c:strRef>
              <c:f>Sheet1!$E$1</c:f>
              <c:strCache>
                <c:ptCount val="1"/>
                <c:pt idx="0">
                  <c:v>2021</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Sheet1!$A$2:$A$10</c:f>
              <c:strCache>
                <c:ptCount val="9"/>
                <c:pt idx="0">
                  <c:v>MAPA</c:v>
                </c:pt>
                <c:pt idx="1">
                  <c:v>MIDI</c:v>
                </c:pt>
                <c:pt idx="2">
                  <c:v>ACES</c:v>
                </c:pt>
                <c:pt idx="3">
                  <c:v>ERAA</c:v>
                </c:pt>
                <c:pt idx="4">
                  <c:v>CSAP</c:v>
                </c:pt>
                <c:pt idx="5">
                  <c:v>MCAS</c:v>
                </c:pt>
                <c:pt idx="6">
                  <c:v>AMRT</c:v>
                </c:pt>
                <c:pt idx="7">
                  <c:v>DIVA</c:v>
                </c:pt>
                <c:pt idx="8">
                  <c:v>NFCX</c:v>
                </c:pt>
              </c:strCache>
            </c:strRef>
          </c:cat>
          <c:val>
            <c:numRef>
              <c:f>Sheet1!$E$2:$E$10</c:f>
              <c:numCache>
                <c:formatCode>General</c:formatCode>
                <c:ptCount val="9"/>
                <c:pt idx="0">
                  <c:v>2.23</c:v>
                </c:pt>
                <c:pt idx="1">
                  <c:v>3.94</c:v>
                </c:pt>
                <c:pt idx="2">
                  <c:v>3.98</c:v>
                </c:pt>
                <c:pt idx="3">
                  <c:v>1.4</c:v>
                </c:pt>
                <c:pt idx="4">
                  <c:v>0.96</c:v>
                </c:pt>
                <c:pt idx="5">
                  <c:v>5.44</c:v>
                </c:pt>
                <c:pt idx="6">
                  <c:v>5.61</c:v>
                </c:pt>
                <c:pt idx="7">
                  <c:v>1.1499999999999999</c:v>
                </c:pt>
                <c:pt idx="8" formatCode="0.00">
                  <c:v>4.3</c:v>
                </c:pt>
              </c:numCache>
            </c:numRef>
          </c:val>
          <c:smooth val="0"/>
          <c:extLst>
            <c:ext xmlns:c16="http://schemas.microsoft.com/office/drawing/2014/chart" uri="{C3380CC4-5D6E-409C-BE32-E72D297353CC}">
              <c16:uniqueId val="{00000003-859A-40C3-B183-08E316D095DF}"/>
            </c:ext>
          </c:extLst>
        </c:ser>
        <c:ser>
          <c:idx val="4"/>
          <c:order val="4"/>
          <c:tx>
            <c:strRef>
              <c:f>Sheet1!$F$1</c:f>
              <c:strCache>
                <c:ptCount val="1"/>
                <c:pt idx="0">
                  <c:v>2022</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Sheet1!$A$2:$A$10</c:f>
              <c:strCache>
                <c:ptCount val="9"/>
                <c:pt idx="0">
                  <c:v>MAPA</c:v>
                </c:pt>
                <c:pt idx="1">
                  <c:v>MIDI</c:v>
                </c:pt>
                <c:pt idx="2">
                  <c:v>ACES</c:v>
                </c:pt>
                <c:pt idx="3">
                  <c:v>ERAA</c:v>
                </c:pt>
                <c:pt idx="4">
                  <c:v>CSAP</c:v>
                </c:pt>
                <c:pt idx="5">
                  <c:v>MCAS</c:v>
                </c:pt>
                <c:pt idx="6">
                  <c:v>AMRT</c:v>
                </c:pt>
                <c:pt idx="7">
                  <c:v>DIVA</c:v>
                </c:pt>
                <c:pt idx="8">
                  <c:v>NFCX</c:v>
                </c:pt>
              </c:strCache>
            </c:strRef>
          </c:cat>
          <c:val>
            <c:numRef>
              <c:f>Sheet1!$F$2:$F$10</c:f>
              <c:numCache>
                <c:formatCode>0.00</c:formatCode>
                <c:ptCount val="9"/>
                <c:pt idx="0" formatCode="General">
                  <c:v>2.44</c:v>
                </c:pt>
                <c:pt idx="1">
                  <c:v>4.3</c:v>
                </c:pt>
                <c:pt idx="2" formatCode="General">
                  <c:v>1.43</c:v>
                </c:pt>
                <c:pt idx="3" formatCode="General">
                  <c:v>0.86</c:v>
                </c:pt>
                <c:pt idx="4" formatCode="General">
                  <c:v>1.45</c:v>
                </c:pt>
                <c:pt idx="5" formatCode="General">
                  <c:v>5.38</c:v>
                </c:pt>
                <c:pt idx="6" formatCode="General">
                  <c:v>9.59</c:v>
                </c:pt>
                <c:pt idx="7" formatCode="General">
                  <c:v>0.62</c:v>
                </c:pt>
                <c:pt idx="8" formatCode="General">
                  <c:v>3.88</c:v>
                </c:pt>
              </c:numCache>
            </c:numRef>
          </c:val>
          <c:smooth val="0"/>
          <c:extLst>
            <c:ext xmlns:c16="http://schemas.microsoft.com/office/drawing/2014/chart" uri="{C3380CC4-5D6E-409C-BE32-E72D297353CC}">
              <c16:uniqueId val="{00000004-859A-40C3-B183-08E316D095DF}"/>
            </c:ext>
          </c:extLst>
        </c:ser>
        <c:dLbls>
          <c:showLegendKey val="0"/>
          <c:showVal val="0"/>
          <c:showCatName val="0"/>
          <c:showSerName val="0"/>
          <c:showPercent val="0"/>
          <c:showBubbleSize val="0"/>
        </c:dLbls>
        <c:marker val="1"/>
        <c:smooth val="0"/>
        <c:axId val="1662310720"/>
        <c:axId val="1662295360"/>
      </c:lineChart>
      <c:catAx>
        <c:axId val="1662310720"/>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Times New Roman" panose="02020603050405020304" pitchFamily="18" charset="0"/>
                <a:ea typeface="+mn-ea"/>
                <a:cs typeface="+mn-cs"/>
              </a:defRPr>
            </a:pPr>
            <a:endParaRPr lang="en-US"/>
          </a:p>
        </c:txPr>
        <c:crossAx val="1662295360"/>
        <c:crosses val="autoZero"/>
        <c:auto val="1"/>
        <c:lblAlgn val="ctr"/>
        <c:lblOffset val="100"/>
        <c:noMultiLvlLbl val="0"/>
      </c:catAx>
      <c:valAx>
        <c:axId val="1662295360"/>
        <c:scaling>
          <c:orientation val="minMax"/>
        </c:scaling>
        <c:delete val="0"/>
        <c:axPos val="l"/>
        <c:majorGridlines>
          <c:spPr>
            <a:ln w="9525" cap="flat" cmpd="sng" algn="ctr">
              <a:solidFill>
                <a:schemeClr val="tx1">
                  <a:lumMod val="65000"/>
                  <a:lumOff val="3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Times New Roman" panose="02020603050405020304" pitchFamily="18" charset="0"/>
                <a:ea typeface="+mn-ea"/>
                <a:cs typeface="+mn-cs"/>
              </a:defRPr>
            </a:pPr>
            <a:endParaRPr lang="en-US"/>
          </a:p>
        </c:txPr>
        <c:crossAx val="1662310720"/>
        <c:crosses val="autoZero"/>
        <c:crossBetween val="between"/>
      </c:valAx>
      <c:spPr>
        <a:noFill/>
        <a:ln>
          <a:solidFill>
            <a:schemeClr val="tx1">
              <a:lumMod val="65000"/>
              <a:lumOff val="35000"/>
            </a:schemeClr>
          </a:solid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65000"/>
          <a:lumOff val="3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33E82EFBD43F38BC0C0E4277C59AF"/>
        <w:category>
          <w:name w:val="General"/>
          <w:gallery w:val="placeholder"/>
        </w:category>
        <w:types>
          <w:type w:val="bbPlcHdr"/>
        </w:types>
        <w:behaviors>
          <w:behavior w:val="content"/>
        </w:behaviors>
        <w:guid w:val="{413D5AEF-C7B2-4A0C-BE64-D6FECAF96FD6}"/>
      </w:docPartPr>
      <w:docPartBody>
        <w:p w:rsidR="00354D22" w:rsidRDefault="007622F8" w:rsidP="007622F8">
          <w:pPr>
            <w:pStyle w:val="30C33E82EFBD43F38BC0C0E4277C59AF"/>
          </w:pPr>
          <w:r w:rsidRPr="00E964ED">
            <w:rPr>
              <w:rStyle w:val="PlaceholderText"/>
            </w:rPr>
            <w:t>Click or tap here to enter text.</w:t>
          </w:r>
        </w:p>
      </w:docPartBody>
    </w:docPart>
    <w:docPart>
      <w:docPartPr>
        <w:name w:val="2BA3ACFBA29744ACA014FA16405D6E40"/>
        <w:category>
          <w:name w:val="General"/>
          <w:gallery w:val="placeholder"/>
        </w:category>
        <w:types>
          <w:type w:val="bbPlcHdr"/>
        </w:types>
        <w:behaviors>
          <w:behavior w:val="content"/>
        </w:behaviors>
        <w:guid w:val="{DCAE8F61-4D69-441E-94A9-BA3BA8CE5933}"/>
      </w:docPartPr>
      <w:docPartBody>
        <w:p w:rsidR="00354D22" w:rsidRDefault="007622F8" w:rsidP="007622F8">
          <w:pPr>
            <w:pStyle w:val="2BA3ACFBA29744ACA014FA16405D6E40"/>
          </w:pPr>
          <w:r w:rsidRPr="00E964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F8"/>
    <w:rsid w:val="00354D22"/>
    <w:rsid w:val="007622F8"/>
    <w:rsid w:val="009D4B92"/>
    <w:rsid w:val="00C3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2F8"/>
    <w:rPr>
      <w:color w:val="808080"/>
    </w:rPr>
  </w:style>
  <w:style w:type="paragraph" w:customStyle="1" w:styleId="30C33E82EFBD43F38BC0C0E4277C59AF">
    <w:name w:val="30C33E82EFBD43F38BC0C0E4277C59AF"/>
    <w:rsid w:val="007622F8"/>
  </w:style>
  <w:style w:type="paragraph" w:customStyle="1" w:styleId="2BA3ACFBA29744ACA014FA16405D6E40">
    <w:name w:val="2BA3ACFBA29744ACA014FA16405D6E40"/>
    <w:rsid w:val="00762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7</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anggriani</dc:creator>
  <cp:keywords/>
  <dc:description/>
  <cp:lastModifiedBy>tsuraya ulfah</cp:lastModifiedBy>
  <cp:revision>2</cp:revision>
  <dcterms:created xsi:type="dcterms:W3CDTF">2023-09-16T01:09:00Z</dcterms:created>
  <dcterms:modified xsi:type="dcterms:W3CDTF">2023-10-12T03:47:00Z</dcterms:modified>
</cp:coreProperties>
</file>