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09623" w14:textId="77777777" w:rsidR="00072A77" w:rsidRPr="00EA4877" w:rsidRDefault="00072A77" w:rsidP="00072A77">
      <w:pPr>
        <w:pStyle w:val="Heading1"/>
        <w:spacing w:line="360" w:lineRule="auto"/>
      </w:pPr>
      <w:bookmarkStart w:id="0" w:name="_Toc173901542"/>
      <w:r w:rsidRPr="00EA4877">
        <w:t>ABSTRAK</w:t>
      </w:r>
      <w:bookmarkEnd w:id="0"/>
    </w:p>
    <w:p w14:paraId="23FC9CED" w14:textId="77777777" w:rsidR="00072A77" w:rsidRPr="00EA4877" w:rsidRDefault="00072A77" w:rsidP="00072A77">
      <w:pPr>
        <w:spacing w:after="140" w:line="360" w:lineRule="auto"/>
        <w:jc w:val="both"/>
        <w:rPr>
          <w:rFonts w:ascii="Times New Roman" w:hAnsi="Times New Roman" w:cs="Times New Roman"/>
          <w:sz w:val="24"/>
          <w:szCs w:val="24"/>
        </w:rPr>
      </w:pPr>
    </w:p>
    <w:p w14:paraId="2D1CEC44" w14:textId="77777777" w:rsidR="00072A77" w:rsidRPr="00EA4877" w:rsidRDefault="00072A77" w:rsidP="00072A77">
      <w:pPr>
        <w:spacing w:after="140" w:line="360" w:lineRule="auto"/>
        <w:jc w:val="both"/>
        <w:rPr>
          <w:rFonts w:ascii="Times New Roman" w:hAnsi="Times New Roman" w:cs="Times New Roman"/>
          <w:sz w:val="24"/>
          <w:szCs w:val="24"/>
        </w:rPr>
      </w:pPr>
      <w:r w:rsidRPr="00EA4877">
        <w:rPr>
          <w:rFonts w:ascii="Times New Roman" w:hAnsi="Times New Roman" w:cs="Times New Roman"/>
          <w:sz w:val="24"/>
          <w:szCs w:val="24"/>
        </w:rPr>
        <w:t xml:space="preserve">IKA TRI WULANDARI. 2018113350005. “Pengaruh Total Aset, Umur Perusahaan, Opini Audit, dan Tingkat </w:t>
      </w:r>
      <w:r w:rsidRPr="00EA4877">
        <w:rPr>
          <w:rFonts w:ascii="Times New Roman" w:hAnsi="Times New Roman" w:cs="Times New Roman"/>
          <w:i/>
          <w:iCs/>
          <w:sz w:val="24"/>
          <w:szCs w:val="24"/>
        </w:rPr>
        <w:t>Solvabilitas</w:t>
      </w:r>
      <w:r w:rsidRPr="00EA4877">
        <w:rPr>
          <w:rFonts w:ascii="Times New Roman" w:hAnsi="Times New Roman" w:cs="Times New Roman"/>
          <w:sz w:val="24"/>
          <w:szCs w:val="24"/>
        </w:rPr>
        <w:t xml:space="preserve"> Terhadap </w:t>
      </w:r>
      <w:r w:rsidRPr="00EA4877">
        <w:rPr>
          <w:rFonts w:ascii="Times New Roman" w:hAnsi="Times New Roman" w:cs="Times New Roman"/>
          <w:i/>
          <w:iCs/>
          <w:sz w:val="24"/>
          <w:szCs w:val="24"/>
        </w:rPr>
        <w:t>Audit Delay</w:t>
      </w:r>
      <w:r w:rsidRPr="00EA4877">
        <w:rPr>
          <w:rFonts w:ascii="Times New Roman" w:hAnsi="Times New Roman" w:cs="Times New Roman"/>
          <w:sz w:val="24"/>
          <w:szCs w:val="24"/>
        </w:rPr>
        <w:t xml:space="preserve"> Pada Perusahaan Manufaktur yang Terdaftar di Bursa Efek Indonesia”. Dibawah bimbingan Junarti, SE, M.Si.</w:t>
      </w:r>
    </w:p>
    <w:p w14:paraId="49A0C112" w14:textId="77777777" w:rsidR="00072A77" w:rsidRPr="00EA4877" w:rsidRDefault="00072A77" w:rsidP="00072A77">
      <w:pPr>
        <w:spacing w:after="140" w:line="360" w:lineRule="auto"/>
        <w:contextualSpacing/>
        <w:jc w:val="both"/>
        <w:rPr>
          <w:rFonts w:ascii="Times New Roman" w:hAnsi="Times New Roman" w:cs="Times New Roman"/>
          <w:sz w:val="24"/>
          <w:szCs w:val="24"/>
        </w:rPr>
      </w:pPr>
    </w:p>
    <w:p w14:paraId="371BBD9C" w14:textId="77777777" w:rsidR="00072A77" w:rsidRPr="00EA4877" w:rsidRDefault="00072A77" w:rsidP="00072A77">
      <w:pPr>
        <w:spacing w:after="140" w:line="360" w:lineRule="auto"/>
        <w:contextualSpacing/>
        <w:jc w:val="both"/>
        <w:rPr>
          <w:rFonts w:ascii="Times New Roman" w:hAnsi="Times New Roman" w:cs="Times New Roman"/>
          <w:sz w:val="24"/>
          <w:szCs w:val="24"/>
        </w:rPr>
      </w:pPr>
      <w:r w:rsidRPr="00EA4877">
        <w:rPr>
          <w:rFonts w:ascii="Times New Roman" w:hAnsi="Times New Roman" w:cs="Times New Roman"/>
          <w:sz w:val="24"/>
          <w:szCs w:val="24"/>
        </w:rPr>
        <w:t xml:space="preserve">Penelitian ini bertujuan untuk mengkaji bagaimana pengaruh total aset, umur perusahaan, opini audit, dan tingkat </w:t>
      </w:r>
      <w:r w:rsidRPr="00EA4877">
        <w:rPr>
          <w:rFonts w:ascii="Times New Roman" w:hAnsi="Times New Roman" w:cs="Times New Roman"/>
          <w:i/>
          <w:iCs/>
          <w:sz w:val="24"/>
          <w:szCs w:val="24"/>
        </w:rPr>
        <w:t>solvabilitas</w:t>
      </w:r>
      <w:r w:rsidRPr="00EA4877">
        <w:rPr>
          <w:rFonts w:ascii="Times New Roman" w:hAnsi="Times New Roman" w:cs="Times New Roman"/>
          <w:sz w:val="24"/>
          <w:szCs w:val="24"/>
        </w:rPr>
        <w:t xml:space="preserve"> terhadap </w:t>
      </w:r>
      <w:r w:rsidRPr="00EA4877">
        <w:rPr>
          <w:rFonts w:ascii="Times New Roman" w:hAnsi="Times New Roman" w:cs="Times New Roman"/>
          <w:i/>
          <w:iCs/>
          <w:sz w:val="24"/>
          <w:szCs w:val="24"/>
        </w:rPr>
        <w:t>audit delay</w:t>
      </w:r>
      <w:r w:rsidRPr="00EA4877">
        <w:rPr>
          <w:rFonts w:ascii="Times New Roman" w:hAnsi="Times New Roman" w:cs="Times New Roman"/>
          <w:sz w:val="24"/>
          <w:szCs w:val="24"/>
        </w:rPr>
        <w:t xml:space="preserve"> pada perusahaan manufaktur yang terdaftar di Bursa Efek Indonesia. Data yang digunakan dalam penelitian ini bersifat kuantitatif yaitu data sekunder berupa laporan keuangan perusahaan manufaktur sub sektor tekstil dan garmen yang terdaftar di Bursa Efek Indonesia dan diperoleh dari </w:t>
      </w:r>
      <w:r w:rsidRPr="00EA4877">
        <w:rPr>
          <w:rFonts w:ascii="Times New Roman" w:hAnsi="Times New Roman" w:cs="Times New Roman"/>
          <w:i/>
          <w:iCs/>
          <w:sz w:val="24"/>
          <w:szCs w:val="24"/>
        </w:rPr>
        <w:t>website</w:t>
      </w:r>
      <w:r w:rsidRPr="00EA4877">
        <w:rPr>
          <w:rFonts w:ascii="Times New Roman" w:hAnsi="Times New Roman" w:cs="Times New Roman"/>
          <w:sz w:val="24"/>
          <w:szCs w:val="24"/>
        </w:rPr>
        <w:t xml:space="preserve"> </w:t>
      </w:r>
      <w:hyperlink r:id="rId6" w:history="1">
        <w:r w:rsidRPr="00EA4877">
          <w:rPr>
            <w:rStyle w:val="Hyperlink"/>
            <w:rFonts w:ascii="Times New Roman" w:hAnsi="Times New Roman" w:cs="Times New Roman"/>
            <w:sz w:val="24"/>
            <w:szCs w:val="24"/>
          </w:rPr>
          <w:t>www.idx.co.id</w:t>
        </w:r>
      </w:hyperlink>
      <w:r w:rsidRPr="00EA4877">
        <w:rPr>
          <w:rFonts w:ascii="Times New Roman" w:hAnsi="Times New Roman" w:cs="Times New Roman"/>
          <w:sz w:val="24"/>
          <w:szCs w:val="24"/>
        </w:rPr>
        <w:t xml:space="preserve"> dalam mengetahui hubungan antar variabel bebas yaitu total aset, umur perusahaan, opini audit, dan tingkat </w:t>
      </w:r>
      <w:r w:rsidRPr="00EA4877">
        <w:rPr>
          <w:rFonts w:ascii="Times New Roman" w:hAnsi="Times New Roman" w:cs="Times New Roman"/>
          <w:i/>
          <w:iCs/>
          <w:sz w:val="24"/>
          <w:szCs w:val="24"/>
        </w:rPr>
        <w:t>solvabilitas</w:t>
      </w:r>
      <w:r w:rsidRPr="00EA4877">
        <w:rPr>
          <w:rFonts w:ascii="Times New Roman" w:hAnsi="Times New Roman" w:cs="Times New Roman"/>
          <w:sz w:val="24"/>
          <w:szCs w:val="24"/>
        </w:rPr>
        <w:t xml:space="preserve"> terhadap variabel terikat yaitu </w:t>
      </w:r>
      <w:r w:rsidRPr="00EA4877">
        <w:rPr>
          <w:rFonts w:ascii="Times New Roman" w:hAnsi="Times New Roman" w:cs="Times New Roman"/>
          <w:i/>
          <w:iCs/>
          <w:sz w:val="24"/>
          <w:szCs w:val="24"/>
        </w:rPr>
        <w:t>audit delay</w:t>
      </w:r>
      <w:r w:rsidRPr="00EA4877">
        <w:rPr>
          <w:rFonts w:ascii="Times New Roman" w:hAnsi="Times New Roman" w:cs="Times New Roman"/>
          <w:sz w:val="24"/>
          <w:szCs w:val="24"/>
        </w:rPr>
        <w:t xml:space="preserve">. Teknik pengumpulan data dalam penelitian ini menggunakan studi dokumentasi. Sampel yang digunakan dalam penelitian ini sebanyak 46 sampel dengan menggunakan teknik </w:t>
      </w:r>
      <w:r w:rsidRPr="00EA4877">
        <w:rPr>
          <w:rFonts w:ascii="Times New Roman" w:hAnsi="Times New Roman" w:cs="Times New Roman"/>
          <w:i/>
          <w:iCs/>
          <w:sz w:val="24"/>
          <w:szCs w:val="24"/>
        </w:rPr>
        <w:t>purposive sampling</w:t>
      </w:r>
      <w:r w:rsidRPr="00EA4877">
        <w:rPr>
          <w:rFonts w:ascii="Times New Roman" w:hAnsi="Times New Roman" w:cs="Times New Roman"/>
          <w:sz w:val="24"/>
          <w:szCs w:val="24"/>
        </w:rPr>
        <w:t xml:space="preserve">. Alat analisis data menggunakan SPSS versi 25. Hasil penelitian ini menunjukkan bahwa secara parsial total aset berpengaruh negatif signifikan terhadap </w:t>
      </w:r>
      <w:r w:rsidRPr="00EA4877">
        <w:rPr>
          <w:rFonts w:ascii="Times New Roman" w:hAnsi="Times New Roman" w:cs="Times New Roman"/>
          <w:i/>
          <w:iCs/>
          <w:sz w:val="24"/>
          <w:szCs w:val="24"/>
        </w:rPr>
        <w:t>audit delay</w:t>
      </w:r>
      <w:r w:rsidRPr="00EA4877">
        <w:rPr>
          <w:rFonts w:ascii="Times New Roman" w:hAnsi="Times New Roman" w:cs="Times New Roman"/>
          <w:sz w:val="24"/>
          <w:szCs w:val="24"/>
        </w:rPr>
        <w:t xml:space="preserve">, umur perusahaan berpengaruh negatif tidak signifikan terhadap </w:t>
      </w:r>
      <w:r w:rsidRPr="00EA4877">
        <w:rPr>
          <w:rFonts w:ascii="Times New Roman" w:hAnsi="Times New Roman" w:cs="Times New Roman"/>
          <w:i/>
          <w:iCs/>
          <w:sz w:val="24"/>
          <w:szCs w:val="24"/>
        </w:rPr>
        <w:t>audit delay</w:t>
      </w:r>
      <w:r w:rsidRPr="00EA4877">
        <w:rPr>
          <w:rFonts w:ascii="Times New Roman" w:hAnsi="Times New Roman" w:cs="Times New Roman"/>
          <w:sz w:val="24"/>
          <w:szCs w:val="24"/>
        </w:rPr>
        <w:t xml:space="preserve">, opini audit berpengaruh negatif tidak signifikan terhadap </w:t>
      </w:r>
      <w:r w:rsidRPr="00EA4877">
        <w:rPr>
          <w:rFonts w:ascii="Times New Roman" w:hAnsi="Times New Roman" w:cs="Times New Roman"/>
          <w:i/>
          <w:iCs/>
          <w:sz w:val="24"/>
          <w:szCs w:val="24"/>
        </w:rPr>
        <w:t>audit delay</w:t>
      </w:r>
      <w:r w:rsidRPr="00EA4877">
        <w:rPr>
          <w:rFonts w:ascii="Times New Roman" w:hAnsi="Times New Roman" w:cs="Times New Roman"/>
          <w:sz w:val="24"/>
          <w:szCs w:val="24"/>
        </w:rPr>
        <w:t xml:space="preserve">, dan tingkat </w:t>
      </w:r>
      <w:r w:rsidRPr="00EA4877">
        <w:rPr>
          <w:rFonts w:ascii="Times New Roman" w:hAnsi="Times New Roman" w:cs="Times New Roman"/>
          <w:i/>
          <w:iCs/>
          <w:sz w:val="24"/>
          <w:szCs w:val="24"/>
        </w:rPr>
        <w:t>solvabilitas</w:t>
      </w:r>
      <w:r w:rsidRPr="00EA4877">
        <w:rPr>
          <w:rFonts w:ascii="Times New Roman" w:hAnsi="Times New Roman" w:cs="Times New Roman"/>
          <w:sz w:val="24"/>
          <w:szCs w:val="24"/>
        </w:rPr>
        <w:t xml:space="preserve"> berpengaruh positif tidak signifikan terhadap </w:t>
      </w:r>
      <w:r w:rsidRPr="00EA4877">
        <w:rPr>
          <w:rFonts w:ascii="Times New Roman" w:hAnsi="Times New Roman" w:cs="Times New Roman"/>
          <w:i/>
          <w:iCs/>
          <w:sz w:val="24"/>
          <w:szCs w:val="24"/>
        </w:rPr>
        <w:t>audit delay</w:t>
      </w:r>
      <w:r w:rsidRPr="00EA4877">
        <w:rPr>
          <w:rFonts w:ascii="Times New Roman" w:hAnsi="Times New Roman" w:cs="Times New Roman"/>
          <w:sz w:val="24"/>
          <w:szCs w:val="24"/>
        </w:rPr>
        <w:t xml:space="preserve">. Sedangkan secara simultan menunjukkan bahwa total aset, umur perusahaan, opini audit, dan tingkat </w:t>
      </w:r>
      <w:r w:rsidRPr="00EA4877">
        <w:rPr>
          <w:rFonts w:ascii="Times New Roman" w:hAnsi="Times New Roman" w:cs="Times New Roman"/>
          <w:i/>
          <w:iCs/>
          <w:sz w:val="24"/>
          <w:szCs w:val="24"/>
        </w:rPr>
        <w:t>solvabilitas</w:t>
      </w:r>
      <w:r w:rsidRPr="00EA4877">
        <w:rPr>
          <w:rFonts w:ascii="Times New Roman" w:hAnsi="Times New Roman" w:cs="Times New Roman"/>
          <w:sz w:val="24"/>
          <w:szCs w:val="24"/>
        </w:rPr>
        <w:t xml:space="preserve"> berpengaruh terhadap </w:t>
      </w:r>
      <w:r w:rsidRPr="00EA4877">
        <w:rPr>
          <w:rFonts w:ascii="Times New Roman" w:hAnsi="Times New Roman" w:cs="Times New Roman"/>
          <w:i/>
          <w:iCs/>
          <w:sz w:val="24"/>
          <w:szCs w:val="24"/>
        </w:rPr>
        <w:t>audit delay</w:t>
      </w:r>
      <w:r w:rsidRPr="00EA4877">
        <w:rPr>
          <w:rFonts w:ascii="Times New Roman" w:hAnsi="Times New Roman" w:cs="Times New Roman"/>
          <w:sz w:val="24"/>
          <w:szCs w:val="24"/>
        </w:rPr>
        <w:t>.</w:t>
      </w:r>
    </w:p>
    <w:p w14:paraId="3E45DCFE" w14:textId="77777777" w:rsidR="00072A77" w:rsidRPr="00EA4877" w:rsidRDefault="00072A77" w:rsidP="00072A77">
      <w:pPr>
        <w:spacing w:after="140" w:line="360" w:lineRule="auto"/>
        <w:contextualSpacing/>
        <w:jc w:val="both"/>
        <w:rPr>
          <w:rFonts w:ascii="Times New Roman" w:hAnsi="Times New Roman" w:cs="Times New Roman"/>
          <w:sz w:val="24"/>
          <w:szCs w:val="24"/>
        </w:rPr>
      </w:pPr>
    </w:p>
    <w:p w14:paraId="193BD584" w14:textId="77777777" w:rsidR="00072A77" w:rsidRDefault="00072A77" w:rsidP="00072A77">
      <w:pPr>
        <w:spacing w:after="140" w:line="360" w:lineRule="auto"/>
        <w:contextualSpacing/>
        <w:jc w:val="both"/>
        <w:rPr>
          <w:rFonts w:ascii="Times New Roman" w:hAnsi="Times New Roman" w:cs="Times New Roman"/>
          <w:sz w:val="24"/>
          <w:szCs w:val="24"/>
        </w:rPr>
      </w:pPr>
      <w:r w:rsidRPr="00EA4877">
        <w:rPr>
          <w:rFonts w:ascii="Times New Roman" w:hAnsi="Times New Roman" w:cs="Times New Roman"/>
          <w:b/>
          <w:bCs/>
          <w:sz w:val="24"/>
          <w:szCs w:val="24"/>
        </w:rPr>
        <w:t xml:space="preserve">Kata </w:t>
      </w:r>
      <w:proofErr w:type="gramStart"/>
      <w:r w:rsidRPr="00EA4877">
        <w:rPr>
          <w:rFonts w:ascii="Times New Roman" w:hAnsi="Times New Roman" w:cs="Times New Roman"/>
          <w:b/>
          <w:bCs/>
          <w:sz w:val="24"/>
          <w:szCs w:val="24"/>
        </w:rPr>
        <w:t>Kunci</w:t>
      </w:r>
      <w:r w:rsidRPr="00EA4877">
        <w:rPr>
          <w:rFonts w:ascii="Times New Roman" w:hAnsi="Times New Roman" w:cs="Times New Roman"/>
          <w:sz w:val="24"/>
          <w:szCs w:val="24"/>
        </w:rPr>
        <w:t xml:space="preserve"> :</w:t>
      </w:r>
      <w:proofErr w:type="gramEnd"/>
      <w:r w:rsidRPr="00EA4877">
        <w:rPr>
          <w:rFonts w:ascii="Times New Roman" w:hAnsi="Times New Roman" w:cs="Times New Roman"/>
          <w:sz w:val="24"/>
          <w:szCs w:val="24"/>
        </w:rPr>
        <w:t xml:space="preserve"> </w:t>
      </w:r>
      <w:r w:rsidRPr="00EA4877">
        <w:rPr>
          <w:rFonts w:ascii="Times New Roman" w:hAnsi="Times New Roman" w:cs="Times New Roman"/>
          <w:i/>
          <w:iCs/>
          <w:sz w:val="24"/>
          <w:szCs w:val="24"/>
        </w:rPr>
        <w:t>Audit Delay,</w:t>
      </w:r>
      <w:r w:rsidRPr="00EA4877">
        <w:rPr>
          <w:rFonts w:ascii="Times New Roman" w:hAnsi="Times New Roman" w:cs="Times New Roman"/>
          <w:sz w:val="24"/>
          <w:szCs w:val="24"/>
        </w:rPr>
        <w:t xml:space="preserve"> Opini Audit, Tingkat </w:t>
      </w:r>
      <w:r w:rsidRPr="00EA4877">
        <w:rPr>
          <w:rFonts w:ascii="Times New Roman" w:hAnsi="Times New Roman" w:cs="Times New Roman"/>
          <w:i/>
          <w:iCs/>
          <w:sz w:val="24"/>
          <w:szCs w:val="24"/>
        </w:rPr>
        <w:t>Solvabilitas</w:t>
      </w:r>
      <w:r w:rsidRPr="00EA4877">
        <w:rPr>
          <w:rFonts w:ascii="Times New Roman" w:hAnsi="Times New Roman" w:cs="Times New Roman"/>
          <w:sz w:val="24"/>
          <w:szCs w:val="24"/>
        </w:rPr>
        <w:t>, Total Aset, Umur Perusahaan.</w:t>
      </w:r>
      <w:r w:rsidRPr="00EA4877">
        <w:rPr>
          <w:rFonts w:ascii="Times New Roman" w:hAnsi="Times New Roman" w:cs="Times New Roman"/>
          <w:sz w:val="24"/>
          <w:szCs w:val="24"/>
        </w:rPr>
        <w:br w:type="page"/>
      </w:r>
    </w:p>
    <w:p w14:paraId="3094C32B" w14:textId="77777777" w:rsidR="00072A77" w:rsidRPr="00072A77" w:rsidRDefault="00072A77" w:rsidP="00072A77">
      <w:pPr>
        <w:spacing w:after="140" w:line="360" w:lineRule="auto"/>
        <w:contextualSpacing/>
        <w:jc w:val="center"/>
        <w:rPr>
          <w:rFonts w:ascii="Times New Roman" w:hAnsi="Times New Roman" w:cs="Times New Roman"/>
          <w:b/>
          <w:bCs/>
          <w:i/>
          <w:iCs/>
          <w:sz w:val="24"/>
          <w:szCs w:val="24"/>
        </w:rPr>
      </w:pPr>
      <w:r w:rsidRPr="00072A77">
        <w:rPr>
          <w:rFonts w:ascii="Times New Roman" w:hAnsi="Times New Roman" w:cs="Times New Roman"/>
          <w:b/>
          <w:bCs/>
          <w:i/>
          <w:iCs/>
          <w:sz w:val="24"/>
          <w:szCs w:val="24"/>
        </w:rPr>
        <w:lastRenderedPageBreak/>
        <w:t>ABSTRACT</w:t>
      </w:r>
    </w:p>
    <w:p w14:paraId="561016FF" w14:textId="77777777" w:rsidR="00072A77" w:rsidRPr="00072A77" w:rsidRDefault="00072A77" w:rsidP="00072A77">
      <w:pPr>
        <w:spacing w:after="140" w:line="360" w:lineRule="auto"/>
        <w:contextualSpacing/>
        <w:jc w:val="both"/>
        <w:rPr>
          <w:rFonts w:ascii="Times New Roman" w:hAnsi="Times New Roman" w:cs="Times New Roman"/>
          <w:i/>
          <w:iCs/>
          <w:sz w:val="24"/>
          <w:szCs w:val="24"/>
        </w:rPr>
      </w:pPr>
    </w:p>
    <w:p w14:paraId="424F0E53" w14:textId="77777777" w:rsidR="00072A77" w:rsidRPr="00072A77" w:rsidRDefault="00072A77" w:rsidP="00072A77">
      <w:pPr>
        <w:spacing w:after="140" w:line="360" w:lineRule="auto"/>
        <w:contextualSpacing/>
        <w:jc w:val="both"/>
        <w:rPr>
          <w:rFonts w:ascii="Times New Roman" w:hAnsi="Times New Roman" w:cs="Times New Roman"/>
          <w:i/>
          <w:iCs/>
          <w:sz w:val="24"/>
          <w:szCs w:val="24"/>
        </w:rPr>
      </w:pPr>
      <w:r w:rsidRPr="00072A77">
        <w:rPr>
          <w:rFonts w:ascii="Times New Roman" w:hAnsi="Times New Roman" w:cs="Times New Roman"/>
          <w:i/>
          <w:iCs/>
          <w:sz w:val="24"/>
          <w:szCs w:val="24"/>
        </w:rPr>
        <w:t>IKA TRI WULANDARI. 2018113350005. “The Effect of Total Assets, Company Age, Audit Opinion, and Solvency Level on Audit Delay in Manufacturing Companies Listed on the Indonesia Stock Exchange”. Under the guidance of Junarti, SE, M.Sc.</w:t>
      </w:r>
    </w:p>
    <w:p w14:paraId="6DE57040" w14:textId="77777777" w:rsidR="00072A77" w:rsidRPr="00072A77" w:rsidRDefault="00072A77" w:rsidP="00072A77">
      <w:pPr>
        <w:spacing w:after="140" w:line="360" w:lineRule="auto"/>
        <w:contextualSpacing/>
        <w:jc w:val="both"/>
        <w:rPr>
          <w:rFonts w:ascii="Times New Roman" w:hAnsi="Times New Roman" w:cs="Times New Roman"/>
          <w:i/>
          <w:iCs/>
          <w:sz w:val="24"/>
          <w:szCs w:val="24"/>
        </w:rPr>
      </w:pPr>
    </w:p>
    <w:p w14:paraId="161028E2" w14:textId="77777777" w:rsidR="00072A77" w:rsidRPr="00072A77" w:rsidRDefault="00072A77" w:rsidP="00072A77">
      <w:pPr>
        <w:spacing w:after="140" w:line="360" w:lineRule="auto"/>
        <w:contextualSpacing/>
        <w:jc w:val="both"/>
        <w:rPr>
          <w:rFonts w:ascii="Times New Roman" w:hAnsi="Times New Roman" w:cs="Times New Roman"/>
          <w:i/>
          <w:iCs/>
          <w:sz w:val="24"/>
          <w:szCs w:val="24"/>
        </w:rPr>
      </w:pPr>
      <w:r w:rsidRPr="00072A77">
        <w:rPr>
          <w:rFonts w:ascii="Times New Roman" w:hAnsi="Times New Roman" w:cs="Times New Roman"/>
          <w:i/>
          <w:iCs/>
          <w:sz w:val="24"/>
          <w:szCs w:val="24"/>
        </w:rPr>
        <w:t>This study aims to examine the effect of total assets, company age, audit opinion, and solvency level on audit delay in manufacturing companies listed on the Indonesia Stock Exchange. The data used in this study are quantitative, namely secondary data in the form of financial reports of textile and garment sub-sector manufacturing companies listed on the Indonesia Stock Exchange and obtained from the website www.idx.co.id in determining the relationship between independent variables, namely total assets, company age, audit opinion, and solvency level on the dependent variable, namely audit delay. The data collection technique in this study uses a documentation study. The sample used in this study was 46 samples using a purposive sampling technique. Data analysis tool using SPSS version 25. The results of this study indicate that partially total assets have a significant negative effect on audit delay, company age has a negative but insignificant effect on audit delay, audit opinion has a negative but insignificant effect on audit delay, and solvency level has a positive but insignificant effect on audit delay. While simultaneously shows that total assets, company age, audit opinion, and solvency level affect audit delay.</w:t>
      </w:r>
    </w:p>
    <w:p w14:paraId="04FD33A8" w14:textId="77777777" w:rsidR="00072A77" w:rsidRPr="00072A77" w:rsidRDefault="00072A77" w:rsidP="00072A77">
      <w:pPr>
        <w:spacing w:after="140" w:line="360" w:lineRule="auto"/>
        <w:contextualSpacing/>
        <w:jc w:val="both"/>
        <w:rPr>
          <w:rFonts w:ascii="Times New Roman" w:hAnsi="Times New Roman" w:cs="Times New Roman"/>
          <w:i/>
          <w:iCs/>
          <w:sz w:val="24"/>
          <w:szCs w:val="24"/>
        </w:rPr>
      </w:pPr>
    </w:p>
    <w:p w14:paraId="21DADE49" w14:textId="00B36770" w:rsidR="00072A77" w:rsidRPr="00072A77" w:rsidRDefault="00072A77" w:rsidP="00072A77">
      <w:pPr>
        <w:spacing w:after="140" w:line="360" w:lineRule="auto"/>
        <w:contextualSpacing/>
        <w:jc w:val="both"/>
        <w:rPr>
          <w:rFonts w:ascii="Times New Roman" w:hAnsi="Times New Roman" w:cs="Times New Roman"/>
          <w:i/>
          <w:iCs/>
          <w:sz w:val="24"/>
          <w:szCs w:val="24"/>
        </w:rPr>
      </w:pPr>
      <w:r w:rsidRPr="00072A77">
        <w:rPr>
          <w:rFonts w:ascii="Times New Roman" w:hAnsi="Times New Roman" w:cs="Times New Roman"/>
          <w:i/>
          <w:iCs/>
          <w:sz w:val="24"/>
          <w:szCs w:val="24"/>
        </w:rPr>
        <w:t>Keywords: Audit Delay, Audit Opinion, Solvency Level, Total Assets, Company Age.</w:t>
      </w:r>
    </w:p>
    <w:p w14:paraId="5C9C919D" w14:textId="77777777" w:rsidR="0005377D" w:rsidRPr="00072A77" w:rsidRDefault="0005377D">
      <w:pPr>
        <w:rPr>
          <w:i/>
          <w:iCs/>
        </w:rPr>
      </w:pPr>
    </w:p>
    <w:sectPr w:rsidR="0005377D" w:rsidRPr="00072A77" w:rsidSect="00072A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0A572" w14:textId="77777777" w:rsidR="008F6F23" w:rsidRDefault="008F6F23" w:rsidP="00665722">
      <w:pPr>
        <w:spacing w:after="0" w:line="240" w:lineRule="auto"/>
      </w:pPr>
      <w:r>
        <w:separator/>
      </w:r>
    </w:p>
  </w:endnote>
  <w:endnote w:type="continuationSeparator" w:id="0">
    <w:p w14:paraId="7F9CD885" w14:textId="77777777" w:rsidR="008F6F23" w:rsidRDefault="008F6F23" w:rsidP="0066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641E" w14:textId="77777777" w:rsidR="00665722" w:rsidRDefault="0066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50BF" w14:textId="77777777" w:rsidR="00665722" w:rsidRDefault="0066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81B7" w14:textId="77777777" w:rsidR="00665722" w:rsidRDefault="00665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2E04D" w14:textId="77777777" w:rsidR="008F6F23" w:rsidRDefault="008F6F23" w:rsidP="00665722">
      <w:pPr>
        <w:spacing w:after="0" w:line="240" w:lineRule="auto"/>
      </w:pPr>
      <w:r>
        <w:separator/>
      </w:r>
    </w:p>
  </w:footnote>
  <w:footnote w:type="continuationSeparator" w:id="0">
    <w:p w14:paraId="56EA1CE2" w14:textId="77777777" w:rsidR="008F6F23" w:rsidRDefault="008F6F23" w:rsidP="00665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0275" w14:textId="1D32B2E9" w:rsidR="00665722" w:rsidRDefault="00000000">
    <w:pPr>
      <w:pStyle w:val="Header"/>
    </w:pPr>
    <w:r>
      <w:rPr>
        <w:noProof/>
        <w14:ligatures w14:val="standardContextual"/>
      </w:rPr>
      <w:pict w14:anchorId="3D065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9289844" o:spid="_x0000_s1026" type="#_x0000_t75" style="position:absolute;margin-left:0;margin-top:0;width:252pt;height:252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7100" w14:textId="3717A745" w:rsidR="00665722" w:rsidRDefault="00000000">
    <w:pPr>
      <w:pStyle w:val="Header"/>
    </w:pPr>
    <w:r>
      <w:rPr>
        <w:noProof/>
        <w14:ligatures w14:val="standardContextual"/>
      </w:rPr>
      <w:pict w14:anchorId="2178C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9289845" o:spid="_x0000_s1027" type="#_x0000_t75" style="position:absolute;margin-left:0;margin-top:0;width:252pt;height:252pt;z-index:-251656192;mso-position-horizontal:center;mso-position-horizontal-relative:margin;mso-position-vertical:center;mso-position-vertical-relative:margin" o:allowincell="f">
          <v:imagedata r:id="rId1"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AA16" w14:textId="4ED01FE4" w:rsidR="00665722" w:rsidRDefault="00000000">
    <w:pPr>
      <w:pStyle w:val="Header"/>
    </w:pPr>
    <w:r>
      <w:rPr>
        <w:noProof/>
        <w14:ligatures w14:val="standardContextual"/>
      </w:rPr>
      <w:pict w14:anchorId="21643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9289843" o:spid="_x0000_s1025" type="#_x0000_t75" style="position:absolute;margin-left:0;margin-top:0;width:252pt;height:252pt;z-index:-251658240;mso-position-horizontal:center;mso-position-horizontal-relative:margin;mso-position-vertical:center;mso-position-vertical-relative:margin" o:allowincell="f">
          <v:imagedata r:id="rId1" o:titl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77"/>
    <w:rsid w:val="0005377D"/>
    <w:rsid w:val="00072A77"/>
    <w:rsid w:val="00210CD6"/>
    <w:rsid w:val="0029733D"/>
    <w:rsid w:val="003076DD"/>
    <w:rsid w:val="00564A4C"/>
    <w:rsid w:val="00665722"/>
    <w:rsid w:val="006F377A"/>
    <w:rsid w:val="008414C6"/>
    <w:rsid w:val="008F6F23"/>
    <w:rsid w:val="00E00E0C"/>
    <w:rsid w:val="00F51DD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DC40"/>
  <w15:chartTrackingRefBased/>
  <w15:docId w15:val="{3198E2C1-C1AF-4B86-81DC-3404835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77"/>
    <w:rPr>
      <w:rFonts w:eastAsiaTheme="minorHAnsi"/>
      <w:kern w:val="0"/>
      <w:lang w:val="en-US" w:eastAsia="en-US"/>
      <w14:ligatures w14:val="none"/>
    </w:rPr>
  </w:style>
  <w:style w:type="paragraph" w:styleId="Heading1">
    <w:name w:val="heading 1"/>
    <w:basedOn w:val="Normal"/>
    <w:next w:val="Normal"/>
    <w:link w:val="Heading1Char"/>
    <w:uiPriority w:val="9"/>
    <w:qFormat/>
    <w:rsid w:val="00072A77"/>
    <w:pPr>
      <w:jc w:val="cente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A77"/>
    <w:rPr>
      <w:rFonts w:ascii="Times New Roman" w:eastAsiaTheme="minorHAnsi" w:hAnsi="Times New Roman" w:cs="Times New Roman"/>
      <w:b/>
      <w:bCs/>
      <w:kern w:val="0"/>
      <w:sz w:val="24"/>
      <w:szCs w:val="24"/>
      <w:lang w:val="en-US" w:eastAsia="en-US"/>
      <w14:ligatures w14:val="none"/>
    </w:rPr>
  </w:style>
  <w:style w:type="character" w:styleId="Hyperlink">
    <w:name w:val="Hyperlink"/>
    <w:basedOn w:val="DefaultParagraphFont"/>
    <w:uiPriority w:val="99"/>
    <w:unhideWhenUsed/>
    <w:rsid w:val="00072A77"/>
    <w:rPr>
      <w:color w:val="0563C1" w:themeColor="hyperlink"/>
      <w:u w:val="single"/>
    </w:rPr>
  </w:style>
  <w:style w:type="paragraph" w:styleId="Header">
    <w:name w:val="header"/>
    <w:basedOn w:val="Normal"/>
    <w:link w:val="HeaderChar"/>
    <w:uiPriority w:val="99"/>
    <w:unhideWhenUsed/>
    <w:rsid w:val="0066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722"/>
    <w:rPr>
      <w:rFonts w:eastAsiaTheme="minorHAnsi"/>
      <w:kern w:val="0"/>
      <w:lang w:val="en-US" w:eastAsia="en-US"/>
      <w14:ligatures w14:val="none"/>
    </w:rPr>
  </w:style>
  <w:style w:type="paragraph" w:styleId="Footer">
    <w:name w:val="footer"/>
    <w:basedOn w:val="Normal"/>
    <w:link w:val="FooterChar"/>
    <w:uiPriority w:val="99"/>
    <w:unhideWhenUsed/>
    <w:rsid w:val="0066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722"/>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x.co.i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PERPUS ITBAD</cp:lastModifiedBy>
  <cp:revision>3</cp:revision>
  <dcterms:created xsi:type="dcterms:W3CDTF">2024-12-09T08:37:00Z</dcterms:created>
  <dcterms:modified xsi:type="dcterms:W3CDTF">2025-01-06T02:07:00Z</dcterms:modified>
</cp:coreProperties>
</file>