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A6E6" w14:textId="77777777" w:rsidR="00A4347C" w:rsidRPr="00AA2CD2" w:rsidRDefault="00A4347C" w:rsidP="00A4347C">
      <w:pPr>
        <w:pStyle w:val="Heading1"/>
        <w:spacing w:before="0" w:line="360" w:lineRule="auto"/>
        <w:ind w:left="0" w:firstLine="0"/>
        <w:rPr>
          <w:rFonts w:cs="Times New Roman"/>
          <w:b/>
          <w:bCs/>
        </w:rPr>
      </w:pPr>
      <w:r w:rsidRPr="00AA2CD2">
        <w:rPr>
          <w:rFonts w:cs="Times New Roman"/>
        </w:rPr>
        <w:br/>
      </w:r>
      <w:bookmarkStart w:id="0" w:name="_Toc179231078"/>
      <w:bookmarkStart w:id="1" w:name="_Toc181654783"/>
      <w:r w:rsidRPr="00AA2CD2">
        <w:rPr>
          <w:rFonts w:cs="Times New Roman"/>
          <w:b/>
          <w:bCs/>
        </w:rPr>
        <w:t>PENDAHULUAN</w:t>
      </w:r>
      <w:bookmarkEnd w:id="0"/>
      <w:bookmarkEnd w:id="1"/>
    </w:p>
    <w:p w14:paraId="379BA850" w14:textId="77777777" w:rsidR="00A4347C" w:rsidRPr="00AA2CD2" w:rsidRDefault="00A4347C" w:rsidP="00A4347C">
      <w:pPr>
        <w:pStyle w:val="Heading2"/>
        <w:spacing w:before="0" w:line="360" w:lineRule="auto"/>
        <w:jc w:val="both"/>
        <w:rPr>
          <w:rFonts w:cs="Times New Roman"/>
          <w:b/>
          <w:bCs/>
          <w:szCs w:val="24"/>
        </w:rPr>
      </w:pPr>
      <w:bookmarkStart w:id="2" w:name="_Toc179231079"/>
      <w:bookmarkStart w:id="3" w:name="_Toc181654784"/>
      <w:r w:rsidRPr="00AA2CD2">
        <w:rPr>
          <w:rFonts w:cs="Times New Roman"/>
          <w:b/>
          <w:bCs/>
          <w:szCs w:val="24"/>
        </w:rPr>
        <w:t xml:space="preserve">Latar </w:t>
      </w:r>
      <w:proofErr w:type="spellStart"/>
      <w:r w:rsidRPr="00AA2CD2">
        <w:rPr>
          <w:rFonts w:cs="Times New Roman"/>
          <w:b/>
          <w:bCs/>
          <w:szCs w:val="24"/>
        </w:rPr>
        <w:t>Belakang</w:t>
      </w:r>
      <w:bookmarkEnd w:id="2"/>
      <w:bookmarkEnd w:id="3"/>
      <w:proofErr w:type="spellEnd"/>
    </w:p>
    <w:p w14:paraId="6994C7F9" w14:textId="77777777" w:rsidR="00A4347C" w:rsidRPr="00AA2CD2" w:rsidRDefault="00A4347C" w:rsidP="00A434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CD2">
        <w:rPr>
          <w:rFonts w:ascii="Times New Roman" w:hAnsi="Times New Roman" w:cs="Times New Roman"/>
          <w:sz w:val="24"/>
          <w:szCs w:val="24"/>
        </w:rPr>
        <w:t xml:space="preserve">Tujuan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. Perusahaan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para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(Wardoyo dan Veronica, 2013). Perusahaan-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. Tujuan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Suoto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(2015),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"/>
          <w:id w:val="1183088936"/>
          <w:placeholder>
            <w:docPart w:val="6605560D80B44786BAD7A627DF827F12"/>
          </w:placeholder>
        </w:sdtPr>
        <w:sdtContent>
          <w:r w:rsidRPr="00AA2CD2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(Marceline Lilian dan </w:t>
          </w:r>
          <w:proofErr w:type="spellStart"/>
          <w:r w:rsidRPr="00AA2CD2">
            <w:rPr>
              <w:rFonts w:ascii="Times New Roman" w:hAnsi="Times New Roman" w:cs="Times New Roman"/>
              <w:color w:val="000000"/>
              <w:sz w:val="24"/>
              <w:szCs w:val="24"/>
            </w:rPr>
            <w:t>Harsono</w:t>
          </w:r>
          <w:proofErr w:type="spellEnd"/>
          <w:r w:rsidRPr="00AA2CD2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hAnsi="Times New Roman" w:cs="Times New Roman"/>
              <w:color w:val="000000"/>
              <w:sz w:val="24"/>
              <w:szCs w:val="24"/>
            </w:rPr>
            <w:t>anwar</w:t>
          </w:r>
          <w:proofErr w:type="spellEnd"/>
          <w:r w:rsidRPr="00AA2CD2">
            <w:rPr>
              <w:rFonts w:ascii="Times New Roman" w:hAnsi="Times New Roman" w:cs="Times New Roman"/>
              <w:color w:val="000000"/>
              <w:sz w:val="24"/>
              <w:szCs w:val="24"/>
            </w:rPr>
            <w:t>, 2017).</w:t>
          </w:r>
        </w:sdtContent>
      </w:sdt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C87D2B" w14:textId="77777777" w:rsidR="00A4347C" w:rsidRPr="00AA2CD2" w:rsidRDefault="00A4347C" w:rsidP="00A4347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fenomena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KOMPAS.com,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Indeks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Harga Saham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Gabungan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(IHSG)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stabil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sepanjang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dipengaruhi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pandemi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Covid-19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sejak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2019. Pada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akhir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2020, IHSG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ditutup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penurunan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0,95% pada level 5.979,07 dan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melemah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5,09%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sejak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awal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. Sektor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properti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penyumbang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terbesar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pelemahan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IHSG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sepanjang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2020.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properti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penuruna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harga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saham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tahunan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Sumarecon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Agung (SMRA)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turun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19,9%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Rp. 188 per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saham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Pakuwon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Jati (PWON)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turun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10,53%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Rp. 510 dan Lippo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Karawaci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(LKPR)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turun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11,5%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Rp. 215 per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saham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"/>
          <w:id w:val="-1013143218"/>
          <w:placeholder>
            <w:docPart w:val="6605560D80B44786BAD7A627DF827F12"/>
          </w:placeholder>
        </w:sdtPr>
        <w:sdtContent>
          <w:r w:rsidRPr="00AA2CD2">
            <w:rPr>
              <w:rFonts w:ascii="Times New Roman" w:eastAsia="Times New Roman" w:hAnsi="Times New Roman" w:cs="Times New Roman"/>
              <w:color w:val="000000"/>
              <w:sz w:val="24"/>
            </w:rPr>
            <w:t>(</w:t>
          </w:r>
          <w:proofErr w:type="spellStart"/>
          <w:r w:rsidRPr="00AA2CD2">
            <w:rPr>
              <w:rFonts w:ascii="Times New Roman" w:eastAsia="Times New Roman" w:hAnsi="Times New Roman" w:cs="Times New Roman"/>
              <w:color w:val="000000"/>
              <w:sz w:val="24"/>
            </w:rPr>
            <w:t>Safitri</w:t>
          </w:r>
          <w:proofErr w:type="spellEnd"/>
          <w:r w:rsidRPr="00AA2CD2">
            <w:rPr>
              <w:rFonts w:ascii="Times New Roman" w:eastAsia="Times New Roman" w:hAnsi="Times New Roman" w:cs="Times New Roman"/>
              <w:color w:val="000000"/>
              <w:sz w:val="24"/>
            </w:rPr>
            <w:t xml:space="preserve"> Kini &amp; P. </w:t>
          </w:r>
          <w:proofErr w:type="spellStart"/>
          <w:r w:rsidRPr="00AA2CD2">
            <w:rPr>
              <w:rFonts w:ascii="Times New Roman" w:eastAsia="Times New Roman" w:hAnsi="Times New Roman" w:cs="Times New Roman"/>
              <w:color w:val="000000"/>
              <w:sz w:val="24"/>
            </w:rPr>
            <w:t>Jatmiko</w:t>
          </w:r>
          <w:proofErr w:type="spellEnd"/>
          <w:r w:rsidRPr="00AA2CD2">
            <w:rPr>
              <w:rFonts w:ascii="Times New Roman" w:eastAsia="Times New Roman" w:hAnsi="Times New Roman" w:cs="Times New Roman"/>
              <w:color w:val="000000"/>
              <w:sz w:val="24"/>
            </w:rPr>
            <w:t xml:space="preserve"> Bambang, 2020)</w:t>
          </w:r>
        </w:sdtContent>
      </w:sdt>
    </w:p>
    <w:p w14:paraId="257688B4" w14:textId="77777777" w:rsidR="00A4347C" w:rsidRPr="00AA2CD2" w:rsidRDefault="00A4347C" w:rsidP="00A4347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tersedia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di pasar modal,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memungkinkan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calon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investor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megevaluasi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prospek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yang rutin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diterbitkan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Penurunan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mempengaruhi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harga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saham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menyeluruh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673011" w14:textId="77777777" w:rsidR="00A4347C" w:rsidRPr="00AA2CD2" w:rsidRDefault="00A4347C" w:rsidP="00A434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4347C" w:rsidRPr="00AA2CD2" w:rsidSect="00A434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268" w:right="1701" w:bottom="1701" w:left="2268" w:header="720" w:footer="720" w:gutter="0"/>
          <w:pgNumType w:start="1"/>
          <w:cols w:space="720"/>
          <w:docGrid w:linePitch="360"/>
        </w:sectPr>
      </w:pPr>
    </w:p>
    <w:p w14:paraId="44ABCB60" w14:textId="77777777" w:rsidR="00A4347C" w:rsidRPr="00AA2CD2" w:rsidRDefault="00A4347C" w:rsidP="00A4347C">
      <w:pPr>
        <w:pStyle w:val="Caption"/>
        <w:keepNext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AA2CD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Tabel 1. </w:t>
      </w:r>
      <w:r w:rsidRPr="00AA2CD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AA2CD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Tabel_1. \* ARABIC </w:instrText>
      </w:r>
      <w:r w:rsidRPr="00AA2CD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AA2CD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</w:p>
    <w:p w14:paraId="0DA5FB7E" w14:textId="77777777" w:rsidR="00A4347C" w:rsidRPr="00AA2CD2" w:rsidRDefault="00A4347C" w:rsidP="00A4347C">
      <w:pPr>
        <w:pStyle w:val="Caption"/>
        <w:keepNext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AA2CD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Nilai Perusahaan (PBV) Pada Perusahaan </w:t>
      </w:r>
      <w:proofErr w:type="spellStart"/>
      <w:r w:rsidRPr="00AA2CD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Properti</w:t>
      </w:r>
      <w:proofErr w:type="spellEnd"/>
      <w:r w:rsidRPr="00AA2CD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2019-2022</w:t>
      </w:r>
    </w:p>
    <w:tbl>
      <w:tblPr>
        <w:tblStyle w:val="TableGrid"/>
        <w:tblW w:w="6374" w:type="dxa"/>
        <w:jc w:val="center"/>
        <w:tblLook w:val="04A0" w:firstRow="1" w:lastRow="0" w:firstColumn="1" w:lastColumn="0" w:noHBand="0" w:noVBand="1"/>
      </w:tblPr>
      <w:tblGrid>
        <w:gridCol w:w="912"/>
        <w:gridCol w:w="2445"/>
        <w:gridCol w:w="689"/>
        <w:gridCol w:w="689"/>
        <w:gridCol w:w="775"/>
        <w:gridCol w:w="864"/>
      </w:tblGrid>
      <w:tr w:rsidR="00A4347C" w:rsidRPr="00AA2CD2" w14:paraId="739AE9FE" w14:textId="77777777" w:rsidTr="00AA2D76">
        <w:trPr>
          <w:trHeight w:val="394"/>
          <w:jc w:val="center"/>
        </w:trPr>
        <w:tc>
          <w:tcPr>
            <w:tcW w:w="912" w:type="dxa"/>
            <w:vMerge w:val="restart"/>
          </w:tcPr>
          <w:p w14:paraId="33ADCD8B" w14:textId="77777777" w:rsidR="00A4347C" w:rsidRPr="00AA2CD2" w:rsidRDefault="00A4347C" w:rsidP="00AA2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Kode</w:t>
            </w:r>
          </w:p>
        </w:tc>
        <w:tc>
          <w:tcPr>
            <w:tcW w:w="2445" w:type="dxa"/>
            <w:vMerge w:val="restart"/>
          </w:tcPr>
          <w:p w14:paraId="2DB30CE3" w14:textId="77777777" w:rsidR="00A4347C" w:rsidRPr="00AA2CD2" w:rsidRDefault="00A4347C" w:rsidP="00AA2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Perusahaan</w:t>
            </w:r>
          </w:p>
        </w:tc>
        <w:tc>
          <w:tcPr>
            <w:tcW w:w="3017" w:type="dxa"/>
            <w:gridSpan w:val="4"/>
          </w:tcPr>
          <w:p w14:paraId="49022D91" w14:textId="77777777" w:rsidR="00A4347C" w:rsidRPr="00AA2CD2" w:rsidRDefault="00A4347C" w:rsidP="00AA2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TAHUN</w:t>
            </w:r>
          </w:p>
        </w:tc>
      </w:tr>
      <w:tr w:rsidR="00A4347C" w:rsidRPr="00AA2CD2" w14:paraId="79BD52A4" w14:textId="77777777" w:rsidTr="00AA2D76">
        <w:trPr>
          <w:trHeight w:val="132"/>
          <w:jc w:val="center"/>
        </w:trPr>
        <w:tc>
          <w:tcPr>
            <w:tcW w:w="912" w:type="dxa"/>
            <w:vMerge/>
          </w:tcPr>
          <w:p w14:paraId="190F98B5" w14:textId="77777777" w:rsidR="00A4347C" w:rsidRPr="00AA2CD2" w:rsidRDefault="00A4347C" w:rsidP="00AA2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5" w:type="dxa"/>
            <w:vMerge/>
          </w:tcPr>
          <w:p w14:paraId="06620CBB" w14:textId="77777777" w:rsidR="00A4347C" w:rsidRPr="00AA2CD2" w:rsidRDefault="00A4347C" w:rsidP="00AA2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</w:tcPr>
          <w:p w14:paraId="7A8F2584" w14:textId="77777777" w:rsidR="00A4347C" w:rsidRPr="00AA2CD2" w:rsidRDefault="00A4347C" w:rsidP="00AA2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689" w:type="dxa"/>
          </w:tcPr>
          <w:p w14:paraId="609F3302" w14:textId="77777777" w:rsidR="00A4347C" w:rsidRPr="00AA2CD2" w:rsidRDefault="00A4347C" w:rsidP="00AA2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775" w:type="dxa"/>
          </w:tcPr>
          <w:p w14:paraId="5674CFE2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862" w:type="dxa"/>
          </w:tcPr>
          <w:p w14:paraId="5A57EA1D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2022</w:t>
            </w:r>
          </w:p>
        </w:tc>
      </w:tr>
      <w:tr w:rsidR="00A4347C" w:rsidRPr="00AA2CD2" w14:paraId="55C95B65" w14:textId="77777777" w:rsidTr="00AA2D76">
        <w:trPr>
          <w:trHeight w:val="768"/>
          <w:jc w:val="center"/>
        </w:trPr>
        <w:tc>
          <w:tcPr>
            <w:tcW w:w="912" w:type="dxa"/>
          </w:tcPr>
          <w:p w14:paraId="6F18644C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JRPT</w:t>
            </w:r>
          </w:p>
        </w:tc>
        <w:tc>
          <w:tcPr>
            <w:tcW w:w="2445" w:type="dxa"/>
          </w:tcPr>
          <w:p w14:paraId="15CCA83B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PT. Jaya Real Property </w:t>
            </w:r>
            <w:proofErr w:type="spellStart"/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Tbk</w:t>
            </w:r>
            <w:proofErr w:type="spellEnd"/>
          </w:p>
        </w:tc>
        <w:tc>
          <w:tcPr>
            <w:tcW w:w="689" w:type="dxa"/>
          </w:tcPr>
          <w:p w14:paraId="675E9335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1,03</w:t>
            </w:r>
          </w:p>
        </w:tc>
        <w:tc>
          <w:tcPr>
            <w:tcW w:w="689" w:type="dxa"/>
          </w:tcPr>
          <w:p w14:paraId="324245CD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1,00</w:t>
            </w:r>
          </w:p>
        </w:tc>
        <w:tc>
          <w:tcPr>
            <w:tcW w:w="775" w:type="dxa"/>
          </w:tcPr>
          <w:p w14:paraId="337C9261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0,84</w:t>
            </w:r>
          </w:p>
        </w:tc>
        <w:tc>
          <w:tcPr>
            <w:tcW w:w="862" w:type="dxa"/>
          </w:tcPr>
          <w:p w14:paraId="4D0862F6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0,76</w:t>
            </w:r>
          </w:p>
        </w:tc>
      </w:tr>
      <w:tr w:rsidR="00A4347C" w:rsidRPr="00AA2CD2" w14:paraId="699D792F" w14:textId="77777777" w:rsidTr="00AA2D76">
        <w:trPr>
          <w:trHeight w:val="768"/>
          <w:jc w:val="center"/>
        </w:trPr>
        <w:tc>
          <w:tcPr>
            <w:tcW w:w="912" w:type="dxa"/>
          </w:tcPr>
          <w:p w14:paraId="28C41E57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CTRA</w:t>
            </w:r>
          </w:p>
        </w:tc>
        <w:tc>
          <w:tcPr>
            <w:tcW w:w="2445" w:type="dxa"/>
          </w:tcPr>
          <w:p w14:paraId="06CCB19F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PT. </w:t>
            </w:r>
            <w:proofErr w:type="spellStart"/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Ciputra</w:t>
            </w:r>
            <w:proofErr w:type="spellEnd"/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Development </w:t>
            </w:r>
            <w:proofErr w:type="spellStart"/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Tbk</w:t>
            </w:r>
            <w:proofErr w:type="spellEnd"/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689" w:type="dxa"/>
          </w:tcPr>
          <w:p w14:paraId="75C6D535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1,09</w:t>
            </w:r>
          </w:p>
        </w:tc>
        <w:tc>
          <w:tcPr>
            <w:tcW w:w="689" w:type="dxa"/>
          </w:tcPr>
          <w:p w14:paraId="67EE5826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1,10</w:t>
            </w:r>
          </w:p>
        </w:tc>
        <w:tc>
          <w:tcPr>
            <w:tcW w:w="775" w:type="dxa"/>
          </w:tcPr>
          <w:p w14:paraId="3DB89A6C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0,95</w:t>
            </w:r>
          </w:p>
        </w:tc>
        <w:tc>
          <w:tcPr>
            <w:tcW w:w="862" w:type="dxa"/>
          </w:tcPr>
          <w:p w14:paraId="6E08FB4C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0,83</w:t>
            </w:r>
          </w:p>
        </w:tc>
      </w:tr>
      <w:tr w:rsidR="00A4347C" w:rsidRPr="00AA2CD2" w14:paraId="104F24ED" w14:textId="77777777" w:rsidTr="00AA2D76">
        <w:trPr>
          <w:trHeight w:val="788"/>
          <w:jc w:val="center"/>
        </w:trPr>
        <w:tc>
          <w:tcPr>
            <w:tcW w:w="912" w:type="dxa"/>
          </w:tcPr>
          <w:p w14:paraId="593EF38A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BSDE</w:t>
            </w:r>
          </w:p>
        </w:tc>
        <w:tc>
          <w:tcPr>
            <w:tcW w:w="2445" w:type="dxa"/>
          </w:tcPr>
          <w:p w14:paraId="5F11CB73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PT. Bumi </w:t>
            </w:r>
            <w:proofErr w:type="spellStart"/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Serpong</w:t>
            </w:r>
            <w:proofErr w:type="spellEnd"/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Damai </w:t>
            </w:r>
            <w:proofErr w:type="spellStart"/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Tbk</w:t>
            </w:r>
            <w:proofErr w:type="spellEnd"/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689" w:type="dxa"/>
          </w:tcPr>
          <w:p w14:paraId="48B6DE35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0,80</w:t>
            </w:r>
          </w:p>
        </w:tc>
        <w:tc>
          <w:tcPr>
            <w:tcW w:w="689" w:type="dxa"/>
          </w:tcPr>
          <w:p w14:paraId="2A777285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0,75</w:t>
            </w:r>
          </w:p>
        </w:tc>
        <w:tc>
          <w:tcPr>
            <w:tcW w:w="775" w:type="dxa"/>
          </w:tcPr>
          <w:p w14:paraId="437114EF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0,60</w:t>
            </w:r>
          </w:p>
        </w:tc>
        <w:tc>
          <w:tcPr>
            <w:tcW w:w="862" w:type="dxa"/>
          </w:tcPr>
          <w:p w14:paraId="643CECA3" w14:textId="77777777" w:rsidR="00A4347C" w:rsidRPr="00AA2CD2" w:rsidRDefault="00A4347C" w:rsidP="00AA2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2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0,51</w:t>
            </w:r>
          </w:p>
        </w:tc>
      </w:tr>
    </w:tbl>
    <w:p w14:paraId="4748474D" w14:textId="77777777" w:rsidR="00A4347C" w:rsidRPr="00AA2CD2" w:rsidRDefault="00A4347C" w:rsidP="00A434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proofErr w:type="gram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Sumber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Diolah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peneliti</w:t>
      </w:r>
      <w:proofErr w:type="spellEnd"/>
    </w:p>
    <w:p w14:paraId="3AE43F72" w14:textId="77777777" w:rsidR="00A4347C" w:rsidRPr="00AA2CD2" w:rsidRDefault="00A4347C" w:rsidP="00A4347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Menurut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tabel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1.1,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beberapa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properti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mengalami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penurunan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nilai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antara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2019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sampai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2022 yang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diakibatkan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fluktuasi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harga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saham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diakibatkan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adanya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penurunan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hasil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penjualan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dimiliki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saham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pada masa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pandemi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virus Covid-19</w:t>
      </w:r>
      <w:proofErr w:type="gram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</w:t>
      </w:r>
      <w:proofErr w:type="gram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Dilihat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artikel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KOMPAS.com pada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tahun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2020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sampai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2022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terjadi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penurunan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tajam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penjualan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saham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properti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gangguan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besar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operasi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bisnis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diakibatkan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dampak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pandemi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Covid-19. Harga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saham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mencerminkan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kepercayaan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investor dan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kesehatan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keuangan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Salah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satu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indikator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nilai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PBV,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PBV yang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tinggi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menunjukan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saham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mahal.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Keberhasilan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menarik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investor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terlihat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tingginya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nilai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penawaran</w:t>
      </w:r>
      <w:proofErr w:type="spellEnd"/>
      <w:r w:rsidRPr="00AA2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6162D686" w14:textId="77777777" w:rsidR="00A4347C" w:rsidRPr="00AA2CD2" w:rsidRDefault="00A4347C" w:rsidP="00A4347C">
      <w:pPr>
        <w:pStyle w:val="Caption"/>
        <w:keepNext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AA2CD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Gambar 1. </w:t>
      </w:r>
      <w:r w:rsidRPr="00AA2CD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AA2CD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Gambar_1. \* ARABIC </w:instrText>
      </w:r>
      <w:r w:rsidRPr="00AA2CD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AA2CD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AA2CD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PBV </w:t>
      </w:r>
      <w:proofErr w:type="spellStart"/>
      <w:r w:rsidRPr="00AA2CD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Grafik</w:t>
      </w:r>
      <w:proofErr w:type="spellEnd"/>
      <w:r w:rsidRPr="00AA2CD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Nilai Perusahaan</w:t>
      </w:r>
    </w:p>
    <w:p w14:paraId="27CCB1EA" w14:textId="77777777" w:rsidR="00A4347C" w:rsidRPr="00AA2CD2" w:rsidRDefault="00A4347C" w:rsidP="00A4347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2CD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F16EBB2" wp14:editId="7D5CBFD0">
            <wp:extent cx="3220385" cy="1382233"/>
            <wp:effectExtent l="0" t="0" r="0" b="8890"/>
            <wp:docPr id="888816521" name="Gambar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91" cy="1431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D232AD" w14:textId="77777777" w:rsidR="00A4347C" w:rsidRPr="00AA2CD2" w:rsidRDefault="00A4347C" w:rsidP="00A434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CD2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1.1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fluktuasi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pendaftarannya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2023. PT Jaya </w:t>
      </w:r>
      <w:r w:rsidRPr="00AA2CD2">
        <w:rPr>
          <w:rFonts w:ascii="Times New Roman" w:hAnsi="Times New Roman" w:cs="Times New Roman"/>
          <w:i/>
          <w:iCs/>
          <w:sz w:val="24"/>
          <w:szCs w:val="24"/>
        </w:rPr>
        <w:t>Real</w:t>
      </w:r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lastRenderedPageBreak/>
        <w:t>Properti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A2CD2">
        <w:rPr>
          <w:rFonts w:ascii="Times New Roman" w:hAnsi="Times New Roman" w:cs="Times New Roman"/>
          <w:sz w:val="24"/>
          <w:szCs w:val="24"/>
        </w:rPr>
        <w:t xml:space="preserve">JRPT) 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proofErr w:type="gram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0,76.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Pt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Ciputra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(CTRA)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1,09 dan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0,83.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PT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Bumi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Serpong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Damai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(BSDE)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tertingginya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0,80 dan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0,51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"/>
          <w:id w:val="170300807"/>
          <w:placeholder>
            <w:docPart w:val="6605560D80B44786BAD7A627DF827F12"/>
          </w:placeholder>
        </w:sdtPr>
        <w:sdtContent>
          <w:r w:rsidRPr="00AA2CD2">
            <w:rPr>
              <w:rFonts w:ascii="Times New Roman" w:eastAsia="Times New Roman" w:hAnsi="Times New Roman" w:cs="Times New Roman"/>
              <w:color w:val="000000"/>
              <w:sz w:val="24"/>
            </w:rPr>
            <w:t xml:space="preserve">(Dewi Rosaline &amp; </w:t>
          </w:r>
          <w:proofErr w:type="spellStart"/>
          <w:r w:rsidRPr="00AA2CD2">
            <w:rPr>
              <w:rFonts w:ascii="Times New Roman" w:eastAsia="Times New Roman" w:hAnsi="Times New Roman" w:cs="Times New Roman"/>
              <w:color w:val="000000"/>
              <w:sz w:val="24"/>
            </w:rPr>
            <w:t>Wuryani</w:t>
          </w:r>
          <w:proofErr w:type="spellEnd"/>
          <w:r w:rsidRPr="00AA2CD2">
            <w:rPr>
              <w:rFonts w:ascii="Times New Roman" w:eastAsia="Times New Roman" w:hAnsi="Times New Roman" w:cs="Times New Roman"/>
              <w:color w:val="000000"/>
              <w:sz w:val="24"/>
            </w:rPr>
            <w:t>, 2020)</w:t>
          </w:r>
        </w:sdtContent>
      </w:sdt>
    </w:p>
    <w:p w14:paraId="04EEFA6E" w14:textId="77777777" w:rsidR="00A4347C" w:rsidRPr="00AA2CD2" w:rsidRDefault="00A4347C" w:rsidP="00A4347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dechow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et al. (1996),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indepedensi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dewan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komisaris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peluang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mengurangi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tindak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diidentifikasi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kecurangan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pelaporan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Kehadiran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komite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independen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harapan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bantuan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peningkatan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efektifitas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pengawasan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kualitas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diguanakan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peningkatan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menarik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perhatian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para investor agar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mulai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menanamkan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modal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kesesuaian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terdahulu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Siallagan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Machfoedz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(2006) yang pada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penelitiannya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didapatkan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dewan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komisaris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masuk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independent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"/>
          <w:id w:val="-541754296"/>
          <w:placeholder>
            <w:docPart w:val="6605560D80B44786BAD7A627DF827F12"/>
          </w:placeholder>
        </w:sdtPr>
        <w:sdtContent>
          <w:r w:rsidRPr="00AA2CD2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AA2CD2">
            <w:rPr>
              <w:rFonts w:ascii="Times New Roman" w:hAnsi="Times New Roman" w:cs="Times New Roman"/>
              <w:color w:val="000000"/>
              <w:sz w:val="24"/>
              <w:szCs w:val="24"/>
            </w:rPr>
            <w:t>Chintia</w:t>
          </w:r>
          <w:proofErr w:type="spellEnd"/>
          <w:r w:rsidRPr="00AA2CD2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et al.,)</w:t>
          </w:r>
        </w:sdtContent>
      </w:sdt>
    </w:p>
    <w:p w14:paraId="5F0A10DF" w14:textId="77777777" w:rsidR="00A4347C" w:rsidRPr="00AA2CD2" w:rsidRDefault="00A4347C" w:rsidP="00A4347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Nilai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didefinisikan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mengambil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rasa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percaya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setelah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tahapan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dimulai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. Nilai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keinginan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pemilik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kemampuan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lastRenderedPageBreak/>
        <w:t>untuk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menunjukan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kemakmuran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pemegang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saham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yang juga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pasti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AA2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"/>
          <w:id w:val="-1051071568"/>
          <w:placeholder>
            <w:docPart w:val="6605560D80B44786BAD7A627DF827F12"/>
          </w:placeholder>
        </w:sdtPr>
        <w:sdtContent>
          <w:r w:rsidRPr="00AA2CD2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(Ramadhani </w:t>
          </w:r>
          <w:proofErr w:type="spellStart"/>
          <w:r w:rsidRPr="00AA2CD2">
            <w:rPr>
              <w:rFonts w:ascii="Times New Roman" w:hAnsi="Times New Roman" w:cs="Times New Roman"/>
              <w:color w:val="000000"/>
              <w:sz w:val="24"/>
              <w:szCs w:val="24"/>
            </w:rPr>
            <w:t>Suci</w:t>
          </w:r>
          <w:proofErr w:type="spellEnd"/>
          <w:r w:rsidRPr="00AA2CD2">
            <w:rPr>
              <w:rFonts w:ascii="Times New Roman" w:hAnsi="Times New Roman" w:cs="Times New Roman"/>
              <w:color w:val="000000"/>
              <w:sz w:val="24"/>
              <w:szCs w:val="24"/>
            </w:rPr>
            <w:t>, n.d.)</w:t>
          </w:r>
        </w:sdtContent>
      </w:sdt>
    </w:p>
    <w:p w14:paraId="20361CB8" w14:textId="77777777" w:rsidR="00A4347C" w:rsidRPr="00AA2CD2" w:rsidRDefault="00A4347C" w:rsidP="00A434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arti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merupakam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dipegang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keagenan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mengansumsikan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keagenan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diminimalkan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menigkat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"/>
          <w:id w:val="2000998083"/>
          <w:placeholder>
            <w:docPart w:val="6605560D80B44786BAD7A627DF827F12"/>
          </w:placeholder>
        </w:sdtPr>
        <w:sdtContent>
          <w:r w:rsidRPr="00AA2CD2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AA2CD2">
            <w:rPr>
              <w:rFonts w:ascii="Times New Roman" w:hAnsi="Times New Roman" w:cs="Times New Roman"/>
              <w:color w:val="000000"/>
              <w:sz w:val="24"/>
              <w:szCs w:val="24"/>
            </w:rPr>
            <w:t>Wiariningsih</w:t>
          </w:r>
          <w:proofErr w:type="spellEnd"/>
          <w:r w:rsidRPr="00AA2CD2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hAnsi="Times New Roman" w:cs="Times New Roman"/>
              <w:color w:val="000000"/>
              <w:sz w:val="24"/>
              <w:szCs w:val="24"/>
            </w:rPr>
            <w:t>Oktaviani</w:t>
          </w:r>
          <w:proofErr w:type="spellEnd"/>
          <w:r w:rsidRPr="00AA2CD2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et. al,)</w:t>
          </w:r>
        </w:sdtContent>
      </w:sdt>
    </w:p>
    <w:p w14:paraId="56F89349" w14:textId="77777777" w:rsidR="00A4347C" w:rsidRPr="00AA2CD2" w:rsidRDefault="00A4347C" w:rsidP="00A434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inkonsensistensi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r w:rsidRPr="00AA2CD2">
        <w:rPr>
          <w:rFonts w:ascii="Times New Roman" w:hAnsi="Times New Roman" w:cs="Times New Roman"/>
          <w:i/>
          <w:iCs/>
          <w:sz w:val="24"/>
          <w:szCs w:val="24"/>
        </w:rPr>
        <w:t>Corporate Governance</w:t>
      </w:r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kinierja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dan </w:t>
      </w:r>
      <w:r w:rsidRPr="00AA2CD2">
        <w:rPr>
          <w:rFonts w:ascii="Times New Roman" w:hAnsi="Times New Roman" w:cs="Times New Roman"/>
          <w:i/>
          <w:iCs/>
          <w:sz w:val="24"/>
          <w:szCs w:val="24"/>
        </w:rPr>
        <w:t xml:space="preserve">real estate,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pendaftarannya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2020-2023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>.</w:t>
      </w:r>
    </w:p>
    <w:p w14:paraId="19374C8F" w14:textId="77777777" w:rsidR="00A4347C" w:rsidRPr="00AA2CD2" w:rsidRDefault="00A4347C" w:rsidP="00A434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980D925" w14:textId="77777777" w:rsidR="00A4347C" w:rsidRPr="00AA2CD2" w:rsidRDefault="00A4347C" w:rsidP="00A4347C">
      <w:pPr>
        <w:pStyle w:val="Heading2"/>
        <w:spacing w:before="0" w:line="360" w:lineRule="auto"/>
        <w:rPr>
          <w:rFonts w:cs="Times New Roman"/>
          <w:b/>
          <w:bCs/>
        </w:rPr>
      </w:pPr>
      <w:bookmarkStart w:id="4" w:name="_Toc179231080"/>
      <w:bookmarkStart w:id="5" w:name="_Toc181654785"/>
      <w:proofErr w:type="spellStart"/>
      <w:r w:rsidRPr="00AA2CD2">
        <w:rPr>
          <w:rFonts w:cs="Times New Roman"/>
          <w:b/>
          <w:bCs/>
        </w:rPr>
        <w:t>Pembatasan</w:t>
      </w:r>
      <w:proofErr w:type="spellEnd"/>
      <w:r w:rsidRPr="00AA2CD2">
        <w:rPr>
          <w:rFonts w:cs="Times New Roman"/>
          <w:b/>
          <w:bCs/>
        </w:rPr>
        <w:t xml:space="preserve"> </w:t>
      </w:r>
      <w:proofErr w:type="spellStart"/>
      <w:r w:rsidRPr="00AA2CD2">
        <w:rPr>
          <w:rFonts w:cs="Times New Roman"/>
          <w:b/>
          <w:bCs/>
        </w:rPr>
        <w:t>Masaslah</w:t>
      </w:r>
      <w:bookmarkEnd w:id="4"/>
      <w:bookmarkEnd w:id="5"/>
      <w:proofErr w:type="spellEnd"/>
    </w:p>
    <w:p w14:paraId="5F17606B" w14:textId="77777777" w:rsidR="00A4347C" w:rsidRPr="00AA2CD2" w:rsidRDefault="00A4347C" w:rsidP="00A434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pelaksanaanya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mempublikasikan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penyusunannya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>.</w:t>
      </w:r>
    </w:p>
    <w:p w14:paraId="1EDACC01" w14:textId="77777777" w:rsidR="00A4347C" w:rsidRPr="00AA2CD2" w:rsidRDefault="00A4347C" w:rsidP="00A434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AD101C1" w14:textId="77777777" w:rsidR="00A4347C" w:rsidRPr="00AA2CD2" w:rsidRDefault="00A4347C" w:rsidP="00A4347C">
      <w:pPr>
        <w:pStyle w:val="Heading2"/>
        <w:spacing w:before="0" w:line="360" w:lineRule="auto"/>
        <w:rPr>
          <w:rFonts w:cs="Times New Roman"/>
          <w:b/>
          <w:bCs/>
        </w:rPr>
      </w:pPr>
      <w:bookmarkStart w:id="6" w:name="_Toc179231081"/>
      <w:bookmarkStart w:id="7" w:name="_Toc181654786"/>
      <w:proofErr w:type="spellStart"/>
      <w:r w:rsidRPr="00AA2CD2">
        <w:rPr>
          <w:rFonts w:cs="Times New Roman"/>
          <w:b/>
          <w:bCs/>
        </w:rPr>
        <w:t>Rumusan</w:t>
      </w:r>
      <w:proofErr w:type="spellEnd"/>
      <w:r w:rsidRPr="00AA2CD2">
        <w:rPr>
          <w:rFonts w:cs="Times New Roman"/>
          <w:b/>
          <w:bCs/>
        </w:rPr>
        <w:t xml:space="preserve"> </w:t>
      </w:r>
      <w:proofErr w:type="spellStart"/>
      <w:r w:rsidRPr="00AA2CD2">
        <w:rPr>
          <w:rFonts w:cs="Times New Roman"/>
          <w:b/>
          <w:bCs/>
        </w:rPr>
        <w:t>Masalah</w:t>
      </w:r>
      <w:bookmarkEnd w:id="6"/>
      <w:bookmarkEnd w:id="7"/>
      <w:proofErr w:type="spellEnd"/>
    </w:p>
    <w:p w14:paraId="4F3D1637" w14:textId="77777777" w:rsidR="00A4347C" w:rsidRPr="00AA2CD2" w:rsidRDefault="00A4347C" w:rsidP="00A434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2CD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58A124B" w14:textId="77777777" w:rsidR="00A4347C" w:rsidRPr="00AA2CD2" w:rsidRDefault="00A4347C" w:rsidP="00A4347C">
      <w:pPr>
        <w:pStyle w:val="ListParagraph"/>
        <w:numPr>
          <w:ilvl w:val="6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2020-2023?</w:t>
      </w:r>
    </w:p>
    <w:p w14:paraId="4CECD10A" w14:textId="77777777" w:rsidR="00A4347C" w:rsidRPr="00AA2CD2" w:rsidRDefault="00A4347C" w:rsidP="00A4347C">
      <w:pPr>
        <w:pStyle w:val="ListParagraph"/>
        <w:numPr>
          <w:ilvl w:val="6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2020-2023?</w:t>
      </w:r>
    </w:p>
    <w:p w14:paraId="341C47F9" w14:textId="77777777" w:rsidR="00A4347C" w:rsidRPr="00AA2CD2" w:rsidRDefault="00A4347C" w:rsidP="00A4347C">
      <w:pPr>
        <w:pStyle w:val="ListParagraph"/>
        <w:numPr>
          <w:ilvl w:val="6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audit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Indonesia? </w:t>
      </w:r>
    </w:p>
    <w:p w14:paraId="3C01DF0B" w14:textId="77777777" w:rsidR="00A4347C" w:rsidRPr="00AA2CD2" w:rsidRDefault="00A4347C" w:rsidP="00A4347C">
      <w:pPr>
        <w:pStyle w:val="ListParagraph"/>
        <w:numPr>
          <w:ilvl w:val="6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proofErr w:type="gramStart"/>
      <w:r w:rsidRPr="00AA2C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proofErr w:type="gram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tersaftar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2020-2023?</w:t>
      </w:r>
    </w:p>
    <w:p w14:paraId="2ED67CB1" w14:textId="77777777" w:rsidR="00A4347C" w:rsidRPr="00AA2CD2" w:rsidRDefault="00A4347C" w:rsidP="00A4347C">
      <w:pPr>
        <w:pStyle w:val="ListParagraph"/>
        <w:numPr>
          <w:ilvl w:val="6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2020-2023?</w:t>
      </w:r>
    </w:p>
    <w:p w14:paraId="757A6804" w14:textId="77777777" w:rsidR="00A4347C" w:rsidRPr="00AA2CD2" w:rsidRDefault="00A4347C" w:rsidP="00A4347C">
      <w:pPr>
        <w:pStyle w:val="ListParagraph"/>
        <w:numPr>
          <w:ilvl w:val="6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2020-2023?</w:t>
      </w:r>
    </w:p>
    <w:p w14:paraId="73F559DC" w14:textId="77777777" w:rsidR="00A4347C" w:rsidRPr="00AA2CD2" w:rsidRDefault="00A4347C" w:rsidP="00A4347C">
      <w:pPr>
        <w:pStyle w:val="Heading2"/>
        <w:spacing w:before="0" w:line="360" w:lineRule="auto"/>
        <w:jc w:val="both"/>
        <w:rPr>
          <w:rFonts w:cs="Times New Roman"/>
          <w:b/>
          <w:bCs/>
          <w:szCs w:val="24"/>
        </w:rPr>
      </w:pPr>
      <w:bookmarkStart w:id="8" w:name="_Toc179231082"/>
      <w:bookmarkStart w:id="9" w:name="_Toc181654787"/>
      <w:r w:rsidRPr="00AA2CD2">
        <w:rPr>
          <w:rFonts w:cs="Times New Roman"/>
          <w:b/>
          <w:bCs/>
          <w:szCs w:val="24"/>
        </w:rPr>
        <w:t xml:space="preserve">Tujuan </w:t>
      </w:r>
      <w:proofErr w:type="spellStart"/>
      <w:r w:rsidRPr="00AA2CD2">
        <w:rPr>
          <w:rFonts w:cs="Times New Roman"/>
          <w:b/>
          <w:bCs/>
          <w:szCs w:val="24"/>
        </w:rPr>
        <w:t>Penelitian</w:t>
      </w:r>
      <w:bookmarkEnd w:id="8"/>
      <w:bookmarkEnd w:id="9"/>
      <w:proofErr w:type="spellEnd"/>
    </w:p>
    <w:p w14:paraId="2685493B" w14:textId="77777777" w:rsidR="00A4347C" w:rsidRPr="00AA2CD2" w:rsidRDefault="00A4347C" w:rsidP="00A434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CD2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2CD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2571D18" w14:textId="77777777" w:rsidR="00A4347C" w:rsidRPr="00AA2CD2" w:rsidRDefault="00A4347C" w:rsidP="00A4347C">
      <w:pPr>
        <w:pStyle w:val="ListParagraph"/>
        <w:numPr>
          <w:ilvl w:val="6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C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proofErr w:type="gramStart"/>
      <w:r w:rsidRPr="00AA2C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proofErr w:type="gram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2020-2023.</w:t>
      </w:r>
    </w:p>
    <w:p w14:paraId="4304188E" w14:textId="77777777" w:rsidR="00A4347C" w:rsidRPr="00AA2CD2" w:rsidRDefault="00A4347C" w:rsidP="00A4347C">
      <w:pPr>
        <w:pStyle w:val="ListParagraph"/>
        <w:numPr>
          <w:ilvl w:val="6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C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2020-2023.</w:t>
      </w:r>
    </w:p>
    <w:p w14:paraId="0F2EDC93" w14:textId="77777777" w:rsidR="00A4347C" w:rsidRPr="00AA2CD2" w:rsidRDefault="00A4347C" w:rsidP="00A4347C">
      <w:pPr>
        <w:pStyle w:val="ListParagraph"/>
        <w:numPr>
          <w:ilvl w:val="6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CD2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audit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2020-2023.</w:t>
      </w:r>
    </w:p>
    <w:p w14:paraId="13D0B6D7" w14:textId="77777777" w:rsidR="00A4347C" w:rsidRPr="00AA2CD2" w:rsidRDefault="00A4347C" w:rsidP="00A4347C">
      <w:pPr>
        <w:pStyle w:val="ListParagraph"/>
        <w:numPr>
          <w:ilvl w:val="6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C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proofErr w:type="gramStart"/>
      <w:r w:rsidRPr="00AA2C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proofErr w:type="gram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teraftar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2020-2023.</w:t>
      </w:r>
    </w:p>
    <w:p w14:paraId="49031BDD" w14:textId="77777777" w:rsidR="00A4347C" w:rsidRPr="00AA2CD2" w:rsidRDefault="00A4347C" w:rsidP="00A4347C">
      <w:pPr>
        <w:pStyle w:val="ListParagraph"/>
        <w:numPr>
          <w:ilvl w:val="6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C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2020-2023.</w:t>
      </w:r>
    </w:p>
    <w:p w14:paraId="1750CB3F" w14:textId="77777777" w:rsidR="00A4347C" w:rsidRPr="00AA2CD2" w:rsidRDefault="00A4347C" w:rsidP="00A4347C">
      <w:pPr>
        <w:pStyle w:val="ListParagraph"/>
        <w:numPr>
          <w:ilvl w:val="6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C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kepemilikian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2020-2023.</w:t>
      </w:r>
    </w:p>
    <w:p w14:paraId="11920130" w14:textId="77777777" w:rsidR="00A4347C" w:rsidRPr="00AA2CD2" w:rsidRDefault="00A4347C" w:rsidP="00A434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444FD" w14:textId="77777777" w:rsidR="00A4347C" w:rsidRPr="00AA2CD2" w:rsidRDefault="00A4347C" w:rsidP="00A4347C">
      <w:pPr>
        <w:pStyle w:val="Heading2"/>
        <w:spacing w:before="0" w:line="360" w:lineRule="auto"/>
        <w:jc w:val="both"/>
        <w:rPr>
          <w:rFonts w:cs="Times New Roman"/>
          <w:b/>
          <w:bCs/>
        </w:rPr>
      </w:pPr>
      <w:bookmarkStart w:id="10" w:name="_Toc179231083"/>
      <w:bookmarkStart w:id="11" w:name="_Toc181654788"/>
      <w:r w:rsidRPr="00AA2CD2">
        <w:rPr>
          <w:rFonts w:cs="Times New Roman"/>
          <w:b/>
          <w:bCs/>
        </w:rPr>
        <w:t xml:space="preserve">Manfaat / </w:t>
      </w:r>
      <w:proofErr w:type="spellStart"/>
      <w:r w:rsidRPr="00AA2CD2">
        <w:rPr>
          <w:rFonts w:cs="Times New Roman"/>
          <w:b/>
          <w:bCs/>
        </w:rPr>
        <w:t>Kegunaan</w:t>
      </w:r>
      <w:proofErr w:type="spellEnd"/>
      <w:r w:rsidRPr="00AA2CD2">
        <w:rPr>
          <w:rFonts w:cs="Times New Roman"/>
          <w:b/>
          <w:bCs/>
        </w:rPr>
        <w:t xml:space="preserve"> </w:t>
      </w:r>
      <w:proofErr w:type="spellStart"/>
      <w:r w:rsidRPr="00AA2CD2">
        <w:rPr>
          <w:rFonts w:cs="Times New Roman"/>
          <w:b/>
          <w:bCs/>
        </w:rPr>
        <w:t>Penelitian</w:t>
      </w:r>
      <w:bookmarkEnd w:id="10"/>
      <w:bookmarkEnd w:id="11"/>
      <w:proofErr w:type="spellEnd"/>
    </w:p>
    <w:p w14:paraId="3B175A61" w14:textId="77777777" w:rsidR="00A4347C" w:rsidRPr="00AA2CD2" w:rsidRDefault="00A4347C" w:rsidP="00A4347C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AA2CD2">
        <w:rPr>
          <w:rFonts w:ascii="Times New Roman" w:hAnsi="Times New Roman" w:cs="Times New Roman"/>
        </w:rPr>
        <w:t>Berdasarkan</w:t>
      </w:r>
      <w:proofErr w:type="spellEnd"/>
      <w:r w:rsidRPr="00AA2CD2">
        <w:rPr>
          <w:rFonts w:ascii="Times New Roman" w:hAnsi="Times New Roman" w:cs="Times New Roman"/>
        </w:rPr>
        <w:t xml:space="preserve"> </w:t>
      </w:r>
      <w:proofErr w:type="spellStart"/>
      <w:r w:rsidRPr="00AA2CD2">
        <w:rPr>
          <w:rFonts w:ascii="Times New Roman" w:hAnsi="Times New Roman" w:cs="Times New Roman"/>
        </w:rPr>
        <w:t>tujuan</w:t>
      </w:r>
      <w:proofErr w:type="spellEnd"/>
      <w:r w:rsidRPr="00AA2CD2">
        <w:rPr>
          <w:rFonts w:ascii="Times New Roman" w:hAnsi="Times New Roman" w:cs="Times New Roman"/>
        </w:rPr>
        <w:t xml:space="preserve"> yang </w:t>
      </w:r>
      <w:proofErr w:type="spellStart"/>
      <w:r w:rsidRPr="00AA2CD2">
        <w:rPr>
          <w:rFonts w:ascii="Times New Roman" w:hAnsi="Times New Roman" w:cs="Times New Roman"/>
        </w:rPr>
        <w:t>ada</w:t>
      </w:r>
      <w:proofErr w:type="spellEnd"/>
      <w:r w:rsidRPr="00AA2CD2">
        <w:rPr>
          <w:rFonts w:ascii="Times New Roman" w:hAnsi="Times New Roman" w:cs="Times New Roman"/>
        </w:rPr>
        <w:t xml:space="preserve"> pada </w:t>
      </w:r>
      <w:proofErr w:type="spellStart"/>
      <w:r w:rsidRPr="00AA2CD2">
        <w:rPr>
          <w:rFonts w:ascii="Times New Roman" w:hAnsi="Times New Roman" w:cs="Times New Roman"/>
        </w:rPr>
        <w:t>penelitian</w:t>
      </w:r>
      <w:proofErr w:type="spellEnd"/>
      <w:r w:rsidRPr="00AA2CD2">
        <w:rPr>
          <w:rFonts w:ascii="Times New Roman" w:hAnsi="Times New Roman" w:cs="Times New Roman"/>
        </w:rPr>
        <w:t xml:space="preserve"> </w:t>
      </w:r>
      <w:proofErr w:type="spellStart"/>
      <w:r w:rsidRPr="00AA2CD2">
        <w:rPr>
          <w:rFonts w:ascii="Times New Roman" w:hAnsi="Times New Roman" w:cs="Times New Roman"/>
        </w:rPr>
        <w:t>ini</w:t>
      </w:r>
      <w:proofErr w:type="spellEnd"/>
      <w:r w:rsidRPr="00AA2CD2">
        <w:rPr>
          <w:rFonts w:ascii="Times New Roman" w:hAnsi="Times New Roman" w:cs="Times New Roman"/>
        </w:rPr>
        <w:t xml:space="preserve">, </w:t>
      </w:r>
      <w:proofErr w:type="spellStart"/>
      <w:r w:rsidRPr="00AA2CD2">
        <w:rPr>
          <w:rFonts w:ascii="Times New Roman" w:hAnsi="Times New Roman" w:cs="Times New Roman"/>
        </w:rPr>
        <w:t>harapan</w:t>
      </w:r>
      <w:proofErr w:type="spellEnd"/>
      <w:r w:rsidRPr="00AA2CD2">
        <w:rPr>
          <w:rFonts w:ascii="Times New Roman" w:hAnsi="Times New Roman" w:cs="Times New Roman"/>
        </w:rPr>
        <w:t xml:space="preserve"> pada </w:t>
      </w:r>
      <w:proofErr w:type="spellStart"/>
      <w:r w:rsidRPr="00AA2CD2">
        <w:rPr>
          <w:rFonts w:ascii="Times New Roman" w:hAnsi="Times New Roman" w:cs="Times New Roman"/>
        </w:rPr>
        <w:t>manfaat</w:t>
      </w:r>
      <w:proofErr w:type="spellEnd"/>
      <w:r w:rsidRPr="00AA2CD2">
        <w:rPr>
          <w:rFonts w:ascii="Times New Roman" w:hAnsi="Times New Roman" w:cs="Times New Roman"/>
        </w:rPr>
        <w:t xml:space="preserve"> </w:t>
      </w:r>
      <w:proofErr w:type="spellStart"/>
      <w:r w:rsidRPr="00AA2CD2">
        <w:rPr>
          <w:rFonts w:ascii="Times New Roman" w:hAnsi="Times New Roman" w:cs="Times New Roman"/>
        </w:rPr>
        <w:t>penelitian</w:t>
      </w:r>
      <w:proofErr w:type="spellEnd"/>
      <w:r w:rsidRPr="00AA2CD2">
        <w:rPr>
          <w:rFonts w:ascii="Times New Roman" w:hAnsi="Times New Roman" w:cs="Times New Roman"/>
        </w:rPr>
        <w:t xml:space="preserve"> kali </w:t>
      </w:r>
      <w:proofErr w:type="spellStart"/>
      <w:r w:rsidRPr="00AA2CD2">
        <w:rPr>
          <w:rFonts w:ascii="Times New Roman" w:hAnsi="Times New Roman" w:cs="Times New Roman"/>
        </w:rPr>
        <w:t>ini</w:t>
      </w:r>
      <w:proofErr w:type="spellEnd"/>
      <w:r w:rsidRPr="00AA2CD2">
        <w:rPr>
          <w:rFonts w:ascii="Times New Roman" w:hAnsi="Times New Roman" w:cs="Times New Roman"/>
        </w:rPr>
        <w:t xml:space="preserve"> </w:t>
      </w:r>
      <w:proofErr w:type="spellStart"/>
      <w:r w:rsidRPr="00AA2CD2">
        <w:rPr>
          <w:rFonts w:ascii="Times New Roman" w:hAnsi="Times New Roman" w:cs="Times New Roman"/>
        </w:rPr>
        <w:t>adalah</w:t>
      </w:r>
      <w:proofErr w:type="spellEnd"/>
      <w:r w:rsidRPr="00AA2CD2">
        <w:rPr>
          <w:rFonts w:ascii="Times New Roman" w:hAnsi="Times New Roman" w:cs="Times New Roman"/>
        </w:rPr>
        <w:t xml:space="preserve"> </w:t>
      </w:r>
      <w:proofErr w:type="spellStart"/>
      <w:r w:rsidRPr="00AA2CD2">
        <w:rPr>
          <w:rFonts w:ascii="Times New Roman" w:hAnsi="Times New Roman" w:cs="Times New Roman"/>
        </w:rPr>
        <w:t>sebagai</w:t>
      </w:r>
      <w:proofErr w:type="spellEnd"/>
      <w:r w:rsidRPr="00AA2CD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2CD2">
        <w:rPr>
          <w:rFonts w:ascii="Times New Roman" w:hAnsi="Times New Roman" w:cs="Times New Roman"/>
        </w:rPr>
        <w:t>berikut</w:t>
      </w:r>
      <w:proofErr w:type="spellEnd"/>
      <w:r w:rsidRPr="00AA2CD2">
        <w:rPr>
          <w:rFonts w:ascii="Times New Roman" w:hAnsi="Times New Roman" w:cs="Times New Roman"/>
        </w:rPr>
        <w:t xml:space="preserve">  :</w:t>
      </w:r>
      <w:proofErr w:type="gramEnd"/>
    </w:p>
    <w:p w14:paraId="09F3051F" w14:textId="77777777" w:rsidR="00A4347C" w:rsidRPr="00AA2CD2" w:rsidRDefault="00A4347C" w:rsidP="00A4347C">
      <w:pPr>
        <w:pStyle w:val="ListParagraph"/>
        <w:numPr>
          <w:ilvl w:val="6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CD2">
        <w:rPr>
          <w:rFonts w:ascii="Times New Roman" w:hAnsi="Times New Roman" w:cs="Times New Roman"/>
          <w:b/>
          <w:bCs/>
          <w:sz w:val="24"/>
          <w:szCs w:val="24"/>
        </w:rPr>
        <w:t xml:space="preserve">Manfaat </w:t>
      </w:r>
      <w:proofErr w:type="spellStart"/>
      <w:r w:rsidRPr="00AA2CD2">
        <w:rPr>
          <w:rFonts w:ascii="Times New Roman" w:hAnsi="Times New Roman" w:cs="Times New Roman"/>
          <w:b/>
          <w:bCs/>
          <w:sz w:val="24"/>
          <w:szCs w:val="24"/>
        </w:rPr>
        <w:t>Teoritis</w:t>
      </w:r>
      <w:proofErr w:type="spellEnd"/>
      <w:r w:rsidRPr="00AA2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182D7C" w14:textId="77777777" w:rsidR="00A4347C" w:rsidRPr="00AA2CD2" w:rsidRDefault="00A4347C" w:rsidP="00A4347C">
      <w:pPr>
        <w:pStyle w:val="ListParagraph"/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CD2">
        <w:rPr>
          <w:rFonts w:ascii="Times New Roman" w:hAnsi="Times New Roman" w:cs="Times New Roman"/>
          <w:sz w:val="24"/>
          <w:szCs w:val="24"/>
        </w:rPr>
        <w:t xml:space="preserve">Hasil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pelengkap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>.</w:t>
      </w:r>
    </w:p>
    <w:p w14:paraId="7995C2DD" w14:textId="77777777" w:rsidR="00A4347C" w:rsidRPr="00AA2CD2" w:rsidRDefault="00A4347C" w:rsidP="00A4347C">
      <w:pPr>
        <w:pStyle w:val="ListParagraph"/>
        <w:numPr>
          <w:ilvl w:val="6"/>
          <w:numId w:val="1"/>
        </w:numPr>
        <w:tabs>
          <w:tab w:val="left" w:pos="2880"/>
          <w:tab w:val="left" w:pos="711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CD2">
        <w:rPr>
          <w:rFonts w:ascii="Times New Roman" w:hAnsi="Times New Roman" w:cs="Times New Roman"/>
          <w:b/>
          <w:bCs/>
          <w:sz w:val="24"/>
          <w:szCs w:val="24"/>
        </w:rPr>
        <w:t xml:space="preserve">Manfaat </w:t>
      </w:r>
      <w:proofErr w:type="spellStart"/>
      <w:r w:rsidRPr="00AA2CD2">
        <w:rPr>
          <w:rFonts w:ascii="Times New Roman" w:hAnsi="Times New Roman" w:cs="Times New Roman"/>
          <w:b/>
          <w:bCs/>
          <w:sz w:val="24"/>
          <w:szCs w:val="24"/>
        </w:rPr>
        <w:t>Praktis</w:t>
      </w:r>
      <w:proofErr w:type="spellEnd"/>
      <w:r w:rsidRPr="00AA2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6189CE" w14:textId="77777777" w:rsidR="00A4347C" w:rsidRPr="00AA2CD2" w:rsidRDefault="00A4347C" w:rsidP="00A4347C">
      <w:pPr>
        <w:pStyle w:val="ListParagraph"/>
        <w:numPr>
          <w:ilvl w:val="0"/>
          <w:numId w:val="3"/>
        </w:numPr>
        <w:tabs>
          <w:tab w:val="left" w:pos="2880"/>
          <w:tab w:val="left" w:pos="711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2CD2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r w:rsidRPr="00AA2CD2">
        <w:rPr>
          <w:rFonts w:ascii="Times New Roman" w:hAnsi="Times New Roman" w:cs="Times New Roman"/>
          <w:i/>
          <w:iCs/>
          <w:sz w:val="24"/>
          <w:szCs w:val="24"/>
        </w:rPr>
        <w:t>corporate governance,</w:t>
      </w:r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Upaya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mensejahterakan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para investor dan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>.</w:t>
      </w:r>
    </w:p>
    <w:p w14:paraId="15F05E82" w14:textId="77777777" w:rsidR="00A4347C" w:rsidRPr="00AA2CD2" w:rsidRDefault="00A4347C" w:rsidP="00A4347C">
      <w:pPr>
        <w:tabs>
          <w:tab w:val="left" w:pos="2880"/>
          <w:tab w:val="left" w:pos="71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027E5" w14:textId="41665D52" w:rsidR="0005377D" w:rsidRPr="00A4347C" w:rsidRDefault="00A4347C" w:rsidP="00A4347C">
      <w:r w:rsidRPr="00AA2CD2">
        <w:rPr>
          <w:rFonts w:ascii="Times New Roman" w:hAnsi="Times New Roman" w:cs="Times New Roman"/>
          <w:sz w:val="24"/>
          <w:szCs w:val="24"/>
        </w:rPr>
        <w:t xml:space="preserve">Bagi investor dan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investor,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lastRenderedPageBreak/>
        <w:t>saham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D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AA2CD2">
        <w:rPr>
          <w:rFonts w:ascii="Times New Roman" w:hAnsi="Times New Roman" w:cs="Times New Roman"/>
          <w:sz w:val="24"/>
          <w:szCs w:val="24"/>
        </w:rPr>
        <w:t>.</w:t>
      </w:r>
    </w:p>
    <w:sectPr w:rsidR="0005377D" w:rsidRPr="00A4347C" w:rsidSect="00B139E3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 w:code="9"/>
      <w:pgMar w:top="1701" w:right="2268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48379" w14:textId="77777777" w:rsidR="00E314D3" w:rsidRDefault="00E314D3">
      <w:pPr>
        <w:spacing w:after="0" w:line="240" w:lineRule="auto"/>
      </w:pPr>
      <w:r>
        <w:separator/>
      </w:r>
    </w:p>
  </w:endnote>
  <w:endnote w:type="continuationSeparator" w:id="0">
    <w:p w14:paraId="3373D02F" w14:textId="77777777" w:rsidR="00E314D3" w:rsidRDefault="00E3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2016" w14:textId="77777777" w:rsidR="000533E4" w:rsidRDefault="00053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31587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A61D373" w14:textId="77777777" w:rsidR="00A4347C" w:rsidRPr="00352233" w:rsidRDefault="00A4347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22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22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522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522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223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5F9C370" w14:textId="77777777" w:rsidR="00A4347C" w:rsidRDefault="00A434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DC85" w14:textId="77777777" w:rsidR="000533E4" w:rsidRDefault="000533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97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F2622" w14:textId="77777777" w:rsidR="00226F75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F6C4C2" w14:textId="77777777" w:rsidR="00226F75" w:rsidRDefault="00226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5B98E" w14:textId="77777777" w:rsidR="00E314D3" w:rsidRDefault="00E314D3">
      <w:pPr>
        <w:spacing w:after="0" w:line="240" w:lineRule="auto"/>
      </w:pPr>
      <w:r>
        <w:separator/>
      </w:r>
    </w:p>
  </w:footnote>
  <w:footnote w:type="continuationSeparator" w:id="0">
    <w:p w14:paraId="19E0440D" w14:textId="77777777" w:rsidR="00E314D3" w:rsidRDefault="00E31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FF69" w14:textId="5189CC6C" w:rsidR="000533E4" w:rsidRDefault="000533E4">
    <w:pPr>
      <w:pStyle w:val="Header"/>
    </w:pPr>
    <w:r>
      <w:rPr>
        <w:noProof/>
      </w:rPr>
      <w:pict w14:anchorId="2E7429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83342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77895" w14:textId="396B93D1" w:rsidR="00A4347C" w:rsidRDefault="000533E4">
    <w:pPr>
      <w:pStyle w:val="Header"/>
      <w:jc w:val="right"/>
    </w:pPr>
    <w:r>
      <w:rPr>
        <w:noProof/>
      </w:rPr>
      <w:pict w14:anchorId="6F128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833423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  <w:p w14:paraId="6D19ED3A" w14:textId="77777777" w:rsidR="00A4347C" w:rsidRDefault="00A434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58F4A" w14:textId="224CCC8D" w:rsidR="000533E4" w:rsidRDefault="000533E4">
    <w:pPr>
      <w:pStyle w:val="Header"/>
    </w:pPr>
    <w:r>
      <w:rPr>
        <w:noProof/>
      </w:rPr>
      <w:pict w14:anchorId="774FF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83342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CA37A" w14:textId="71C864FF" w:rsidR="000533E4" w:rsidRDefault="000533E4">
    <w:pPr>
      <w:pStyle w:val="Header"/>
    </w:pPr>
    <w:r>
      <w:rPr>
        <w:noProof/>
      </w:rPr>
      <w:pict w14:anchorId="2FD77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833425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A92A" w14:textId="78022DC9" w:rsidR="00226F75" w:rsidRDefault="000533E4">
    <w:pPr>
      <w:pStyle w:val="Header"/>
      <w:jc w:val="right"/>
    </w:pPr>
    <w:r>
      <w:rPr>
        <w:noProof/>
      </w:rPr>
      <w:pict w14:anchorId="06A38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833426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  <w:p w14:paraId="24FA7365" w14:textId="77777777" w:rsidR="00226F75" w:rsidRDefault="00226F7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E9FC" w14:textId="5306205E" w:rsidR="000533E4" w:rsidRDefault="000533E4">
    <w:pPr>
      <w:pStyle w:val="Header"/>
    </w:pPr>
    <w:r>
      <w:rPr>
        <w:noProof/>
      </w:rPr>
      <w:pict w14:anchorId="2D149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833424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688"/>
    <w:multiLevelType w:val="multilevel"/>
    <w:tmpl w:val="230E23F8"/>
    <w:lvl w:ilvl="0">
      <w:start w:val="1"/>
      <w:numFmt w:val="upperRoman"/>
      <w:pStyle w:val="Heading1"/>
      <w:suff w:val="nothing"/>
      <w:lvlText w:val="BAB %1"/>
      <w:lvlJc w:val="left"/>
      <w:pPr>
        <w:ind w:left="387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990" w:hanging="360"/>
      </w:pPr>
      <w:rPr>
        <w:rFonts w:hint="default"/>
        <w:i w:val="0"/>
        <w:iCs w:val="0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61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rFonts w:hint="default"/>
      </w:rPr>
    </w:lvl>
  </w:abstractNum>
  <w:abstractNum w:abstractNumId="1" w15:restartNumberingAfterBreak="0">
    <w:nsid w:val="487D31C9"/>
    <w:multiLevelType w:val="hybridMultilevel"/>
    <w:tmpl w:val="60866EDC"/>
    <w:lvl w:ilvl="0" w:tplc="5D84E388">
      <w:start w:val="1"/>
      <w:numFmt w:val="lowerLetter"/>
      <w:lvlText w:val="%1."/>
      <w:lvlJc w:val="left"/>
      <w:pPr>
        <w:ind w:left="236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86" w:hanging="360"/>
      </w:pPr>
    </w:lvl>
    <w:lvl w:ilvl="2" w:tplc="0409001B" w:tentative="1">
      <w:start w:val="1"/>
      <w:numFmt w:val="lowerRoman"/>
      <w:lvlText w:val="%3."/>
      <w:lvlJc w:val="right"/>
      <w:pPr>
        <w:ind w:left="3806" w:hanging="180"/>
      </w:pPr>
    </w:lvl>
    <w:lvl w:ilvl="3" w:tplc="0409000F" w:tentative="1">
      <w:start w:val="1"/>
      <w:numFmt w:val="decimal"/>
      <w:lvlText w:val="%4."/>
      <w:lvlJc w:val="left"/>
      <w:pPr>
        <w:ind w:left="4526" w:hanging="360"/>
      </w:pPr>
    </w:lvl>
    <w:lvl w:ilvl="4" w:tplc="04090019" w:tentative="1">
      <w:start w:val="1"/>
      <w:numFmt w:val="lowerLetter"/>
      <w:lvlText w:val="%5."/>
      <w:lvlJc w:val="left"/>
      <w:pPr>
        <w:ind w:left="5246" w:hanging="360"/>
      </w:pPr>
    </w:lvl>
    <w:lvl w:ilvl="5" w:tplc="0409001B" w:tentative="1">
      <w:start w:val="1"/>
      <w:numFmt w:val="lowerRoman"/>
      <w:lvlText w:val="%6."/>
      <w:lvlJc w:val="right"/>
      <w:pPr>
        <w:ind w:left="5966" w:hanging="180"/>
      </w:pPr>
    </w:lvl>
    <w:lvl w:ilvl="6" w:tplc="0409000F" w:tentative="1">
      <w:start w:val="1"/>
      <w:numFmt w:val="decimal"/>
      <w:lvlText w:val="%7."/>
      <w:lvlJc w:val="left"/>
      <w:pPr>
        <w:ind w:left="6686" w:hanging="360"/>
      </w:pPr>
    </w:lvl>
    <w:lvl w:ilvl="7" w:tplc="04090019" w:tentative="1">
      <w:start w:val="1"/>
      <w:numFmt w:val="lowerLetter"/>
      <w:lvlText w:val="%8."/>
      <w:lvlJc w:val="left"/>
      <w:pPr>
        <w:ind w:left="7406" w:hanging="360"/>
      </w:pPr>
    </w:lvl>
    <w:lvl w:ilvl="8" w:tplc="0409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2" w15:restartNumberingAfterBreak="0">
    <w:nsid w:val="54BB5368"/>
    <w:multiLevelType w:val="hybridMultilevel"/>
    <w:tmpl w:val="E7F40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871475">
    <w:abstractNumId w:val="0"/>
  </w:num>
  <w:num w:numId="2" w16cid:durableId="615646384">
    <w:abstractNumId w:val="2"/>
  </w:num>
  <w:num w:numId="3" w16cid:durableId="440075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ocumentProtection w:edit="forms" w:enforcement="1" w:cryptProviderType="rsaAES" w:cryptAlgorithmClass="hash" w:cryptAlgorithmType="typeAny" w:cryptAlgorithmSid="14" w:cryptSpinCount="100000" w:hash="jjNgKuMCaNE/59d75mYXoUg8HJqsAN+t4icyhwPPCKCLOYEl5SD0m+ELnQWQNp3OP2zUAAfYkC809TDWPSuMHQ==" w:salt="i/3gkARoMTWoxZJwbfiMLw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E3"/>
    <w:rsid w:val="000533E4"/>
    <w:rsid w:val="0005377D"/>
    <w:rsid w:val="000E4F68"/>
    <w:rsid w:val="00170E82"/>
    <w:rsid w:val="00226F75"/>
    <w:rsid w:val="003E2456"/>
    <w:rsid w:val="00A4347C"/>
    <w:rsid w:val="00B139E3"/>
    <w:rsid w:val="00B971D7"/>
    <w:rsid w:val="00C91B8E"/>
    <w:rsid w:val="00E00E0C"/>
    <w:rsid w:val="00E314D3"/>
    <w:rsid w:val="00F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CB35C"/>
  <w15:chartTrackingRefBased/>
  <w15:docId w15:val="{C668FA8D-BCA0-477D-9E0F-7F631B0E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E3"/>
    <w:rPr>
      <w:rFonts w:eastAsiaTheme="minorHAns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9E3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9E3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9E3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39E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9E3"/>
    <w:rPr>
      <w:rFonts w:ascii="Times New Roman" w:eastAsiaTheme="majorEastAsia" w:hAnsi="Times New Roman" w:cstheme="majorBidi"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139E3"/>
    <w:rPr>
      <w:rFonts w:ascii="Times New Roman" w:eastAsiaTheme="majorEastAsia" w:hAnsi="Times New Roman" w:cstheme="majorBidi"/>
      <w:sz w:val="24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139E3"/>
    <w:rPr>
      <w:rFonts w:ascii="Times New Roman" w:eastAsiaTheme="majorEastAsia" w:hAnsi="Times New Roman" w:cstheme="majorBidi"/>
      <w:b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139E3"/>
    <w:rPr>
      <w:rFonts w:asciiTheme="majorHAnsi" w:eastAsiaTheme="majorEastAsia" w:hAnsiTheme="majorHAnsi" w:cstheme="majorBidi"/>
      <w:i/>
      <w:iCs/>
      <w:color w:val="2F5496" w:themeColor="accent1" w:themeShade="BF"/>
      <w:lang w:val="en-US" w:eastAsia="en-US"/>
    </w:rPr>
  </w:style>
  <w:style w:type="table" w:styleId="TableGrid">
    <w:name w:val="Table Grid"/>
    <w:basedOn w:val="TableNormal"/>
    <w:uiPriority w:val="39"/>
    <w:rsid w:val="00B139E3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9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9E3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13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9E3"/>
    <w:rPr>
      <w:rFonts w:eastAsiaTheme="minorHAnsi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139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139E3"/>
    <w:pPr>
      <w:numPr>
        <w:numId w:val="0"/>
      </w:numPr>
      <w:jc w:val="left"/>
      <w:outlineLvl w:val="9"/>
    </w:pPr>
    <w:rPr>
      <w:rFonts w:asciiTheme="majorHAnsi" w:hAnsiTheme="majorHAnsi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139E3"/>
    <w:pPr>
      <w:tabs>
        <w:tab w:val="right" w:leader="dot" w:pos="8261"/>
      </w:tabs>
      <w:spacing w:after="100" w:line="360" w:lineRule="auto"/>
    </w:pPr>
    <w:rPr>
      <w:rFonts w:ascii="Times New Roman" w:hAnsi="Times New Roman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139E3"/>
    <w:pPr>
      <w:tabs>
        <w:tab w:val="right" w:leader="dot" w:pos="8261"/>
      </w:tabs>
      <w:spacing w:after="100" w:line="360" w:lineRule="auto"/>
      <w:ind w:left="22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139E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13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05560D80B44786BAD7A627DF827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EDBC-28DC-42EE-A6F6-6E0CB2A3EC0B}"/>
      </w:docPartPr>
      <w:docPartBody>
        <w:p w:rsidR="00F71D07" w:rsidRDefault="00327F7A" w:rsidP="00327F7A">
          <w:pPr>
            <w:pStyle w:val="6605560D80B44786BAD7A627DF827F12"/>
          </w:pPr>
          <w:r w:rsidRPr="00A84590">
            <w:rPr>
              <w:rStyle w:val="PlaceholderText"/>
            </w:rPr>
            <w:t>Klik atau ketuk di sini untuk memasukkan teks.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7A"/>
    <w:rsid w:val="000E4F68"/>
    <w:rsid w:val="00327F7A"/>
    <w:rsid w:val="003B1330"/>
    <w:rsid w:val="0045453E"/>
    <w:rsid w:val="00C91B8E"/>
    <w:rsid w:val="00F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7F7A"/>
    <w:rPr>
      <w:color w:val="666666"/>
    </w:rPr>
  </w:style>
  <w:style w:type="paragraph" w:customStyle="1" w:styleId="6605560D80B44786BAD7A627DF827F12">
    <w:name w:val="6605560D80B44786BAD7A627DF827F12"/>
    <w:rsid w:val="00327F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1700</Words>
  <Characters>9692</Characters>
  <Application>Microsoft Office Word</Application>
  <DocSecurity>0</DocSecurity>
  <Lines>80</Lines>
  <Paragraphs>22</Paragraphs>
  <ScaleCrop>false</ScaleCrop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PERPUS ITBAD</cp:lastModifiedBy>
  <cp:revision>3</cp:revision>
  <dcterms:created xsi:type="dcterms:W3CDTF">2024-12-04T09:39:00Z</dcterms:created>
  <dcterms:modified xsi:type="dcterms:W3CDTF">2025-01-06T01:28:00Z</dcterms:modified>
</cp:coreProperties>
</file>