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B2B61" w14:textId="77777777" w:rsidR="008F4748" w:rsidRPr="0058638F" w:rsidRDefault="008F4748" w:rsidP="008F4748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38F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334C19AE" w14:textId="77777777" w:rsidR="008F4748" w:rsidRDefault="008F4748" w:rsidP="008F4748">
      <w:pPr>
        <w:pStyle w:val="ListParagraph"/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09820234" w14:textId="77777777" w:rsidR="008F4748" w:rsidRPr="00A568D6" w:rsidRDefault="008F4748" w:rsidP="008F4748">
      <w:pPr>
        <w:pStyle w:val="ListParagraph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568D6">
        <w:rPr>
          <w:rFonts w:ascii="Times New Roman" w:hAnsi="Times New Roman" w:cs="Times New Roman"/>
          <w:sz w:val="24"/>
          <w:szCs w:val="24"/>
        </w:rPr>
        <w:t xml:space="preserve">Afifah, Nur (2023) </w:t>
      </w:r>
      <w:r w:rsidRPr="00965964">
        <w:rPr>
          <w:rFonts w:ascii="Times New Roman" w:hAnsi="Times New Roman" w:cs="Times New Roman"/>
          <w:i/>
          <w:iCs/>
          <w:sz w:val="24"/>
          <w:szCs w:val="24"/>
        </w:rPr>
        <w:t xml:space="preserve">Pengaruh penerapan PSAK 72 terhadap kinerja keuangan subsektor industri konstruksi yang terdaftar di Bursa Efek Indonesia tahun 2020-2022. </w:t>
      </w:r>
      <w:r w:rsidRPr="00A568D6">
        <w:rPr>
          <w:rFonts w:ascii="Times New Roman" w:hAnsi="Times New Roman" w:cs="Times New Roman"/>
          <w:sz w:val="24"/>
          <w:szCs w:val="24"/>
        </w:rPr>
        <w:t>Undergraduate thesis, UIN KH Achmad Siddiq Jember.</w:t>
      </w:r>
    </w:p>
    <w:p w14:paraId="5B9B3E22" w14:textId="77777777" w:rsidR="008F4748" w:rsidRPr="00E3777D" w:rsidRDefault="008F4748" w:rsidP="008F4748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A568D6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A568D6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A568D6">
        <w:rPr>
          <w:rFonts w:ascii="Times New Roman" w:hAnsi="Times New Roman" w:cs="Times New Roman"/>
          <w:sz w:val="24"/>
          <w:szCs w:val="24"/>
        </w:rPr>
        <w:fldChar w:fldCharType="separate"/>
      </w:r>
      <w:r w:rsidRPr="00E3777D">
        <w:rPr>
          <w:rFonts w:ascii="Times New Roman" w:hAnsi="Times New Roman" w:cs="Times New Roman"/>
          <w:noProof/>
          <w:kern w:val="0"/>
          <w:sz w:val="24"/>
        </w:rPr>
        <w:t xml:space="preserve">Agustrianti, W., Mashuri, A. A. S., &amp; Nopiyanti, A. (2020). Dampak penerapan PSAK 72 terhadap kinerja keuangan perusahaan property, real estate and building construction yang terdaftar di Bursa Efek Indonesia tahun 2018-2019. </w:t>
      </w:r>
      <w:r w:rsidRPr="00E3777D">
        <w:rPr>
          <w:rFonts w:ascii="Times New Roman" w:hAnsi="Times New Roman" w:cs="Times New Roman"/>
          <w:i/>
          <w:iCs/>
          <w:noProof/>
          <w:kern w:val="0"/>
          <w:sz w:val="24"/>
        </w:rPr>
        <w:t>Prosiding BIEMA (Business Management, Economic, and Accounting National Seminar)</w:t>
      </w:r>
      <w:r w:rsidRPr="00E3777D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E3777D">
        <w:rPr>
          <w:rFonts w:ascii="Times New Roman" w:hAnsi="Times New Roman" w:cs="Times New Roman"/>
          <w:i/>
          <w:iCs/>
          <w:noProof/>
          <w:kern w:val="0"/>
          <w:sz w:val="24"/>
        </w:rPr>
        <w:t>1</w:t>
      </w:r>
      <w:r w:rsidRPr="00E3777D">
        <w:rPr>
          <w:rFonts w:ascii="Times New Roman" w:hAnsi="Times New Roman" w:cs="Times New Roman"/>
          <w:noProof/>
          <w:kern w:val="0"/>
          <w:sz w:val="24"/>
        </w:rPr>
        <w:t>, 973–989.</w:t>
      </w:r>
    </w:p>
    <w:p w14:paraId="6DAB95DC" w14:textId="77777777" w:rsidR="008F4748" w:rsidRDefault="008F4748" w:rsidP="008F4748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E3777D">
        <w:rPr>
          <w:rFonts w:ascii="Times New Roman" w:hAnsi="Times New Roman" w:cs="Times New Roman"/>
          <w:noProof/>
          <w:kern w:val="0"/>
          <w:sz w:val="24"/>
        </w:rPr>
        <w:t xml:space="preserve">Casnila, I., &amp; Nurfitriana, A. (2020). Analisis Dampak Kinerja Keuangan Sebelum Dan Sesudah Penerapan Psak 72 Pada Perusahaan Telekomunikasi Yang Terdaftar Di Bursa Efek Indonesia (Bei). </w:t>
      </w:r>
      <w:r w:rsidRPr="00E3777D">
        <w:rPr>
          <w:rFonts w:ascii="Times New Roman" w:hAnsi="Times New Roman" w:cs="Times New Roman"/>
          <w:i/>
          <w:iCs/>
          <w:noProof/>
          <w:kern w:val="0"/>
          <w:sz w:val="24"/>
        </w:rPr>
        <w:t>Jurnal Riset Akuntansi Dan Perbankan</w:t>
      </w:r>
      <w:r w:rsidRPr="00E3777D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E3777D">
        <w:rPr>
          <w:rFonts w:ascii="Times New Roman" w:hAnsi="Times New Roman" w:cs="Times New Roman"/>
          <w:i/>
          <w:iCs/>
          <w:noProof/>
          <w:kern w:val="0"/>
          <w:sz w:val="24"/>
        </w:rPr>
        <w:t>14</w:t>
      </w:r>
      <w:r w:rsidRPr="00E3777D">
        <w:rPr>
          <w:rFonts w:ascii="Times New Roman" w:hAnsi="Times New Roman" w:cs="Times New Roman"/>
          <w:noProof/>
          <w:kern w:val="0"/>
          <w:sz w:val="24"/>
        </w:rPr>
        <w:t>(1), 220–240.</w:t>
      </w:r>
    </w:p>
    <w:p w14:paraId="6AA10E42" w14:textId="77777777" w:rsidR="008F4748" w:rsidRDefault="008F4748" w:rsidP="008F4748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911092">
        <w:rPr>
          <w:rFonts w:ascii="Times New Roman" w:hAnsi="Times New Roman" w:cs="Times New Roman"/>
          <w:noProof/>
          <w:kern w:val="0"/>
          <w:sz w:val="24"/>
        </w:rPr>
        <w:t xml:space="preserve">Fauziah, F. (2017). </w:t>
      </w:r>
      <w:r w:rsidRPr="000F2F1F">
        <w:rPr>
          <w:rFonts w:ascii="Times New Roman" w:hAnsi="Times New Roman" w:cs="Times New Roman"/>
          <w:i/>
          <w:iCs/>
          <w:noProof/>
          <w:kern w:val="0"/>
          <w:sz w:val="24"/>
        </w:rPr>
        <w:t>Kesehatan Bank, Kebijakan Deviden dan Nilai Perusahaan: Teori dan Kajian Empiris</w:t>
      </w:r>
      <w:r w:rsidRPr="00911092">
        <w:rPr>
          <w:rFonts w:ascii="Times New Roman" w:hAnsi="Times New Roman" w:cs="Times New Roman"/>
          <w:noProof/>
          <w:kern w:val="0"/>
          <w:sz w:val="24"/>
        </w:rPr>
        <w:t xml:space="preserve">. Samarinda: RV Pustaka Harizon. </w:t>
      </w:r>
    </w:p>
    <w:p w14:paraId="3FACE533" w14:textId="77777777" w:rsidR="008F4748" w:rsidRDefault="008F4748" w:rsidP="008F4748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911092">
        <w:rPr>
          <w:rFonts w:ascii="Times New Roman" w:hAnsi="Times New Roman" w:cs="Times New Roman"/>
          <w:noProof/>
          <w:kern w:val="0"/>
          <w:sz w:val="24"/>
        </w:rPr>
        <w:t xml:space="preserve">Ghozali, I. (2016). </w:t>
      </w:r>
      <w:r w:rsidRPr="000F2F1F">
        <w:rPr>
          <w:rFonts w:ascii="Times New Roman" w:hAnsi="Times New Roman" w:cs="Times New Roman"/>
          <w:i/>
          <w:iCs/>
          <w:noProof/>
          <w:kern w:val="0"/>
          <w:sz w:val="24"/>
        </w:rPr>
        <w:t>Aplikasi Analisis Multivariete dengan Program IBM SPSS 23 (VII)</w:t>
      </w:r>
      <w:r w:rsidRPr="00911092">
        <w:rPr>
          <w:rFonts w:ascii="Times New Roman" w:hAnsi="Times New Roman" w:cs="Times New Roman"/>
          <w:noProof/>
          <w:kern w:val="0"/>
          <w:sz w:val="24"/>
        </w:rPr>
        <w:t xml:space="preserve">. Badan Penerbit Universitas Diponegoro. </w:t>
      </w:r>
    </w:p>
    <w:p w14:paraId="66E1AC98" w14:textId="77777777" w:rsidR="008F4748" w:rsidRPr="00E3777D" w:rsidRDefault="008F4748" w:rsidP="008F4748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911092">
        <w:rPr>
          <w:rFonts w:ascii="Times New Roman" w:hAnsi="Times New Roman" w:cs="Times New Roman"/>
          <w:noProof/>
          <w:kern w:val="0"/>
          <w:sz w:val="24"/>
        </w:rPr>
        <w:t xml:space="preserve">Ghozali, I. (2018). </w:t>
      </w:r>
      <w:r w:rsidRPr="000F2F1F">
        <w:rPr>
          <w:rFonts w:ascii="Times New Roman" w:hAnsi="Times New Roman" w:cs="Times New Roman"/>
          <w:i/>
          <w:iCs/>
          <w:noProof/>
          <w:kern w:val="0"/>
          <w:sz w:val="24"/>
        </w:rPr>
        <w:t>Aplikasi Analisis Multivariate dengan Program IBM SPSS 25 (9th ed.)</w:t>
      </w:r>
      <w:r w:rsidRPr="00911092">
        <w:rPr>
          <w:rFonts w:ascii="Times New Roman" w:hAnsi="Times New Roman" w:cs="Times New Roman"/>
          <w:noProof/>
          <w:kern w:val="0"/>
          <w:sz w:val="24"/>
        </w:rPr>
        <w:t>. Badan Penerbit Univesitas Diponegoro.</w:t>
      </w:r>
    </w:p>
    <w:p w14:paraId="7AA71F9A" w14:textId="77777777" w:rsidR="008F4748" w:rsidRDefault="008F4748" w:rsidP="008F4748">
      <w:pPr>
        <w:widowControl w:val="0"/>
        <w:autoSpaceDE w:val="0"/>
        <w:autoSpaceDN w:val="0"/>
        <w:adjustRightInd w:val="0"/>
        <w:spacing w:after="0" w:line="360" w:lineRule="auto"/>
        <w:ind w:left="720" w:right="-14" w:hanging="72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E3777D">
        <w:rPr>
          <w:rFonts w:ascii="Times New Roman" w:hAnsi="Times New Roman" w:cs="Times New Roman"/>
          <w:noProof/>
          <w:kern w:val="0"/>
          <w:sz w:val="24"/>
        </w:rPr>
        <w:t xml:space="preserve">Harisma, R., &amp; Gunawan, A. (2023). Pengaruh Penerapan PSAK 72 Terhadap Kinerja Keuangan Pada Perusahaan Properti. </w:t>
      </w:r>
      <w:r w:rsidRPr="00E3777D">
        <w:rPr>
          <w:rFonts w:ascii="Times New Roman" w:hAnsi="Times New Roman" w:cs="Times New Roman"/>
          <w:i/>
          <w:iCs/>
          <w:noProof/>
          <w:kern w:val="0"/>
          <w:sz w:val="24"/>
        </w:rPr>
        <w:t>Jurnal Riset Akuntansi Dan Keuangan</w:t>
      </w:r>
      <w:r w:rsidRPr="00E3777D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E3777D">
        <w:rPr>
          <w:rFonts w:ascii="Times New Roman" w:hAnsi="Times New Roman" w:cs="Times New Roman"/>
          <w:i/>
          <w:iCs/>
          <w:noProof/>
          <w:kern w:val="0"/>
          <w:sz w:val="24"/>
        </w:rPr>
        <w:t>1</w:t>
      </w:r>
      <w:r w:rsidRPr="00E3777D">
        <w:rPr>
          <w:rFonts w:ascii="Times New Roman" w:hAnsi="Times New Roman" w:cs="Times New Roman"/>
          <w:noProof/>
          <w:kern w:val="0"/>
          <w:sz w:val="24"/>
        </w:rPr>
        <w:t>(2),144–159.</w:t>
      </w:r>
      <w:r w:rsidRPr="00596A54">
        <w:rPr>
          <w:rFonts w:ascii="Times New Roman" w:hAnsi="Times New Roman" w:cs="Times New Roman"/>
          <w:noProof/>
          <w:kern w:val="0"/>
          <w:sz w:val="24"/>
        </w:rPr>
        <w:t xml:space="preserve"> </w:t>
      </w:r>
      <w:r w:rsidRPr="00E3777D">
        <w:rPr>
          <w:rFonts w:ascii="Times New Roman" w:hAnsi="Times New Roman" w:cs="Times New Roman"/>
          <w:noProof/>
          <w:kern w:val="0"/>
          <w:sz w:val="24"/>
        </w:rPr>
        <w:t>http://ejournal.upi.edu/index.php/JRAK/article/view/6693/4557</w:t>
      </w:r>
      <w:r>
        <w:rPr>
          <w:rFonts w:ascii="Times New Roman" w:hAnsi="Times New Roman" w:cs="Times New Roman"/>
          <w:noProof/>
          <w:kern w:val="0"/>
          <w:sz w:val="24"/>
        </w:rPr>
        <w:t xml:space="preserve"> </w:t>
      </w:r>
    </w:p>
    <w:p w14:paraId="787455B9" w14:textId="77777777" w:rsidR="008F4748" w:rsidRDefault="008F4748" w:rsidP="008F4748">
      <w:pPr>
        <w:widowControl w:val="0"/>
        <w:autoSpaceDE w:val="0"/>
        <w:autoSpaceDN w:val="0"/>
        <w:adjustRightInd w:val="0"/>
        <w:spacing w:after="0" w:line="360" w:lineRule="auto"/>
        <w:ind w:left="720" w:right="-14" w:hanging="72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0D22EF">
        <w:rPr>
          <w:rFonts w:ascii="Times New Roman" w:hAnsi="Times New Roman" w:cs="Times New Roman"/>
          <w:noProof/>
          <w:kern w:val="0"/>
          <w:sz w:val="24"/>
        </w:rPr>
        <w:t>Halim, Claristy Novenaliane (2020). P</w:t>
      </w:r>
      <w:r w:rsidRPr="00F251E4">
        <w:rPr>
          <w:rFonts w:ascii="Times New Roman" w:hAnsi="Times New Roman" w:cs="Times New Roman"/>
          <w:i/>
          <w:iCs/>
          <w:noProof/>
          <w:kern w:val="0"/>
          <w:sz w:val="24"/>
        </w:rPr>
        <w:t>engaruh Implementasi Pengakuan Pendapatan PSAK 72 Terhadap Kinerja Keuangan (Studi Empiris Pada Perusahaan Real Estate Tahun 2018-2019).</w:t>
      </w:r>
      <w:r w:rsidRPr="000D22EF">
        <w:rPr>
          <w:rFonts w:ascii="Times New Roman" w:hAnsi="Times New Roman" w:cs="Times New Roman"/>
          <w:noProof/>
          <w:kern w:val="0"/>
          <w:sz w:val="24"/>
        </w:rPr>
        <w:t xml:space="preserve"> Sarjana thesis, Universitas Brawijaya. </w:t>
      </w:r>
    </w:p>
    <w:p w14:paraId="220980F0" w14:textId="77777777" w:rsidR="008F4748" w:rsidRDefault="008F4748" w:rsidP="008F4748">
      <w:pPr>
        <w:widowControl w:val="0"/>
        <w:autoSpaceDE w:val="0"/>
        <w:autoSpaceDN w:val="0"/>
        <w:adjustRightInd w:val="0"/>
        <w:spacing w:after="0" w:line="360" w:lineRule="auto"/>
        <w:ind w:left="720" w:right="-14" w:hanging="72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0D22EF">
        <w:rPr>
          <w:rFonts w:ascii="Times New Roman" w:hAnsi="Times New Roman" w:cs="Times New Roman"/>
          <w:noProof/>
          <w:kern w:val="0"/>
          <w:sz w:val="24"/>
        </w:rPr>
        <w:t xml:space="preserve">Ikatan Akuntansi Indonesia (2017). PSAK 72: </w:t>
      </w:r>
      <w:r w:rsidRPr="005C7355">
        <w:rPr>
          <w:rFonts w:ascii="Times New Roman" w:hAnsi="Times New Roman" w:cs="Times New Roman"/>
          <w:i/>
          <w:iCs/>
          <w:noProof/>
          <w:kern w:val="0"/>
          <w:sz w:val="24"/>
        </w:rPr>
        <w:t>Pendapatan dari Kontrak dengan Pelanggan.</w:t>
      </w:r>
      <w:r w:rsidRPr="000D22EF">
        <w:rPr>
          <w:rFonts w:ascii="Times New Roman" w:hAnsi="Times New Roman" w:cs="Times New Roman"/>
          <w:noProof/>
          <w:kern w:val="0"/>
          <w:sz w:val="24"/>
        </w:rPr>
        <w:t xml:space="preserve"> sak.iaiglobal.or.id. </w:t>
      </w:r>
    </w:p>
    <w:p w14:paraId="61A42BDC" w14:textId="77777777" w:rsidR="008F4748" w:rsidRDefault="008F4748" w:rsidP="008F4748">
      <w:pPr>
        <w:widowControl w:val="0"/>
        <w:autoSpaceDE w:val="0"/>
        <w:autoSpaceDN w:val="0"/>
        <w:adjustRightInd w:val="0"/>
        <w:spacing w:after="0" w:line="360" w:lineRule="auto"/>
        <w:ind w:left="720" w:right="-14" w:hanging="72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0D22EF">
        <w:rPr>
          <w:rFonts w:ascii="Times New Roman" w:hAnsi="Times New Roman" w:cs="Times New Roman"/>
          <w:noProof/>
          <w:kern w:val="0"/>
          <w:sz w:val="24"/>
        </w:rPr>
        <w:t xml:space="preserve">Ikatan Akuntansi lndonesia (2019). </w:t>
      </w:r>
      <w:r w:rsidRPr="00C065F9">
        <w:rPr>
          <w:rFonts w:ascii="Times New Roman" w:hAnsi="Times New Roman" w:cs="Times New Roman"/>
          <w:i/>
          <w:iCs/>
          <w:noProof/>
          <w:kern w:val="0"/>
          <w:sz w:val="24"/>
        </w:rPr>
        <w:t>Kerangka Konseptual Pelaporan Keuangan.</w:t>
      </w:r>
      <w:r w:rsidRPr="000D22EF">
        <w:rPr>
          <w:rFonts w:ascii="Times New Roman" w:hAnsi="Times New Roman" w:cs="Times New Roman"/>
          <w:noProof/>
          <w:kern w:val="0"/>
          <w:sz w:val="24"/>
        </w:rPr>
        <w:t xml:space="preserve"> sak.aiglobal.or.id. </w:t>
      </w:r>
    </w:p>
    <w:p w14:paraId="72338B5C" w14:textId="77777777" w:rsidR="008F4748" w:rsidRDefault="008F4748" w:rsidP="008F4748">
      <w:pPr>
        <w:widowControl w:val="0"/>
        <w:autoSpaceDE w:val="0"/>
        <w:autoSpaceDN w:val="0"/>
        <w:adjustRightInd w:val="0"/>
        <w:spacing w:after="0" w:line="360" w:lineRule="auto"/>
        <w:ind w:left="720" w:right="-14" w:hanging="72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0D22EF">
        <w:rPr>
          <w:rFonts w:ascii="Times New Roman" w:hAnsi="Times New Roman" w:cs="Times New Roman"/>
          <w:noProof/>
          <w:kern w:val="0"/>
          <w:sz w:val="24"/>
        </w:rPr>
        <w:lastRenderedPageBreak/>
        <w:t xml:space="preserve">Kasmir. 2016. </w:t>
      </w:r>
      <w:r w:rsidRPr="00C065F9">
        <w:rPr>
          <w:rFonts w:ascii="Times New Roman" w:hAnsi="Times New Roman" w:cs="Times New Roman"/>
          <w:i/>
          <w:iCs/>
          <w:noProof/>
          <w:kern w:val="0"/>
          <w:sz w:val="24"/>
        </w:rPr>
        <w:t>Analisis Laporan Keuangan. Jakarta</w:t>
      </w:r>
      <w:r w:rsidRPr="000D22EF">
        <w:rPr>
          <w:rFonts w:ascii="Times New Roman" w:hAnsi="Times New Roman" w:cs="Times New Roman"/>
          <w:noProof/>
          <w:kern w:val="0"/>
          <w:sz w:val="24"/>
        </w:rPr>
        <w:t xml:space="preserve">: Rajawali pers. </w:t>
      </w:r>
    </w:p>
    <w:p w14:paraId="3E762C9A" w14:textId="77777777" w:rsidR="008F4748" w:rsidRDefault="008F4748" w:rsidP="008F4748">
      <w:pPr>
        <w:widowControl w:val="0"/>
        <w:autoSpaceDE w:val="0"/>
        <w:autoSpaceDN w:val="0"/>
        <w:adjustRightInd w:val="0"/>
        <w:spacing w:after="0" w:line="360" w:lineRule="auto"/>
        <w:ind w:left="720" w:right="-14" w:hanging="72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0D22EF">
        <w:rPr>
          <w:rFonts w:ascii="Times New Roman" w:hAnsi="Times New Roman" w:cs="Times New Roman"/>
          <w:noProof/>
          <w:kern w:val="0"/>
          <w:sz w:val="24"/>
        </w:rPr>
        <w:t xml:space="preserve">Kasmir. (2019). </w:t>
      </w:r>
      <w:r w:rsidRPr="00C065F9">
        <w:rPr>
          <w:rFonts w:ascii="Times New Roman" w:hAnsi="Times New Roman" w:cs="Times New Roman"/>
          <w:i/>
          <w:iCs/>
          <w:noProof/>
          <w:kern w:val="0"/>
          <w:sz w:val="24"/>
        </w:rPr>
        <w:t>Analisis Laporan Keuangan (Edisi Revi)</w:t>
      </w:r>
      <w:r w:rsidRPr="000D22EF">
        <w:rPr>
          <w:rFonts w:ascii="Times New Roman" w:hAnsi="Times New Roman" w:cs="Times New Roman"/>
          <w:noProof/>
          <w:kern w:val="0"/>
          <w:sz w:val="24"/>
        </w:rPr>
        <w:t xml:space="preserve">. Rajawali Pers: Depok. </w:t>
      </w:r>
    </w:p>
    <w:p w14:paraId="5699E43D" w14:textId="77777777" w:rsidR="008F4748" w:rsidRPr="00E3777D" w:rsidRDefault="008F4748" w:rsidP="008F4748">
      <w:pPr>
        <w:widowControl w:val="0"/>
        <w:autoSpaceDE w:val="0"/>
        <w:autoSpaceDN w:val="0"/>
        <w:adjustRightInd w:val="0"/>
        <w:spacing w:after="0" w:line="360" w:lineRule="auto"/>
        <w:ind w:left="720" w:right="-14" w:hanging="72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0D22EF">
        <w:rPr>
          <w:rFonts w:ascii="Times New Roman" w:hAnsi="Times New Roman" w:cs="Times New Roman"/>
          <w:noProof/>
          <w:kern w:val="0"/>
          <w:sz w:val="24"/>
        </w:rPr>
        <w:t>Kieso D.. Weygandt J.. Warfield T. 2019</w:t>
      </w:r>
      <w:r w:rsidRPr="00C065F9">
        <w:rPr>
          <w:rFonts w:ascii="Times New Roman" w:hAnsi="Times New Roman" w:cs="Times New Roman"/>
          <w:i/>
          <w:iCs/>
          <w:noProof/>
          <w:kern w:val="0"/>
          <w:sz w:val="24"/>
        </w:rPr>
        <w:t>. Intermediate Accounting</w:t>
      </w:r>
      <w:r w:rsidRPr="000D22EF">
        <w:rPr>
          <w:rFonts w:ascii="Times New Roman" w:hAnsi="Times New Roman" w:cs="Times New Roman"/>
          <w:noProof/>
          <w:kern w:val="0"/>
          <w:sz w:val="24"/>
        </w:rPr>
        <w:t>. Seventeenth Edition. Wiley. Inc. USA</w:t>
      </w:r>
    </w:p>
    <w:p w14:paraId="68D5DF42" w14:textId="77777777" w:rsidR="008F4748" w:rsidRDefault="008F4748" w:rsidP="008F4748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E3777D">
        <w:rPr>
          <w:rFonts w:ascii="Times New Roman" w:hAnsi="Times New Roman" w:cs="Times New Roman"/>
          <w:noProof/>
          <w:kern w:val="0"/>
          <w:sz w:val="24"/>
        </w:rPr>
        <w:t xml:space="preserve">Listiyowati, L., &amp; Mayasari, D. A. (2021). Pengaruh Penerapan PSAK 72 terhadap Price Earning Ratio dengan Ukuran Perusahaan sebagai Variabel Kontrol. </w:t>
      </w:r>
      <w:r w:rsidRPr="00E3777D">
        <w:rPr>
          <w:rFonts w:ascii="Times New Roman" w:hAnsi="Times New Roman" w:cs="Times New Roman"/>
          <w:i/>
          <w:iCs/>
          <w:noProof/>
          <w:kern w:val="0"/>
          <w:sz w:val="24"/>
        </w:rPr>
        <w:t>Jurnal Ilmiah Aset</w:t>
      </w:r>
      <w:r w:rsidRPr="00E3777D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E3777D">
        <w:rPr>
          <w:rFonts w:ascii="Times New Roman" w:hAnsi="Times New Roman" w:cs="Times New Roman"/>
          <w:i/>
          <w:iCs/>
          <w:noProof/>
          <w:kern w:val="0"/>
          <w:sz w:val="24"/>
        </w:rPr>
        <w:t>23</w:t>
      </w:r>
      <w:r w:rsidRPr="00E3777D">
        <w:rPr>
          <w:rFonts w:ascii="Times New Roman" w:hAnsi="Times New Roman" w:cs="Times New Roman"/>
          <w:noProof/>
          <w:kern w:val="0"/>
          <w:sz w:val="24"/>
        </w:rPr>
        <w:t>(1), 31–42. https://doi.org/10.37470/1.23.1.175</w:t>
      </w:r>
    </w:p>
    <w:p w14:paraId="6FE2E4C7" w14:textId="77777777" w:rsidR="008F4748" w:rsidRPr="00E3777D" w:rsidRDefault="008F4748" w:rsidP="008F4748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4E4445">
        <w:rPr>
          <w:rFonts w:ascii="Times New Roman" w:hAnsi="Times New Roman" w:cs="Times New Roman"/>
          <w:noProof/>
          <w:kern w:val="0"/>
          <w:sz w:val="24"/>
        </w:rPr>
        <w:t xml:space="preserve">Munawir S., 2010, </w:t>
      </w:r>
      <w:r w:rsidRPr="004E4445">
        <w:rPr>
          <w:rFonts w:ascii="Times New Roman" w:hAnsi="Times New Roman" w:cs="Times New Roman"/>
          <w:i/>
          <w:iCs/>
          <w:noProof/>
          <w:kern w:val="0"/>
          <w:sz w:val="24"/>
        </w:rPr>
        <w:t>Analisis Laporan Keuangan</w:t>
      </w:r>
      <w:r w:rsidRPr="004E4445">
        <w:rPr>
          <w:rFonts w:ascii="Times New Roman" w:hAnsi="Times New Roman" w:cs="Times New Roman"/>
          <w:noProof/>
          <w:kern w:val="0"/>
          <w:sz w:val="24"/>
        </w:rPr>
        <w:t>, Edisi keempat, Cetakan Ketigabelas, Liberty, Yogyakarta.</w:t>
      </w:r>
    </w:p>
    <w:p w14:paraId="6E6FA585" w14:textId="77777777" w:rsidR="008F4748" w:rsidRPr="00E3777D" w:rsidRDefault="008F4748" w:rsidP="008F4748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E3777D">
        <w:rPr>
          <w:rFonts w:ascii="Times New Roman" w:hAnsi="Times New Roman" w:cs="Times New Roman"/>
          <w:noProof/>
          <w:kern w:val="0"/>
          <w:sz w:val="24"/>
        </w:rPr>
        <w:t xml:space="preserve">Panjaitan, R. Y. (2020). Analisis Rasio Keuangan Untuk Menilai Kinerja Keuangan : Studi Kasus Pada Sebuah Perusahaan Jasa Transportasi. </w:t>
      </w:r>
      <w:r w:rsidRPr="00E3777D">
        <w:rPr>
          <w:rFonts w:ascii="Times New Roman" w:hAnsi="Times New Roman" w:cs="Times New Roman"/>
          <w:i/>
          <w:iCs/>
          <w:noProof/>
          <w:kern w:val="0"/>
          <w:sz w:val="24"/>
        </w:rPr>
        <w:t>Jurnal Manajemen</w:t>
      </w:r>
      <w:r w:rsidRPr="00E3777D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E3777D">
        <w:rPr>
          <w:rFonts w:ascii="Times New Roman" w:hAnsi="Times New Roman" w:cs="Times New Roman"/>
          <w:i/>
          <w:iCs/>
          <w:noProof/>
          <w:kern w:val="0"/>
          <w:sz w:val="24"/>
        </w:rPr>
        <w:t>6</w:t>
      </w:r>
      <w:r w:rsidRPr="00E3777D">
        <w:rPr>
          <w:rFonts w:ascii="Times New Roman" w:hAnsi="Times New Roman" w:cs="Times New Roman"/>
          <w:noProof/>
          <w:kern w:val="0"/>
          <w:sz w:val="24"/>
        </w:rPr>
        <w:t>, 60.</w:t>
      </w:r>
    </w:p>
    <w:p w14:paraId="4C2DC9A4" w14:textId="77777777" w:rsidR="008F4748" w:rsidRPr="00E3777D" w:rsidRDefault="008F4748" w:rsidP="008F4748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E3777D">
        <w:rPr>
          <w:rFonts w:ascii="Times New Roman" w:hAnsi="Times New Roman" w:cs="Times New Roman"/>
          <w:noProof/>
          <w:kern w:val="0"/>
          <w:sz w:val="24"/>
        </w:rPr>
        <w:t xml:space="preserve">Puspamurti, H., &amp; Firmansyah, A. (2020). Penerapan PSAK 72 terkait Pendapatan dari Kontrak dengan Pelanggan pada PT Telekomunikasi Indonesia Tbk. </w:t>
      </w:r>
      <w:r w:rsidRPr="00E3777D">
        <w:rPr>
          <w:rFonts w:ascii="Times New Roman" w:hAnsi="Times New Roman" w:cs="Times New Roman"/>
          <w:i/>
          <w:iCs/>
          <w:noProof/>
          <w:kern w:val="0"/>
          <w:sz w:val="24"/>
        </w:rPr>
        <w:t>Indonesian Journal of Accounting and Governance</w:t>
      </w:r>
      <w:r w:rsidRPr="00E3777D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E3777D">
        <w:rPr>
          <w:rFonts w:ascii="Times New Roman" w:hAnsi="Times New Roman" w:cs="Times New Roman"/>
          <w:i/>
          <w:iCs/>
          <w:noProof/>
          <w:kern w:val="0"/>
          <w:sz w:val="24"/>
        </w:rPr>
        <w:t>4</w:t>
      </w:r>
      <w:r w:rsidRPr="00E3777D">
        <w:rPr>
          <w:rFonts w:ascii="Times New Roman" w:hAnsi="Times New Roman" w:cs="Times New Roman"/>
          <w:noProof/>
          <w:kern w:val="0"/>
          <w:sz w:val="24"/>
        </w:rPr>
        <w:t>(2), 73–110. https://doi.org/10.36766/ijag.v4i2.129</w:t>
      </w:r>
    </w:p>
    <w:p w14:paraId="139D68D4" w14:textId="77777777" w:rsidR="008F4748" w:rsidRDefault="008F4748" w:rsidP="008F4748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E3777D">
        <w:rPr>
          <w:rFonts w:ascii="Times New Roman" w:hAnsi="Times New Roman" w:cs="Times New Roman"/>
          <w:noProof/>
          <w:kern w:val="0"/>
          <w:sz w:val="24"/>
        </w:rPr>
        <w:t xml:space="preserve">Rafrini Amyulianthy, Rahmat, T. I., &amp; Munira, M. (2022). Analisis Dampak Implementasi PSAK 72 Terhadap Kinerja Keuangan pada Perusahaan Manufaktur di Indonesia. </w:t>
      </w:r>
      <w:r w:rsidRPr="00E3777D">
        <w:rPr>
          <w:rFonts w:ascii="Times New Roman" w:hAnsi="Times New Roman" w:cs="Times New Roman"/>
          <w:i/>
          <w:iCs/>
          <w:noProof/>
          <w:kern w:val="0"/>
          <w:sz w:val="24"/>
        </w:rPr>
        <w:t>Jurnal Riset Akuntansi &amp; Perpajakan (JRAP)</w:t>
      </w:r>
      <w:r w:rsidRPr="00E3777D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E3777D">
        <w:rPr>
          <w:rFonts w:ascii="Times New Roman" w:hAnsi="Times New Roman" w:cs="Times New Roman"/>
          <w:i/>
          <w:iCs/>
          <w:noProof/>
          <w:kern w:val="0"/>
          <w:sz w:val="24"/>
        </w:rPr>
        <w:t>9</w:t>
      </w:r>
      <w:r w:rsidRPr="00E3777D">
        <w:rPr>
          <w:rFonts w:ascii="Times New Roman" w:hAnsi="Times New Roman" w:cs="Times New Roman"/>
          <w:noProof/>
          <w:kern w:val="0"/>
          <w:sz w:val="24"/>
        </w:rPr>
        <w:t>(02), 159–169. https://doi.org/10.35838/jrap.2022.009.02.13</w:t>
      </w:r>
    </w:p>
    <w:p w14:paraId="18CB5519" w14:textId="77777777" w:rsidR="008F4748" w:rsidRDefault="008F4748" w:rsidP="008F4748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CC264D">
        <w:rPr>
          <w:rFonts w:ascii="Times New Roman" w:hAnsi="Times New Roman" w:cs="Times New Roman"/>
          <w:noProof/>
          <w:kern w:val="0"/>
          <w:sz w:val="24"/>
        </w:rPr>
        <w:t>Salimah, Anita Wijayanti, and Endang Masitoh, “Pengaruh Struktur Modal, Likuiditas, Komisaris Independen Dan Struktur Aset Terhadap Kinerja Keuangan Perusahaan Sektor Konstruksi Bangunan Di Bursa Efek Indonesia,” J</w:t>
      </w:r>
      <w:r w:rsidRPr="00FF5469">
        <w:rPr>
          <w:rFonts w:ascii="Times New Roman" w:hAnsi="Times New Roman" w:cs="Times New Roman"/>
          <w:i/>
          <w:iCs/>
          <w:noProof/>
          <w:kern w:val="0"/>
          <w:sz w:val="24"/>
        </w:rPr>
        <w:t>urnal Akuntansi Dan Sistem Teknologi Informasi 15</w:t>
      </w:r>
      <w:r w:rsidRPr="00CC264D">
        <w:rPr>
          <w:rFonts w:ascii="Times New Roman" w:hAnsi="Times New Roman" w:cs="Times New Roman"/>
          <w:noProof/>
          <w:kern w:val="0"/>
          <w:sz w:val="24"/>
        </w:rPr>
        <w:t xml:space="preserve">, no. 1 (2019): 140. </w:t>
      </w:r>
    </w:p>
    <w:p w14:paraId="4B8C6FE1" w14:textId="77777777" w:rsidR="008F4748" w:rsidRDefault="008F4748" w:rsidP="008F4748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CC264D">
        <w:rPr>
          <w:rFonts w:ascii="Times New Roman" w:hAnsi="Times New Roman" w:cs="Times New Roman"/>
          <w:noProof/>
          <w:kern w:val="0"/>
          <w:sz w:val="24"/>
        </w:rPr>
        <w:t xml:space="preserve">Sugiyono. (2011). </w:t>
      </w:r>
      <w:r w:rsidRPr="00FF5469">
        <w:rPr>
          <w:rFonts w:ascii="Times New Roman" w:hAnsi="Times New Roman" w:cs="Times New Roman"/>
          <w:i/>
          <w:iCs/>
          <w:noProof/>
          <w:kern w:val="0"/>
          <w:sz w:val="24"/>
        </w:rPr>
        <w:t>Statistik untuk Penelitian</w:t>
      </w:r>
      <w:r w:rsidRPr="00CC264D">
        <w:rPr>
          <w:rFonts w:ascii="Times New Roman" w:hAnsi="Times New Roman" w:cs="Times New Roman"/>
          <w:noProof/>
          <w:kern w:val="0"/>
          <w:sz w:val="24"/>
        </w:rPr>
        <w:t xml:space="preserve">. Bandung, Alfabeta </w:t>
      </w:r>
    </w:p>
    <w:p w14:paraId="65ACF5BC" w14:textId="77777777" w:rsidR="008F4748" w:rsidRPr="00E3777D" w:rsidRDefault="008F4748" w:rsidP="008F4748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kern w:val="0"/>
          <w:sz w:val="24"/>
        </w:rPr>
      </w:pPr>
      <w:r w:rsidRPr="00CC264D">
        <w:rPr>
          <w:rFonts w:ascii="Times New Roman" w:hAnsi="Times New Roman" w:cs="Times New Roman"/>
          <w:noProof/>
          <w:kern w:val="0"/>
          <w:sz w:val="24"/>
        </w:rPr>
        <w:t xml:space="preserve">Sugiyono. (2013). </w:t>
      </w:r>
      <w:r w:rsidRPr="00FF5469">
        <w:rPr>
          <w:rFonts w:ascii="Times New Roman" w:hAnsi="Times New Roman" w:cs="Times New Roman"/>
          <w:i/>
          <w:iCs/>
          <w:noProof/>
          <w:kern w:val="0"/>
          <w:sz w:val="24"/>
        </w:rPr>
        <w:t>Metode Penelitian Kuantitatif, Kualitatif dan R&amp;D</w:t>
      </w:r>
      <w:r w:rsidRPr="00CC264D">
        <w:rPr>
          <w:rFonts w:ascii="Times New Roman" w:hAnsi="Times New Roman" w:cs="Times New Roman"/>
          <w:noProof/>
          <w:kern w:val="0"/>
          <w:sz w:val="24"/>
        </w:rPr>
        <w:t>. Bandung, Alfabeta.</w:t>
      </w:r>
    </w:p>
    <w:p w14:paraId="375C15D3" w14:textId="77777777" w:rsidR="008F4748" w:rsidRPr="00E3777D" w:rsidRDefault="008F4748" w:rsidP="008F4748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</w:rPr>
      </w:pPr>
      <w:r w:rsidRPr="00E3777D">
        <w:rPr>
          <w:rFonts w:ascii="Times New Roman" w:hAnsi="Times New Roman" w:cs="Times New Roman"/>
          <w:noProof/>
          <w:kern w:val="0"/>
          <w:sz w:val="24"/>
        </w:rPr>
        <w:t xml:space="preserve">Taufiandia, A., &amp; Fadilah, S. (2023). Pengaruh Implementasi Pengakuan dan Pengukuran Pendapatan PSAK 72 terhadap Kinerja Keuangan. </w:t>
      </w:r>
      <w:r w:rsidRPr="00E3777D">
        <w:rPr>
          <w:rFonts w:ascii="Times New Roman" w:hAnsi="Times New Roman" w:cs="Times New Roman"/>
          <w:i/>
          <w:iCs/>
          <w:noProof/>
          <w:kern w:val="0"/>
          <w:sz w:val="24"/>
        </w:rPr>
        <w:t>Bandung Conference Series: Accountancy</w:t>
      </w:r>
      <w:r w:rsidRPr="00E3777D">
        <w:rPr>
          <w:rFonts w:ascii="Times New Roman" w:hAnsi="Times New Roman" w:cs="Times New Roman"/>
          <w:noProof/>
          <w:kern w:val="0"/>
          <w:sz w:val="24"/>
        </w:rPr>
        <w:t xml:space="preserve">, </w:t>
      </w:r>
      <w:r w:rsidRPr="00E3777D">
        <w:rPr>
          <w:rFonts w:ascii="Times New Roman" w:hAnsi="Times New Roman" w:cs="Times New Roman"/>
          <w:i/>
          <w:iCs/>
          <w:noProof/>
          <w:kern w:val="0"/>
          <w:sz w:val="24"/>
        </w:rPr>
        <w:t>3</w:t>
      </w:r>
      <w:r w:rsidRPr="00E3777D">
        <w:rPr>
          <w:rFonts w:ascii="Times New Roman" w:hAnsi="Times New Roman" w:cs="Times New Roman"/>
          <w:noProof/>
          <w:kern w:val="0"/>
          <w:sz w:val="24"/>
        </w:rPr>
        <w:t>(1), 648–654. https://doi.org/10.29313/bcsa.v3i1.7073</w:t>
      </w:r>
    </w:p>
    <w:p w14:paraId="62BE0209" w14:textId="77777777" w:rsidR="008F4748" w:rsidRDefault="008F4748" w:rsidP="008F4748">
      <w:pPr>
        <w:pStyle w:val="ListParagraph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568D6">
        <w:rPr>
          <w:rFonts w:ascii="Times New Roman" w:hAnsi="Times New Roman" w:cs="Times New Roman"/>
          <w:sz w:val="24"/>
          <w:szCs w:val="24"/>
        </w:rPr>
        <w:lastRenderedPageBreak/>
        <w:fldChar w:fldCharType="end"/>
      </w:r>
      <w:r w:rsidRPr="00243EB6">
        <w:t xml:space="preserve"> </w:t>
      </w:r>
      <w:r w:rsidRPr="00243EB6">
        <w:rPr>
          <w:rFonts w:ascii="Times New Roman" w:hAnsi="Times New Roman" w:cs="Times New Roman"/>
          <w:sz w:val="24"/>
          <w:szCs w:val="24"/>
        </w:rPr>
        <w:t>Veronica, Lestari, U. P., &amp; Metekohy, E. Y. (2019).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EB6">
        <w:rPr>
          <w:rFonts w:ascii="Times New Roman" w:hAnsi="Times New Roman" w:cs="Times New Roman"/>
          <w:sz w:val="24"/>
          <w:szCs w:val="24"/>
        </w:rPr>
        <w:t>Analisis Dampak Penerapan Pengakuan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EB6">
        <w:rPr>
          <w:rFonts w:ascii="Times New Roman" w:hAnsi="Times New Roman" w:cs="Times New Roman"/>
          <w:sz w:val="24"/>
          <w:szCs w:val="24"/>
        </w:rPr>
        <w:t>Pendapatan Berdasarkan PSAK 72 Terhadap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EB6">
        <w:rPr>
          <w:rFonts w:ascii="Times New Roman" w:hAnsi="Times New Roman" w:cs="Times New Roman"/>
          <w:sz w:val="24"/>
          <w:szCs w:val="24"/>
        </w:rPr>
        <w:t>Kinerja Keuangan Perusahaan Real Estat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EB6">
        <w:rPr>
          <w:rFonts w:ascii="Times New Roman" w:hAnsi="Times New Roman" w:cs="Times New Roman"/>
          <w:sz w:val="24"/>
          <w:szCs w:val="24"/>
        </w:rPr>
        <w:t>Indonesia yang Terdaftar di Bursa Efek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EB6">
        <w:rPr>
          <w:rFonts w:ascii="Times New Roman" w:hAnsi="Times New Roman" w:cs="Times New Roman"/>
          <w:sz w:val="24"/>
          <w:szCs w:val="24"/>
        </w:rPr>
        <w:t>Indonesia Tahun 2018. Prosiding. 10th Industrial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EB6">
        <w:rPr>
          <w:rFonts w:ascii="Times New Roman" w:hAnsi="Times New Roman" w:cs="Times New Roman"/>
          <w:sz w:val="24"/>
          <w:szCs w:val="24"/>
        </w:rPr>
        <w:t>Reasearch Workshop and National Seminar: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EB6">
        <w:rPr>
          <w:rFonts w:ascii="Times New Roman" w:hAnsi="Times New Roman" w:cs="Times New Roman"/>
          <w:sz w:val="24"/>
          <w:szCs w:val="24"/>
        </w:rPr>
        <w:t>Bandung.</w:t>
      </w:r>
    </w:p>
    <w:p w14:paraId="2E6110ED" w14:textId="77777777" w:rsidR="008F4748" w:rsidRPr="00243EB6" w:rsidRDefault="008F4748" w:rsidP="008F4748">
      <w:pPr>
        <w:pStyle w:val="ListParagraph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E6CF2">
        <w:rPr>
          <w:rFonts w:ascii="Times New Roman" w:hAnsi="Times New Roman" w:cs="Times New Roman"/>
          <w:sz w:val="24"/>
          <w:szCs w:val="24"/>
        </w:rPr>
        <w:t xml:space="preserve">Wulandari, A. F. (2019). </w:t>
      </w:r>
      <w:r w:rsidRPr="008E6CF2">
        <w:rPr>
          <w:rFonts w:ascii="Times New Roman" w:hAnsi="Times New Roman" w:cs="Times New Roman"/>
          <w:i/>
          <w:iCs/>
          <w:sz w:val="24"/>
          <w:szCs w:val="24"/>
        </w:rPr>
        <w:t>Pengaruh Profitabilitas, Leverage, Ukuran Perusahaan, Dan Umur Perusahaan Terhadap Ketepatan Waktu Penyampaian Laporan Keuangan (Studi Empiris Pada Perusahaan Manufaktur Yang Terdaftar Di Bursa Efek Indonesia Periode 2015-2018)</w:t>
      </w:r>
      <w:r w:rsidRPr="008E6CF2">
        <w:rPr>
          <w:rFonts w:ascii="Times New Roman" w:hAnsi="Times New Roman" w:cs="Times New Roman"/>
          <w:sz w:val="24"/>
          <w:szCs w:val="24"/>
        </w:rPr>
        <w:t>. http://eprintslib.ummgl.ac.id/id/eprint/676.</w:t>
      </w:r>
    </w:p>
    <w:p w14:paraId="5CD31F06" w14:textId="77777777" w:rsidR="008F4748" w:rsidRPr="00C95C6B" w:rsidRDefault="008F4748" w:rsidP="008F4748">
      <w:pPr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13C649" w14:textId="77777777" w:rsidR="00362485" w:rsidRPr="008F4748" w:rsidRDefault="00362485" w:rsidP="008F4748"/>
    <w:sectPr w:rsidR="00362485" w:rsidRPr="008F4748" w:rsidSect="00E01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0443E" w14:textId="77777777" w:rsidR="00DF4430" w:rsidRDefault="00DF4430">
      <w:pPr>
        <w:spacing w:after="0" w:line="240" w:lineRule="auto"/>
      </w:pPr>
      <w:r>
        <w:separator/>
      </w:r>
    </w:p>
  </w:endnote>
  <w:endnote w:type="continuationSeparator" w:id="0">
    <w:p w14:paraId="5B213966" w14:textId="77777777" w:rsidR="00DF4430" w:rsidRDefault="00DF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FDA46" w14:textId="77777777" w:rsidR="009A271F" w:rsidRDefault="009A2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EEDE5" w14:textId="77777777" w:rsidR="0034440B" w:rsidRPr="00312D49" w:rsidRDefault="00000000" w:rsidP="00312D49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xii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97C92" w14:textId="77777777" w:rsidR="0034440B" w:rsidRPr="002378EC" w:rsidRDefault="00000000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2378EC">
      <w:rPr>
        <w:rFonts w:ascii="Times New Roman" w:hAnsi="Times New Roman" w:cs="Times New Roman"/>
        <w:sz w:val="24"/>
        <w:szCs w:val="24"/>
      </w:rPr>
      <w:t>x</w:t>
    </w:r>
    <w:r>
      <w:rPr>
        <w:rFonts w:ascii="Times New Roman" w:hAnsi="Times New Roman" w:cs="Times New Roman"/>
        <w:sz w:val="24"/>
        <w:szCs w:val="24"/>
      </w:rPr>
      <w:t>i</w:t>
    </w:r>
  </w:p>
  <w:p w14:paraId="2D8CCC6D" w14:textId="77777777" w:rsidR="0034440B" w:rsidRDefault="00344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C93C6" w14:textId="77777777" w:rsidR="00DF4430" w:rsidRDefault="00DF4430">
      <w:pPr>
        <w:spacing w:after="0" w:line="240" w:lineRule="auto"/>
      </w:pPr>
      <w:r>
        <w:separator/>
      </w:r>
    </w:p>
  </w:footnote>
  <w:footnote w:type="continuationSeparator" w:id="0">
    <w:p w14:paraId="1D797CF1" w14:textId="77777777" w:rsidR="00DF4430" w:rsidRDefault="00DF4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5A671" w14:textId="6447F424" w:rsidR="009A271F" w:rsidRDefault="009A271F">
    <w:pPr>
      <w:pStyle w:val="Header"/>
    </w:pPr>
    <w:r>
      <w:rPr>
        <w:noProof/>
      </w:rPr>
      <w:pict w14:anchorId="376DE8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28188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B417" w14:textId="0E7619BC" w:rsidR="009A271F" w:rsidRDefault="009A271F">
    <w:pPr>
      <w:pStyle w:val="Header"/>
    </w:pPr>
    <w:r>
      <w:rPr>
        <w:noProof/>
      </w:rPr>
      <w:pict w14:anchorId="63C5FE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28189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F354B" w14:textId="30ECEEFC" w:rsidR="009A271F" w:rsidRDefault="009A271F">
    <w:pPr>
      <w:pStyle w:val="Header"/>
    </w:pPr>
    <w:r>
      <w:rPr>
        <w:noProof/>
      </w:rPr>
      <w:pict w14:anchorId="0C98F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28187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25EF4"/>
    <w:multiLevelType w:val="hybridMultilevel"/>
    <w:tmpl w:val="025CC978"/>
    <w:lvl w:ilvl="0" w:tplc="C3542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413EA"/>
    <w:multiLevelType w:val="hybridMultilevel"/>
    <w:tmpl w:val="DDC2F1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354F4D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8AFEC29A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37AE"/>
    <w:multiLevelType w:val="hybridMultilevel"/>
    <w:tmpl w:val="AE38475C"/>
    <w:lvl w:ilvl="0" w:tplc="04090019">
      <w:start w:val="1"/>
      <w:numFmt w:val="lowerLetter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3" w15:restartNumberingAfterBreak="0">
    <w:nsid w:val="0AE2315D"/>
    <w:multiLevelType w:val="hybridMultilevel"/>
    <w:tmpl w:val="083E9086"/>
    <w:lvl w:ilvl="0" w:tplc="0C3E21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F0515"/>
    <w:multiLevelType w:val="multilevel"/>
    <w:tmpl w:val="5044D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6DF281C"/>
    <w:multiLevelType w:val="hybridMultilevel"/>
    <w:tmpl w:val="718EB7DE"/>
    <w:lvl w:ilvl="0" w:tplc="79287E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8D627B2C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A6909"/>
    <w:multiLevelType w:val="hybridMultilevel"/>
    <w:tmpl w:val="0B88C2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1481"/>
    <w:multiLevelType w:val="hybridMultilevel"/>
    <w:tmpl w:val="B15ED4DC"/>
    <w:lvl w:ilvl="0" w:tplc="FFFFFFFF">
      <w:start w:val="1"/>
      <w:numFmt w:val="lowerLetter"/>
      <w:lvlText w:val="%1."/>
      <w:lvlJc w:val="left"/>
      <w:pPr>
        <w:ind w:left="189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2610" w:hanging="360"/>
      </w:pPr>
    </w:lvl>
    <w:lvl w:ilvl="2" w:tplc="FFFFFFFF">
      <w:start w:val="1"/>
      <w:numFmt w:val="lowerLetter"/>
      <w:lvlText w:val="%3."/>
      <w:lvlJc w:val="left"/>
      <w:pPr>
        <w:ind w:left="351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20D25730"/>
    <w:multiLevelType w:val="multilevel"/>
    <w:tmpl w:val="2736AC0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  <w:color w:val="000000"/>
      </w:rPr>
    </w:lvl>
  </w:abstractNum>
  <w:abstractNum w:abstractNumId="9" w15:restartNumberingAfterBreak="0">
    <w:nsid w:val="22B11F9C"/>
    <w:multiLevelType w:val="hybridMultilevel"/>
    <w:tmpl w:val="0AB2B0F4"/>
    <w:lvl w:ilvl="0" w:tplc="AE6842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CDDE3408">
      <w:start w:val="1"/>
      <w:numFmt w:val="lowerLetter"/>
      <w:lvlText w:val="%3."/>
      <w:lvlJc w:val="left"/>
      <w:pPr>
        <w:ind w:left="2430" w:hanging="360"/>
      </w:pPr>
      <w:rPr>
        <w:rFonts w:hint="default"/>
      </w:rPr>
    </w:lvl>
    <w:lvl w:ilvl="3" w:tplc="19D2EC02">
      <w:start w:val="1"/>
      <w:numFmt w:val="decimal"/>
      <w:lvlText w:val="%4)"/>
      <w:lvlJc w:val="left"/>
      <w:pPr>
        <w:ind w:left="297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D444058"/>
    <w:multiLevelType w:val="hybridMultilevel"/>
    <w:tmpl w:val="13DAE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542A5"/>
    <w:multiLevelType w:val="hybridMultilevel"/>
    <w:tmpl w:val="D3B2D45A"/>
    <w:lvl w:ilvl="0" w:tplc="FFFFFFFF">
      <w:start w:val="1"/>
      <w:numFmt w:val="lowerLetter"/>
      <w:lvlText w:val="%1."/>
      <w:lvlJc w:val="left"/>
      <w:pPr>
        <w:ind w:left="1710" w:hanging="360"/>
      </w:p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04090019">
      <w:start w:val="1"/>
      <w:numFmt w:val="lowerLetter"/>
      <w:lvlText w:val="%3.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38152BD7"/>
    <w:multiLevelType w:val="multilevel"/>
    <w:tmpl w:val="0E9842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A6B476F"/>
    <w:multiLevelType w:val="hybridMultilevel"/>
    <w:tmpl w:val="3A74036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47626"/>
    <w:multiLevelType w:val="hybridMultilevel"/>
    <w:tmpl w:val="234C8D50"/>
    <w:lvl w:ilvl="0" w:tplc="7B726994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DB445AE6">
      <w:start w:val="1"/>
      <w:numFmt w:val="decimal"/>
      <w:lvlText w:val="%2."/>
      <w:lvlJc w:val="left"/>
      <w:pPr>
        <w:ind w:left="26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3B89333E"/>
    <w:multiLevelType w:val="hybridMultilevel"/>
    <w:tmpl w:val="B6D20E92"/>
    <w:lvl w:ilvl="0" w:tplc="7174CF08">
      <w:start w:val="1"/>
      <w:numFmt w:val="lowerLetter"/>
      <w:lvlText w:val="%1."/>
      <w:lvlJc w:val="left"/>
      <w:pPr>
        <w:ind w:left="1170" w:hanging="360"/>
      </w:pPr>
      <w:rPr>
        <w:rFonts w:ascii="Times New Roman" w:hAnsi="Times New Roman" w:cs="Times New Roman" w:hint="default"/>
        <w:color w:val="0D0D0D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ECB285D"/>
    <w:multiLevelType w:val="hybridMultilevel"/>
    <w:tmpl w:val="542EFEBC"/>
    <w:lvl w:ilvl="0" w:tplc="432E89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EF62435"/>
    <w:multiLevelType w:val="multilevel"/>
    <w:tmpl w:val="7D9AFF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497F48C7"/>
    <w:multiLevelType w:val="hybridMultilevel"/>
    <w:tmpl w:val="31AA9BA8"/>
    <w:lvl w:ilvl="0" w:tplc="C3226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D5A4B"/>
    <w:multiLevelType w:val="hybridMultilevel"/>
    <w:tmpl w:val="137E2E92"/>
    <w:lvl w:ilvl="0" w:tplc="DE92010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E5EAEC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66CB10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15A95"/>
    <w:multiLevelType w:val="hybridMultilevel"/>
    <w:tmpl w:val="873480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D95614"/>
    <w:multiLevelType w:val="multilevel"/>
    <w:tmpl w:val="187A5E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4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D254BC"/>
    <w:multiLevelType w:val="multilevel"/>
    <w:tmpl w:val="0B60B8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C83EE2"/>
    <w:multiLevelType w:val="multilevel"/>
    <w:tmpl w:val="53C893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DF70792"/>
    <w:multiLevelType w:val="hybridMultilevel"/>
    <w:tmpl w:val="A1720A0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A23FE9"/>
    <w:multiLevelType w:val="multilevel"/>
    <w:tmpl w:val="187A5E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4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B11D0C"/>
    <w:multiLevelType w:val="hybridMultilevel"/>
    <w:tmpl w:val="4BAC5CF2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0F">
      <w:start w:val="1"/>
      <w:numFmt w:val="decimal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7" w15:restartNumberingAfterBreak="0">
    <w:nsid w:val="62AD4035"/>
    <w:multiLevelType w:val="hybridMultilevel"/>
    <w:tmpl w:val="8DA69B6E"/>
    <w:lvl w:ilvl="0" w:tplc="FFFFFFFF">
      <w:start w:val="1"/>
      <w:numFmt w:val="decimal"/>
      <w:lvlText w:val="%1."/>
      <w:lvlJc w:val="left"/>
      <w:pPr>
        <w:ind w:left="189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 w15:restartNumberingAfterBreak="0">
    <w:nsid w:val="6355033F"/>
    <w:multiLevelType w:val="multilevel"/>
    <w:tmpl w:val="33AA52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9" w15:restartNumberingAfterBreak="0">
    <w:nsid w:val="64381392"/>
    <w:multiLevelType w:val="hybridMultilevel"/>
    <w:tmpl w:val="72F47836"/>
    <w:lvl w:ilvl="0" w:tplc="8B8855A4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D149D"/>
    <w:multiLevelType w:val="hybridMultilevel"/>
    <w:tmpl w:val="73502FF0"/>
    <w:lvl w:ilvl="0" w:tplc="FFE0E3D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66B90EA6"/>
    <w:multiLevelType w:val="multilevel"/>
    <w:tmpl w:val="E4EE3B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C653187"/>
    <w:multiLevelType w:val="multilevel"/>
    <w:tmpl w:val="9170E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D3A11EC"/>
    <w:multiLevelType w:val="hybridMultilevel"/>
    <w:tmpl w:val="48B24F38"/>
    <w:lvl w:ilvl="0" w:tplc="63B6B884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83862C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B5A6B"/>
    <w:multiLevelType w:val="hybridMultilevel"/>
    <w:tmpl w:val="16A4D6D2"/>
    <w:lvl w:ilvl="0" w:tplc="FFFFFFFF">
      <w:start w:val="1"/>
      <w:numFmt w:val="decimal"/>
      <w:lvlText w:val="%1."/>
      <w:lvlJc w:val="left"/>
      <w:pPr>
        <w:ind w:left="1170" w:hanging="360"/>
      </w:pPr>
    </w:lvl>
    <w:lvl w:ilvl="1" w:tplc="0409000F">
      <w:start w:val="1"/>
      <w:numFmt w:val="decimal"/>
      <w:lvlText w:val="%2."/>
      <w:lvlJc w:val="left"/>
      <w:pPr>
        <w:ind w:left="1890" w:hanging="360"/>
      </w:pPr>
    </w:lvl>
    <w:lvl w:ilvl="2" w:tplc="F8685648">
      <w:start w:val="1"/>
      <w:numFmt w:val="lowerLetter"/>
      <w:lvlText w:val="%3."/>
      <w:lvlJc w:val="left"/>
      <w:pPr>
        <w:ind w:left="2790" w:hanging="360"/>
      </w:pPr>
      <w:rPr>
        <w:rFonts w:hint="default"/>
      </w:rPr>
    </w:lvl>
    <w:lvl w:ilvl="3" w:tplc="D9E25FCA">
      <w:start w:val="1"/>
      <w:numFmt w:val="upperLetter"/>
      <w:lvlText w:val="%4."/>
      <w:lvlJc w:val="left"/>
      <w:pPr>
        <w:ind w:left="333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731708B3"/>
    <w:multiLevelType w:val="hybridMultilevel"/>
    <w:tmpl w:val="0FB26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82FBA"/>
    <w:multiLevelType w:val="multilevel"/>
    <w:tmpl w:val="13364C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510282"/>
    <w:multiLevelType w:val="hybridMultilevel"/>
    <w:tmpl w:val="D6FE4834"/>
    <w:lvl w:ilvl="0" w:tplc="FFFFFFFF">
      <w:start w:val="1"/>
      <w:numFmt w:val="decimal"/>
      <w:lvlText w:val="%1."/>
      <w:lvlJc w:val="left"/>
      <w:pPr>
        <w:ind w:left="2280" w:hanging="360"/>
      </w:pPr>
    </w:lvl>
    <w:lvl w:ilvl="1" w:tplc="56321FCA">
      <w:start w:val="1"/>
      <w:numFmt w:val="lowerLetter"/>
      <w:lvlText w:val="%2."/>
      <w:lvlJc w:val="left"/>
      <w:pPr>
        <w:ind w:left="300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842430701">
    <w:abstractNumId w:val="22"/>
  </w:num>
  <w:num w:numId="2" w16cid:durableId="1076783527">
    <w:abstractNumId w:val="32"/>
  </w:num>
  <w:num w:numId="3" w16cid:durableId="732582009">
    <w:abstractNumId w:val="12"/>
  </w:num>
  <w:num w:numId="4" w16cid:durableId="1620379856">
    <w:abstractNumId w:val="31"/>
  </w:num>
  <w:num w:numId="5" w16cid:durableId="189683481">
    <w:abstractNumId w:val="3"/>
  </w:num>
  <w:num w:numId="6" w16cid:durableId="1671132893">
    <w:abstractNumId w:val="10"/>
  </w:num>
  <w:num w:numId="7" w16cid:durableId="1524905577">
    <w:abstractNumId w:val="16"/>
  </w:num>
  <w:num w:numId="8" w16cid:durableId="979461610">
    <w:abstractNumId w:val="19"/>
  </w:num>
  <w:num w:numId="9" w16cid:durableId="311956567">
    <w:abstractNumId w:val="34"/>
  </w:num>
  <w:num w:numId="10" w16cid:durableId="1719667671">
    <w:abstractNumId w:val="26"/>
  </w:num>
  <w:num w:numId="11" w16cid:durableId="1721856337">
    <w:abstractNumId w:val="24"/>
  </w:num>
  <w:num w:numId="12" w16cid:durableId="1205295258">
    <w:abstractNumId w:val="11"/>
  </w:num>
  <w:num w:numId="13" w16cid:durableId="242641670">
    <w:abstractNumId w:val="4"/>
  </w:num>
  <w:num w:numId="14" w16cid:durableId="36510541">
    <w:abstractNumId w:val="30"/>
  </w:num>
  <w:num w:numId="15" w16cid:durableId="970130032">
    <w:abstractNumId w:val="23"/>
  </w:num>
  <w:num w:numId="16" w16cid:durableId="1841696321">
    <w:abstractNumId w:val="9"/>
  </w:num>
  <w:num w:numId="17" w16cid:durableId="116686140">
    <w:abstractNumId w:val="15"/>
  </w:num>
  <w:num w:numId="18" w16cid:durableId="131482848">
    <w:abstractNumId w:val="1"/>
  </w:num>
  <w:num w:numId="19" w16cid:durableId="1981498781">
    <w:abstractNumId w:val="14"/>
  </w:num>
  <w:num w:numId="20" w16cid:durableId="1674407583">
    <w:abstractNumId w:val="18"/>
  </w:num>
  <w:num w:numId="21" w16cid:durableId="861161840">
    <w:abstractNumId w:val="28"/>
  </w:num>
  <w:num w:numId="22" w16cid:durableId="1870144991">
    <w:abstractNumId w:val="17"/>
  </w:num>
  <w:num w:numId="23" w16cid:durableId="1390029244">
    <w:abstractNumId w:val="0"/>
  </w:num>
  <w:num w:numId="24" w16cid:durableId="983699376">
    <w:abstractNumId w:val="6"/>
  </w:num>
  <w:num w:numId="25" w16cid:durableId="1760129267">
    <w:abstractNumId w:val="5"/>
  </w:num>
  <w:num w:numId="26" w16cid:durableId="1887066626">
    <w:abstractNumId w:val="35"/>
  </w:num>
  <w:num w:numId="27" w16cid:durableId="1053893857">
    <w:abstractNumId w:val="37"/>
  </w:num>
  <w:num w:numId="28" w16cid:durableId="736436904">
    <w:abstractNumId w:val="29"/>
  </w:num>
  <w:num w:numId="29" w16cid:durableId="575021115">
    <w:abstractNumId w:val="36"/>
  </w:num>
  <w:num w:numId="30" w16cid:durableId="945650529">
    <w:abstractNumId w:val="33"/>
  </w:num>
  <w:num w:numId="31" w16cid:durableId="767314308">
    <w:abstractNumId w:val="2"/>
  </w:num>
  <w:num w:numId="32" w16cid:durableId="1695183234">
    <w:abstractNumId w:val="8"/>
  </w:num>
  <w:num w:numId="33" w16cid:durableId="896548736">
    <w:abstractNumId w:val="21"/>
  </w:num>
  <w:num w:numId="34" w16cid:durableId="675496380">
    <w:abstractNumId w:val="7"/>
  </w:num>
  <w:num w:numId="35" w16cid:durableId="1428843528">
    <w:abstractNumId w:val="13"/>
  </w:num>
  <w:num w:numId="36" w16cid:durableId="681470002">
    <w:abstractNumId w:val="20"/>
  </w:num>
  <w:num w:numId="37" w16cid:durableId="1453555681">
    <w:abstractNumId w:val="27"/>
  </w:num>
  <w:num w:numId="38" w16cid:durableId="3284068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DE"/>
    <w:rsid w:val="000D28B9"/>
    <w:rsid w:val="0034440B"/>
    <w:rsid w:val="00362485"/>
    <w:rsid w:val="005B500C"/>
    <w:rsid w:val="00672524"/>
    <w:rsid w:val="008E6CF3"/>
    <w:rsid w:val="008F4748"/>
    <w:rsid w:val="009A271F"/>
    <w:rsid w:val="00A63506"/>
    <w:rsid w:val="00BD1672"/>
    <w:rsid w:val="00BF15DE"/>
    <w:rsid w:val="00DC1F10"/>
    <w:rsid w:val="00DF4430"/>
    <w:rsid w:val="00E0157D"/>
    <w:rsid w:val="00E87D80"/>
    <w:rsid w:val="00F4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6DE70"/>
  <w15:chartTrackingRefBased/>
  <w15:docId w15:val="{79913C5F-C12D-4D70-B45B-372B7D83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74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5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5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5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5D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1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5DE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BF15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selectable-text">
    <w:name w:val="selectable-text"/>
    <w:basedOn w:val="DefaultParagraphFont"/>
    <w:rsid w:val="00672524"/>
  </w:style>
  <w:style w:type="character" w:customStyle="1" w:styleId="Heading1Char">
    <w:name w:val="Heading 1 Char"/>
    <w:basedOn w:val="DefaultParagraphFont"/>
    <w:link w:val="Heading1"/>
    <w:uiPriority w:val="9"/>
    <w:rsid w:val="00E0157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5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57D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57D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57D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57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57D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57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57D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01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57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57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01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57D"/>
    <w:rPr>
      <w:i/>
      <w:iCs/>
      <w:color w:val="404040" w:themeColor="text1" w:themeTint="BF"/>
      <w:lang w:val="en-US"/>
    </w:rPr>
  </w:style>
  <w:style w:type="character" w:styleId="IntenseEmphasis">
    <w:name w:val="Intense Emphasis"/>
    <w:basedOn w:val="DefaultParagraphFont"/>
    <w:uiPriority w:val="21"/>
    <w:qFormat/>
    <w:rsid w:val="00E015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57D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E0157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0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01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0157D"/>
    <w:rPr>
      <w:rFonts w:ascii="Arial" w:eastAsia="Times New Roman" w:hAnsi="Arial" w:cs="Arial"/>
      <w:vanish/>
      <w:kern w:val="0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E0157D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E015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personname">
    <w:name w:val="person_name"/>
    <w:basedOn w:val="DefaultParagraphFont"/>
    <w:rsid w:val="00E0157D"/>
  </w:style>
  <w:style w:type="table" w:styleId="TableGrid">
    <w:name w:val="Table Grid"/>
    <w:basedOn w:val="TableNormal"/>
    <w:uiPriority w:val="39"/>
    <w:rsid w:val="00E0157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015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0157D"/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E0157D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0157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5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0157D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01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5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57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57D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7D"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01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2024-11-08T07:11:00Z</dcterms:created>
  <dcterms:modified xsi:type="dcterms:W3CDTF">2024-11-15T03:31:00Z</dcterms:modified>
</cp:coreProperties>
</file>