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45CC9" w14:textId="77777777" w:rsidR="00110F24" w:rsidRPr="00114804" w:rsidRDefault="00110F24" w:rsidP="00110F24">
      <w:pPr>
        <w:pStyle w:val="Heading1"/>
        <w:numPr>
          <w:ilvl w:val="0"/>
          <w:numId w:val="0"/>
        </w:numPr>
        <w:ind w:left="432"/>
        <w:rPr>
          <w:rFonts w:eastAsia="Times New Roman" w:cs="Times New Roman"/>
        </w:rPr>
      </w:pPr>
      <w:bookmarkStart w:id="0" w:name="_Toc181223260"/>
      <w:bookmarkStart w:id="1" w:name="_Toc181224669"/>
      <w:r w:rsidRPr="00114804">
        <w:rPr>
          <w:rFonts w:eastAsia="Times New Roman" w:cs="Times New Roman"/>
        </w:rPr>
        <w:t>BAB 1</w:t>
      </w:r>
      <w:bookmarkEnd w:id="0"/>
      <w:bookmarkEnd w:id="1"/>
    </w:p>
    <w:p w14:paraId="57285546" w14:textId="77777777" w:rsidR="00110F24" w:rsidRPr="00114804" w:rsidRDefault="00110F24" w:rsidP="00110F24">
      <w:pPr>
        <w:pStyle w:val="Heading1"/>
        <w:numPr>
          <w:ilvl w:val="0"/>
          <w:numId w:val="0"/>
        </w:numPr>
        <w:ind w:left="432"/>
        <w:rPr>
          <w:rFonts w:eastAsia="Times New Roman" w:cs="Times New Roman"/>
        </w:rPr>
      </w:pPr>
      <w:bookmarkStart w:id="2" w:name="_Toc169015113"/>
      <w:bookmarkStart w:id="3" w:name="_Toc171015333"/>
      <w:bookmarkStart w:id="4" w:name="_Toc174056830"/>
      <w:bookmarkStart w:id="5" w:name="_Toc181223261"/>
      <w:bookmarkStart w:id="6" w:name="_Toc181224670"/>
      <w:r w:rsidRPr="00114804">
        <w:rPr>
          <w:rFonts w:eastAsia="Times New Roman" w:cs="Times New Roman"/>
        </w:rPr>
        <w:t>PENDAHULUAN</w:t>
      </w:r>
      <w:bookmarkEnd w:id="2"/>
      <w:bookmarkEnd w:id="3"/>
      <w:bookmarkEnd w:id="4"/>
      <w:bookmarkEnd w:id="5"/>
      <w:bookmarkEnd w:id="6"/>
    </w:p>
    <w:p w14:paraId="415C387E" w14:textId="77777777" w:rsidR="00110F24" w:rsidRPr="00114804" w:rsidRDefault="00110F24" w:rsidP="00110F24">
      <w:pPr>
        <w:pStyle w:val="Heading2"/>
        <w:rPr>
          <w:rFonts w:ascii="Times New Roman" w:eastAsia="Times New Roman" w:hAnsi="Times New Roman" w:cs="Times New Roman"/>
          <w:color w:val="auto"/>
        </w:rPr>
      </w:pPr>
      <w:bookmarkStart w:id="7" w:name="_Toc169015114"/>
      <w:bookmarkStart w:id="8" w:name="_Toc171015334"/>
      <w:bookmarkStart w:id="9" w:name="_Toc174056831"/>
      <w:bookmarkStart w:id="10" w:name="_Toc181223262"/>
      <w:bookmarkStart w:id="11" w:name="_Toc181224671"/>
      <w:r w:rsidRPr="00114804">
        <w:rPr>
          <w:rFonts w:ascii="Times New Roman" w:eastAsia="Times New Roman" w:hAnsi="Times New Roman" w:cs="Times New Roman"/>
          <w:color w:val="auto"/>
        </w:rPr>
        <w:t>Latar Belakang</w:t>
      </w:r>
      <w:bookmarkEnd w:id="7"/>
      <w:bookmarkEnd w:id="8"/>
      <w:bookmarkEnd w:id="9"/>
      <w:bookmarkEnd w:id="10"/>
      <w:bookmarkEnd w:id="11"/>
    </w:p>
    <w:p w14:paraId="09F0205B" w14:textId="77777777" w:rsidR="00110F24" w:rsidRPr="00114804" w:rsidRDefault="00110F24" w:rsidP="00110F24">
      <w:pPr>
        <w:tabs>
          <w:tab w:val="left" w:pos="1276"/>
        </w:tabs>
        <w:spacing w:line="360" w:lineRule="auto"/>
        <w:ind w:left="567"/>
        <w:jc w:val="both"/>
        <w:rPr>
          <w:rFonts w:ascii="Times New Roman" w:eastAsia="Calibri" w:hAnsi="Times New Roman" w:cs="Times New Roman"/>
          <w:b/>
          <w:bCs/>
          <w:sz w:val="24"/>
          <w:szCs w:val="24"/>
        </w:rPr>
      </w:pPr>
      <w:r w:rsidRPr="00114804">
        <w:rPr>
          <w:rFonts w:ascii="Times New Roman" w:eastAsia="Calibri" w:hAnsi="Times New Roman" w:cs="Times New Roman"/>
          <w:sz w:val="24"/>
          <w:szCs w:val="24"/>
          <w:shd w:val="clear" w:color="auto" w:fill="FFFFFF"/>
        </w:rPr>
        <w:tab/>
        <w:t xml:space="preserve">Menurut </w:t>
      </w:r>
      <w:r w:rsidRPr="00114804">
        <w:rPr>
          <w:rFonts w:ascii="Times New Roman" w:eastAsia="Calibri" w:hAnsi="Times New Roman" w:cs="Times New Roman"/>
          <w:sz w:val="24"/>
          <w:szCs w:val="24"/>
          <w:shd w:val="clear" w:color="auto" w:fill="FFFFFF"/>
        </w:rPr>
        <w:fldChar w:fldCharType="begin" w:fldLock="1"/>
      </w:r>
      <w:r w:rsidRPr="00114804">
        <w:rPr>
          <w:rFonts w:ascii="Times New Roman" w:eastAsia="Calibri" w:hAnsi="Times New Roman" w:cs="Times New Roman"/>
          <w:sz w:val="24"/>
          <w:szCs w:val="24"/>
          <w:shd w:val="clear" w:color="auto" w:fill="FFFFFF"/>
        </w:rPr>
        <w:instrText>ADDIN CSL_CITATION {"citationItems":[{"id":"ITEM-1","itemData":{"author":[{"dropping-particle":"","family":"Desepti Maya Putri, Desi Permata sari","given":"Agam Mei Yudha","non-dropping-particle":"","parse-names":false,"suffix":""}],"container-title":"Jurnal Pendidikan Tambusai","id":"ITEM-1","issue":"2614-6754","issued":{"date-parts":[["2022"]]},"page":"8784-8791","title":"Pengaruh Perencanaan Pajak, Aset Pajak Tangguhan, dan Beban Pajak Tangguhan terhadap Nilai Perusahaan","type":"article-journal","volume":"6 (2)"},"uris":["http://www.mendeley.com/documents/?uuid=be8bc0ab-c1b9-4c4e-8b20-6192b3739939"]}],"mendeley":{"formattedCitation":"(Desepti Maya Putri, Desi Permata sari, 2022)","manualFormatting":"Desepti Maya Putri, Desi Permata sari (2022)","plainTextFormattedCitation":"(Desepti Maya Putri, Desi Permata sari, 2022)","previouslyFormattedCitation":"(Desepti Maya Putri, Desi Permata sari, 2022)"},"properties":{"noteIndex":0},"schema":"https://github.com/citation-style-language/schema/raw/master/csl-citation.json"}</w:instrText>
      </w:r>
      <w:r w:rsidRPr="00114804">
        <w:rPr>
          <w:rFonts w:ascii="Times New Roman" w:eastAsia="Calibri" w:hAnsi="Times New Roman" w:cs="Times New Roman"/>
          <w:sz w:val="24"/>
          <w:szCs w:val="24"/>
          <w:shd w:val="clear" w:color="auto" w:fill="FFFFFF"/>
        </w:rPr>
        <w:fldChar w:fldCharType="separate"/>
      </w:r>
      <w:r w:rsidRPr="00114804">
        <w:rPr>
          <w:rFonts w:ascii="Times New Roman" w:eastAsia="Calibri" w:hAnsi="Times New Roman" w:cs="Times New Roman"/>
          <w:noProof/>
          <w:sz w:val="24"/>
          <w:szCs w:val="24"/>
          <w:shd w:val="clear" w:color="auto" w:fill="FFFFFF"/>
        </w:rPr>
        <w:t>Desepti Maya Putri, Desi Permata sari (2022)</w:t>
      </w:r>
      <w:r w:rsidRPr="00114804">
        <w:rPr>
          <w:rFonts w:ascii="Times New Roman" w:eastAsia="Calibri" w:hAnsi="Times New Roman" w:cs="Times New Roman"/>
          <w:sz w:val="24"/>
          <w:szCs w:val="24"/>
          <w:shd w:val="clear" w:color="auto" w:fill="FFFFFF"/>
        </w:rPr>
        <w:fldChar w:fldCharType="end"/>
      </w:r>
      <w:r w:rsidRPr="00114804">
        <w:rPr>
          <w:rFonts w:ascii="Times New Roman" w:eastAsia="Calibri" w:hAnsi="Times New Roman" w:cs="Times New Roman"/>
          <w:sz w:val="24"/>
          <w:szCs w:val="24"/>
          <w:shd w:val="clear" w:color="auto" w:fill="FFFFFF"/>
        </w:rPr>
        <w:t xml:space="preserve"> Indonesia merupakan negara berkembang dan sumber pendapatan utamanya adalah dari pajak. Pajak memainkan beberapa peranan penting dalam pembangunan nasional dan pembiayaan dalam suatu pelayanan sosial. Pajak merupakan sumber pembiayaan terbesar negara dalam penyelenggaraan pemerintah. Pendanaan ini terikat dalam anggaran Pendapatan dan Belanja Negara (APBN). Penerimaan pajak terus ditingkatkan oleh negara seiring peningkatan pengeluaran rutin dan Pembangunan. Hal ini dapat  dilihat  dari kenaikan realisasi penerimaan pajak untuk  beberapa tahun terakhir yang cukup  signifikan. Manajemen akan bekerja keras untuk mencapai tujuan tersebut karena baik buruknya kinerja bisnis diukur dari besarnya keuntungan yang dihasilkan. Untuk meningkatkan Nilai Perusahaan maka perusahaan perlu meningkatkan laba Perusahaan melalui pendapatan berbagai strategi.</w:t>
      </w:r>
    </w:p>
    <w:p w14:paraId="5C15E9B8" w14:textId="77777777" w:rsidR="00110F24" w:rsidRPr="00114804" w:rsidRDefault="00110F24" w:rsidP="00110F24">
      <w:pPr>
        <w:tabs>
          <w:tab w:val="left" w:pos="1276"/>
        </w:tabs>
        <w:spacing w:line="360" w:lineRule="auto"/>
        <w:ind w:left="567"/>
        <w:jc w:val="both"/>
        <w:rPr>
          <w:rFonts w:ascii="Times New Roman" w:eastAsia="Calibri" w:hAnsi="Times New Roman" w:cs="Times New Roman"/>
          <w:sz w:val="24"/>
          <w:szCs w:val="24"/>
        </w:rPr>
      </w:pPr>
      <w:r w:rsidRPr="00114804">
        <w:rPr>
          <w:rFonts w:ascii="Times New Roman" w:eastAsia="Calibri" w:hAnsi="Times New Roman" w:cs="Times New Roman"/>
          <w:sz w:val="24"/>
          <w:szCs w:val="24"/>
          <w:shd w:val="clear" w:color="auto" w:fill="FFFFFF"/>
        </w:rPr>
        <w:tab/>
        <w:t xml:space="preserve">Menurut </w:t>
      </w:r>
      <w:r w:rsidRPr="00114804">
        <w:rPr>
          <w:rFonts w:ascii="Times New Roman" w:eastAsia="Calibri" w:hAnsi="Times New Roman" w:cs="Times New Roman"/>
          <w:sz w:val="24"/>
          <w:szCs w:val="24"/>
          <w:shd w:val="clear" w:color="auto" w:fill="FFFFFF"/>
        </w:rPr>
        <w:fldChar w:fldCharType="begin" w:fldLock="1"/>
      </w:r>
      <w:r w:rsidRPr="00114804">
        <w:rPr>
          <w:rFonts w:ascii="Times New Roman" w:eastAsia="Calibri" w:hAnsi="Times New Roman" w:cs="Times New Roman"/>
          <w:sz w:val="24"/>
          <w:szCs w:val="24"/>
          <w:shd w:val="clear" w:color="auto" w:fill="FFFFFF"/>
        </w:rPr>
        <w:instrText>ADDIN CSL_CITATION {"citationItems":[{"id":"ITEM-1","itemData":{"author":[{"dropping-particle":"","family":"Purba","given":"Marisa P","non-dropping-particle":"","parse-names":false,"suffix":""}],"id":"ITEM-1","issued":{"date-parts":[["2009"]]},"publisher":"Alfabeta","publisher-place":"Yogyakarta","title":"Akuntansi Pajak Penghasilan","type":"book"},"uris":["http://www.mendeley.com/documents/?uuid=bd754354-3838-4932-ac55-6cc152a6422a"]}],"mendeley":{"formattedCitation":"(Purba, 2009)","manualFormatting":"Purba (2009:31)","plainTextFormattedCitation":"(Purba, 2009)","previouslyFormattedCitation":"(Purba, 2009)"},"properties":{"noteIndex":0},"schema":"https://github.com/citation-style-language/schema/raw/master/csl-citation.json"}</w:instrText>
      </w:r>
      <w:r w:rsidRPr="00114804">
        <w:rPr>
          <w:rFonts w:ascii="Times New Roman" w:eastAsia="Calibri" w:hAnsi="Times New Roman" w:cs="Times New Roman"/>
          <w:sz w:val="24"/>
          <w:szCs w:val="24"/>
          <w:shd w:val="clear" w:color="auto" w:fill="FFFFFF"/>
        </w:rPr>
        <w:fldChar w:fldCharType="separate"/>
      </w:r>
      <w:r w:rsidRPr="00114804">
        <w:rPr>
          <w:rFonts w:ascii="Times New Roman" w:eastAsia="Calibri" w:hAnsi="Times New Roman" w:cs="Times New Roman"/>
          <w:noProof/>
          <w:sz w:val="24"/>
          <w:szCs w:val="24"/>
          <w:shd w:val="clear" w:color="auto" w:fill="FFFFFF"/>
        </w:rPr>
        <w:t>Purba (2009:31)</w:t>
      </w:r>
      <w:r w:rsidRPr="00114804">
        <w:rPr>
          <w:rFonts w:ascii="Times New Roman" w:eastAsia="Calibri" w:hAnsi="Times New Roman" w:cs="Times New Roman"/>
          <w:sz w:val="24"/>
          <w:szCs w:val="24"/>
          <w:shd w:val="clear" w:color="auto" w:fill="FFFFFF"/>
        </w:rPr>
        <w:fldChar w:fldCharType="end"/>
      </w:r>
      <w:r w:rsidRPr="00114804">
        <w:rPr>
          <w:rFonts w:ascii="Times New Roman" w:eastAsia="Calibri" w:hAnsi="Times New Roman" w:cs="Times New Roman"/>
          <w:sz w:val="24"/>
          <w:szCs w:val="24"/>
          <w:shd w:val="clear" w:color="auto" w:fill="FFFFFF"/>
        </w:rPr>
        <w:t xml:space="preserve"> pemerintah melalui direktorat jendral pajak akan memungut pajak kepada orang pribadi dan badan yang bersifat memaksa (</w:t>
      </w:r>
      <w:r w:rsidRPr="00114804">
        <w:rPr>
          <w:rFonts w:ascii="Times New Roman" w:eastAsia="Calibri" w:hAnsi="Times New Roman" w:cs="Times New Roman"/>
          <w:i/>
          <w:iCs/>
          <w:sz w:val="24"/>
          <w:szCs w:val="24"/>
          <w:shd w:val="clear" w:color="auto" w:fill="FFFFFF"/>
        </w:rPr>
        <w:t>Law enforcement</w:t>
      </w:r>
      <w:r w:rsidRPr="00114804">
        <w:rPr>
          <w:rFonts w:ascii="Times New Roman" w:eastAsia="Calibri" w:hAnsi="Times New Roman" w:cs="Times New Roman"/>
          <w:sz w:val="24"/>
          <w:szCs w:val="24"/>
          <w:shd w:val="clear" w:color="auto" w:fill="FFFFFF"/>
        </w:rPr>
        <w:t xml:space="preserve">) berdasarkan Undang-undang, baik pajak langsung maupun pajak tidak langsung dan yang diperlukan bagi suatu negara untuk kemakmuran rakyatnya. Menurut </w:t>
      </w:r>
      <w:r w:rsidRPr="00114804">
        <w:rPr>
          <w:rFonts w:ascii="Times New Roman" w:eastAsia="Calibri" w:hAnsi="Times New Roman" w:cs="Times New Roman"/>
          <w:sz w:val="24"/>
          <w:szCs w:val="24"/>
          <w:shd w:val="clear" w:color="auto" w:fill="FFFFFF"/>
        </w:rPr>
        <w:fldChar w:fldCharType="begin" w:fldLock="1"/>
      </w:r>
      <w:r w:rsidRPr="00114804">
        <w:rPr>
          <w:rFonts w:ascii="Times New Roman" w:eastAsia="Calibri" w:hAnsi="Times New Roman" w:cs="Times New Roman"/>
          <w:sz w:val="24"/>
          <w:szCs w:val="24"/>
          <w:shd w:val="clear" w:color="auto" w:fill="FFFFFF"/>
        </w:rPr>
        <w:instrText>ADDIN CSL_CITATION {"citationItems":[{"id":"ITEM-1","itemData":{"author":[{"dropping-particle":"","family":"Yuningsih Nita Christiani, Melvin K Djami Rane","given":"Devit Alfan Sine","non-dropping-particle":"","parse-names":false,"suffix":""}],"container-title":"Among Makarti","id":"ITEM-1","issue":"2774-5163","issued":{"date-parts":[["2021"]]},"page":"77-88","title":"Analisis Pengaruh Perencanaan Pajak Terhadap Nilai Perusahaan Pada Perusahaan Sektor Pertanian Yang Terdaftar Di Bursa Efek Indonesia","type":"article-journal","volume":"14"},"uris":["http://www.mendeley.com/documents/?uuid=62ba53c2-5032-431b-86ba-8918fafb0808"]}],"mendeley":{"formattedCitation":"(Yuningsih Nita Christiani, Melvin K Djami Rane, 2021)","manualFormatting":"Yuningsih Nita Christiani, Melvin K Djami Rane (2021)","plainTextFormattedCitation":"(Yuningsih Nita Christiani, Melvin K Djami Rane, 2021)","previouslyFormattedCitation":"(Yuningsih Nita Christiani, Melvin K Djami Rane, 2021)"},"properties":{"noteIndex":0},"schema":"https://github.com/citation-style-language/schema/raw/master/csl-citation.json"}</w:instrText>
      </w:r>
      <w:r w:rsidRPr="00114804">
        <w:rPr>
          <w:rFonts w:ascii="Times New Roman" w:eastAsia="Calibri" w:hAnsi="Times New Roman" w:cs="Times New Roman"/>
          <w:sz w:val="24"/>
          <w:szCs w:val="24"/>
          <w:shd w:val="clear" w:color="auto" w:fill="FFFFFF"/>
        </w:rPr>
        <w:fldChar w:fldCharType="separate"/>
      </w:r>
      <w:r w:rsidRPr="00114804">
        <w:rPr>
          <w:rFonts w:ascii="Times New Roman" w:eastAsia="Calibri" w:hAnsi="Times New Roman" w:cs="Times New Roman"/>
          <w:noProof/>
          <w:sz w:val="24"/>
          <w:szCs w:val="24"/>
          <w:shd w:val="clear" w:color="auto" w:fill="FFFFFF"/>
        </w:rPr>
        <w:t>Yuningsih Nita Christiani, Melvin K Djami Rane (2021)</w:t>
      </w:r>
      <w:r w:rsidRPr="00114804">
        <w:rPr>
          <w:rFonts w:ascii="Times New Roman" w:eastAsia="Calibri" w:hAnsi="Times New Roman" w:cs="Times New Roman"/>
          <w:sz w:val="24"/>
          <w:szCs w:val="24"/>
          <w:shd w:val="clear" w:color="auto" w:fill="FFFFFF"/>
        </w:rPr>
        <w:fldChar w:fldCharType="end"/>
      </w:r>
      <w:r w:rsidRPr="00114804">
        <w:rPr>
          <w:rFonts w:ascii="Times New Roman" w:eastAsia="Calibri" w:hAnsi="Times New Roman" w:cs="Times New Roman"/>
          <w:sz w:val="24"/>
          <w:szCs w:val="24"/>
          <w:shd w:val="clear" w:color="auto" w:fill="FFFFFF"/>
        </w:rPr>
        <w:t xml:space="preserve"> nilai perusahaan dapat diukur dari harga sahamnya dan perkembangannya dapat dilihat dari harga sahamnya di pasar modal. Peningkatan harga saham menyebabkan peningkatan Nilai Perusahaan. Tentunya setiap investor yang melakukan penanaman modal dalam bentuk saham atau kegiatan apapun yang dilakukan di dalam perusahaan tersebut dikenakan iuran wajib berupa pajak.</w:t>
      </w:r>
    </w:p>
    <w:p w14:paraId="4FB42D8E" w14:textId="77777777" w:rsidR="00110F24" w:rsidRPr="00114804" w:rsidRDefault="00110F24" w:rsidP="00110F24">
      <w:pPr>
        <w:tabs>
          <w:tab w:val="left" w:pos="1276"/>
        </w:tabs>
        <w:spacing w:line="360" w:lineRule="auto"/>
        <w:ind w:left="567"/>
        <w:jc w:val="both"/>
        <w:rPr>
          <w:rFonts w:ascii="Times New Roman" w:eastAsia="Calibri" w:hAnsi="Times New Roman" w:cs="Times New Roman"/>
          <w:sz w:val="24"/>
          <w:szCs w:val="24"/>
        </w:rPr>
      </w:pPr>
      <w:r w:rsidRPr="00114804">
        <w:rPr>
          <w:rFonts w:ascii="Times New Roman" w:eastAsia="Calibri" w:hAnsi="Times New Roman" w:cs="Times New Roman"/>
          <w:sz w:val="24"/>
          <w:szCs w:val="24"/>
        </w:rPr>
        <w:lastRenderedPageBreak/>
        <w:tab/>
        <w:t xml:space="preserve">Banyak orang beranggapan bahwa PSAK 46 sepenuhnya hanya membahas masalah pajak tangguhan. Padahal pajak tangguhan hanya salah satu isu yang dibahas pada PSAK 46. Anggapan keliru tersebut timbul karena adanya pajak tangguhan adalah bagian yang paling sulit dipahami oleh Sebagian besar praktisi pelaporan keuangan hingga saat ini. Konsep akuntansi pajak tangguhan tidaklah sesulit yang dibayangkan apabila pemahaman atas peraturan perpajakan yang berlaku diperoleh terlebih dahulu. </w:t>
      </w:r>
      <w:r w:rsidRPr="00114804">
        <w:rPr>
          <w:rFonts w:ascii="Times New Roman" w:eastAsia="Calibri" w:hAnsi="Times New Roman" w:cs="Times New Roman"/>
          <w:sz w:val="24"/>
          <w:szCs w:val="24"/>
          <w:shd w:val="clear" w:color="auto" w:fill="FFFFFF"/>
        </w:rPr>
        <w:t>PSAK 46 menjelaskan bahwa nilai tercatat aktiva atau kewajiban yang berhubungan dengan penghasilan yang dikenakan pajak. Kondisi ini tentunya mengakibatkan adanya pengakuan aktiva atau kewajiban pajak tangguhan. Berdasarkan ketentuan PSAK 46 diatas, maka perusahan – Perusahaan kontruksi tidak akan pernah melakukan pencatatan aktiva atau kewajiban pajak tangguhan.</w:t>
      </w:r>
    </w:p>
    <w:p w14:paraId="4E448823" w14:textId="77777777" w:rsidR="00110F24" w:rsidRPr="00114804" w:rsidRDefault="00110F24" w:rsidP="00110F24">
      <w:pPr>
        <w:tabs>
          <w:tab w:val="left" w:pos="1276"/>
        </w:tabs>
        <w:spacing w:line="360" w:lineRule="auto"/>
        <w:ind w:left="567"/>
        <w:jc w:val="both"/>
        <w:rPr>
          <w:rFonts w:ascii="Times New Roman" w:eastAsia="Calibri" w:hAnsi="Times New Roman" w:cs="Times New Roman"/>
          <w:sz w:val="24"/>
          <w:szCs w:val="24"/>
          <w:shd w:val="clear" w:color="auto" w:fill="FFFFFF"/>
        </w:rPr>
      </w:pPr>
      <w:r w:rsidRPr="00114804">
        <w:rPr>
          <w:rFonts w:ascii="Times New Roman" w:eastAsia="Calibri" w:hAnsi="Times New Roman" w:cs="Times New Roman"/>
          <w:sz w:val="24"/>
          <w:szCs w:val="24"/>
          <w:shd w:val="clear" w:color="auto" w:fill="FFFFFF"/>
        </w:rPr>
        <w:tab/>
        <w:t xml:space="preserve">Aktiva pajak tangguhan adalah jumlah pajak penghasilan yang terpulihkan pada periode – periode yang akan dating sebagai akibat adanya perbedaan temporer yang boleh dikurangkan dan adanya sisa kompensasi kerugian. Sedangkan kewajiban pajak tangguhan adalah jumlah pajak penghasilan terutang untuk periode mendatang sebagai akibat adanya perbedaan temporer kena pajak. Rugi fiskal yang masih dapat dikompensasikan merupakan contoh manfaat ekonomi yang mengurangi beban pajak pada masa yang akan dating. Jika beban depresiasi aktiva tetap yang diakui secara fiskal lebih besar dari pada beban depresiasi aktiva tetap yang diakui secara komersial sebagai akibat adanya perbedaan metode penyusutan, maka selisih tersebut mengakibatkan adanya pengakuan beban pajak yang lebih besar pada masa yang akan dating secara komersial dan harus diakui sebagai kewajiban pajak tangguhan pada laporan keuangan. Secara teknis, pengakuan aktiva dan kewajiban pajak tangguhan dilakukan terhadap rugi fiskal yang masih dapat dikompensasi dan beda temporer yang timbul pada saat melakukan rekonsiliasi laba berdasarkan laporan keuangan komersial dan SPT pajak pengahasilan beban, dikalikan dengan tarif pajak yang berlaku pada saat aktiva </w:t>
      </w:r>
      <w:r w:rsidRPr="00114804">
        <w:rPr>
          <w:rFonts w:ascii="Times New Roman" w:eastAsia="Calibri" w:hAnsi="Times New Roman" w:cs="Times New Roman"/>
          <w:sz w:val="24"/>
          <w:szCs w:val="24"/>
          <w:shd w:val="clear" w:color="auto" w:fill="FFFFFF"/>
        </w:rPr>
        <w:lastRenderedPageBreak/>
        <w:t>pajak tangguhan tersebut terealisasi atau pada saat kewajiban pajak tangguhan tersebut terselesaikan.</w:t>
      </w:r>
    </w:p>
    <w:p w14:paraId="3627819B" w14:textId="77777777" w:rsidR="00110F24" w:rsidRPr="00114804" w:rsidRDefault="00110F24" w:rsidP="00110F24">
      <w:pPr>
        <w:tabs>
          <w:tab w:val="left" w:pos="1134"/>
        </w:tabs>
        <w:spacing w:line="360" w:lineRule="auto"/>
        <w:ind w:left="567"/>
        <w:jc w:val="both"/>
        <w:rPr>
          <w:rFonts w:ascii="Times New Roman" w:eastAsia="Calibri" w:hAnsi="Times New Roman" w:cs="Times New Roman"/>
          <w:sz w:val="24"/>
          <w:szCs w:val="24"/>
          <w:shd w:val="clear" w:color="auto" w:fill="FFFFFF"/>
        </w:rPr>
      </w:pPr>
      <w:r w:rsidRPr="00114804">
        <w:rPr>
          <w:rFonts w:ascii="Times New Roman" w:eastAsia="Calibri" w:hAnsi="Times New Roman" w:cs="Times New Roman"/>
          <w:sz w:val="24"/>
          <w:szCs w:val="24"/>
          <w:shd w:val="clear" w:color="auto" w:fill="FFFFFF"/>
        </w:rPr>
        <w:tab/>
        <w:t xml:space="preserve">Dikutip dari </w:t>
      </w:r>
      <w:r w:rsidRPr="00114804">
        <w:rPr>
          <w:rFonts w:ascii="Times New Roman" w:eastAsia="Calibri" w:hAnsi="Times New Roman" w:cs="Times New Roman"/>
          <w:sz w:val="24"/>
          <w:szCs w:val="24"/>
          <w:shd w:val="clear" w:color="auto" w:fill="FFFFFF"/>
        </w:rPr>
        <w:fldChar w:fldCharType="begin" w:fldLock="1"/>
      </w:r>
      <w:r w:rsidRPr="00114804">
        <w:rPr>
          <w:rFonts w:ascii="Times New Roman" w:eastAsia="Calibri" w:hAnsi="Times New Roman" w:cs="Times New Roman"/>
          <w:sz w:val="24"/>
          <w:szCs w:val="24"/>
          <w:shd w:val="clear" w:color="auto" w:fill="FFFFFF"/>
        </w:rPr>
        <w:instrText>ADDIN CSL_CITATION {"citationItems":[{"id":"ITEM-1","itemData":{"author":[{"dropping-particle":"","family":"Vera Vianna; Yusnaini","given":"","non-dropping-particle":"","parse-names":false,"suffix":""}],"container-title":"JIMEA (Jurnal Ilmiah MEA)","id":"ITEM-1","issue":"2621-5306","issued":{"date-parts":[["2022"]]},"page":"2031-2042","title":"Pengaruh Perencanaan Pajak, Beban Pajak Tangguhan Dan Struktur Modal Terhadap Nilai Perusahaan Pada Perusahaan Sektor Perkebunan Yang Terdaftar Di Bei Periode 2017-2021","type":"article-journal","volume":"6 No 3"},"uris":["http://www.mendeley.com/documents/?uuid=3e35a9b8-4cae-4cc2-a5d9-b93daa12f76d"]}],"mendeley":{"formattedCitation":"(Vera Vianna; Yusnaini, 2022)","manualFormatting":"Vera Vianna (2022)","plainTextFormattedCitation":"(Vera Vianna; Yusnaini, 2022)","previouslyFormattedCitation":"(Vera Vianna; Yusnaini, 2022)"},"properties":{"noteIndex":0},"schema":"https://github.com/citation-style-language/schema/raw/master/csl-citation.json"}</w:instrText>
      </w:r>
      <w:r w:rsidRPr="00114804">
        <w:rPr>
          <w:rFonts w:ascii="Times New Roman" w:eastAsia="Calibri" w:hAnsi="Times New Roman" w:cs="Times New Roman"/>
          <w:sz w:val="24"/>
          <w:szCs w:val="24"/>
          <w:shd w:val="clear" w:color="auto" w:fill="FFFFFF"/>
        </w:rPr>
        <w:fldChar w:fldCharType="separate"/>
      </w:r>
      <w:r w:rsidRPr="00114804">
        <w:rPr>
          <w:rFonts w:ascii="Times New Roman" w:eastAsia="Calibri" w:hAnsi="Times New Roman" w:cs="Times New Roman"/>
          <w:noProof/>
          <w:sz w:val="24"/>
          <w:szCs w:val="24"/>
          <w:shd w:val="clear" w:color="auto" w:fill="FFFFFF"/>
        </w:rPr>
        <w:t>Vera Vianna (2022)</w:t>
      </w:r>
      <w:r w:rsidRPr="00114804">
        <w:rPr>
          <w:rFonts w:ascii="Times New Roman" w:eastAsia="Calibri" w:hAnsi="Times New Roman" w:cs="Times New Roman"/>
          <w:sz w:val="24"/>
          <w:szCs w:val="24"/>
          <w:shd w:val="clear" w:color="auto" w:fill="FFFFFF"/>
        </w:rPr>
        <w:fldChar w:fldCharType="end"/>
      </w:r>
      <w:r w:rsidRPr="00114804">
        <w:rPr>
          <w:rFonts w:ascii="Times New Roman" w:eastAsia="Calibri" w:hAnsi="Times New Roman" w:cs="Times New Roman"/>
          <w:sz w:val="24"/>
          <w:szCs w:val="24"/>
          <w:shd w:val="clear" w:color="auto" w:fill="FFFFFF"/>
        </w:rPr>
        <w:t xml:space="preserve"> pada tahun lalu, saham PT Jaya Agra Wattie, Tbk naik 21,26 persen. Keuangan perusahaan tidak mencerminkan pertumbuhannya, sehingga kerugian bertambah www.bareksa.com (Bareksa, 2017). tahun 2021, PT Bakrie Sumatera Plantations, Tbk membukukan kerugian semester I sebesar Rp. 238,24 miliar seiring kenaikan harga CPO(Fernando, 2021). PT Eagle High Plantations memiliki pendapatan usaha sebesar Rp. 2,94 triliun pada 2021, naik 33,64% dari tahun sebelumnya Rp. 2,2 triliun. Perusahaan kehilangan Rp 1,4 triliun setelah biaya tambahan. Naik 29,82% dibandingkan tahun lalu yang rugi 1,08 triliun. Rugi per saham naik menjadi Rp. 44,52 dari Rp. 34.29.</w:t>
      </w:r>
    </w:p>
    <w:p w14:paraId="24A3D773" w14:textId="77777777" w:rsidR="00110F24" w:rsidRPr="00114804" w:rsidRDefault="00110F24" w:rsidP="00110F24">
      <w:pPr>
        <w:tabs>
          <w:tab w:val="left" w:pos="1134"/>
        </w:tabs>
        <w:spacing w:line="360" w:lineRule="auto"/>
        <w:ind w:left="567"/>
        <w:jc w:val="both"/>
        <w:rPr>
          <w:rFonts w:ascii="Times New Roman" w:eastAsia="Times New Roman" w:hAnsi="Times New Roman" w:cs="Times New Roman"/>
          <w:b/>
          <w:bCs/>
          <w:kern w:val="0"/>
          <w:sz w:val="24"/>
          <w:szCs w:val="24"/>
          <w:lang w:eastAsia="en-ID"/>
          <w14:ligatures w14:val="none"/>
        </w:rPr>
      </w:pPr>
      <w:r w:rsidRPr="00114804">
        <w:rPr>
          <w:rFonts w:ascii="Times New Roman" w:eastAsia="Calibri" w:hAnsi="Times New Roman" w:cs="Times New Roman"/>
          <w:sz w:val="24"/>
          <w:szCs w:val="24"/>
        </w:rPr>
        <w:tab/>
      </w:r>
      <w:r w:rsidRPr="00114804">
        <w:rPr>
          <w:rFonts w:ascii="Times New Roman" w:eastAsia="Times New Roman" w:hAnsi="Times New Roman" w:cs="Times New Roman"/>
          <w:kern w:val="0"/>
          <w:sz w:val="24"/>
          <w:szCs w:val="24"/>
          <w:lang w:eastAsia="en-ID"/>
          <w14:ligatures w14:val="none"/>
        </w:rPr>
        <w:t xml:space="preserve">Peneliti terdahulu oleh </w:t>
      </w:r>
      <w:r w:rsidRPr="00114804">
        <w:rPr>
          <w:rFonts w:ascii="Times New Roman" w:eastAsia="Times New Roman" w:hAnsi="Times New Roman" w:cs="Times New Roman"/>
          <w:kern w:val="0"/>
          <w:sz w:val="24"/>
          <w:szCs w:val="24"/>
          <w:lang w:eastAsia="en-ID"/>
          <w14:ligatures w14:val="none"/>
        </w:rPr>
        <w:fldChar w:fldCharType="begin" w:fldLock="1"/>
      </w:r>
      <w:r w:rsidRPr="00114804">
        <w:rPr>
          <w:rFonts w:ascii="Times New Roman" w:eastAsia="Times New Roman" w:hAnsi="Times New Roman" w:cs="Times New Roman"/>
          <w:kern w:val="0"/>
          <w:sz w:val="24"/>
          <w:szCs w:val="24"/>
          <w:lang w:eastAsia="en-ID"/>
          <w14:ligatures w14:val="none"/>
        </w:rPr>
        <w:instrText>ADDIN CSL_CITATION {"citationItems":[{"id":"ITEM-1","itemData":{"author":[{"dropping-particle":"","family":"Nia Safitri","given":"Mohamad Safii","non-dropping-particle":"","parse-names":false,"suffix":""}],"container-title":"Yudishtira Journal: Indonesian Journal of Finance and Strategy Inside","id":"ITEM-1","issue":"2797-9733","issued":{"date-parts":[["2022"]]},"page":"280-292","title":"Pengaruh Beban Pajak Tangguhan, Perencanaan Pajak, Dan Kebijakan Dividen Terhadap Nilai Perusahaan","type":"article-journal","volume":"2"},"uris":["http://www.mendeley.com/documents/?uuid=e2f482f9-e6d2-4301-8d3e-a3f1b7dba8bd"]}],"mendeley":{"formattedCitation":"(Nia Safitri, 2022)","manualFormatting":"Nia Safitri, (2022)","plainTextFormattedCitation":"(Nia Safitri, 2022)","previouslyFormattedCitation":"(Nia Safitri, 2022)"},"properties":{"noteIndex":0},"schema":"https://github.com/citation-style-language/schema/raw/master/csl-citation.json"}</w:instrText>
      </w:r>
      <w:r w:rsidRPr="00114804">
        <w:rPr>
          <w:rFonts w:ascii="Times New Roman" w:eastAsia="Times New Roman" w:hAnsi="Times New Roman" w:cs="Times New Roman"/>
          <w:kern w:val="0"/>
          <w:sz w:val="24"/>
          <w:szCs w:val="24"/>
          <w:lang w:eastAsia="en-ID"/>
          <w14:ligatures w14:val="none"/>
        </w:rPr>
        <w:fldChar w:fldCharType="separate"/>
      </w:r>
      <w:r w:rsidRPr="00114804">
        <w:rPr>
          <w:rFonts w:ascii="Times New Roman" w:eastAsia="Times New Roman" w:hAnsi="Times New Roman" w:cs="Times New Roman"/>
          <w:noProof/>
          <w:kern w:val="0"/>
          <w:sz w:val="24"/>
          <w:szCs w:val="24"/>
          <w:lang w:eastAsia="en-ID"/>
          <w14:ligatures w14:val="none"/>
        </w:rPr>
        <w:t>Nia Safitri, (2022)</w:t>
      </w:r>
      <w:r w:rsidRPr="00114804">
        <w:rPr>
          <w:rFonts w:ascii="Times New Roman" w:eastAsia="Times New Roman" w:hAnsi="Times New Roman" w:cs="Times New Roman"/>
          <w:kern w:val="0"/>
          <w:sz w:val="24"/>
          <w:szCs w:val="24"/>
          <w:lang w:eastAsia="en-ID"/>
          <w14:ligatures w14:val="none"/>
        </w:rPr>
        <w:fldChar w:fldCharType="end"/>
      </w:r>
      <w:r w:rsidRPr="00114804">
        <w:rPr>
          <w:rFonts w:ascii="Times New Roman" w:eastAsia="Times New Roman" w:hAnsi="Times New Roman" w:cs="Times New Roman"/>
          <w:kern w:val="0"/>
          <w:sz w:val="24"/>
          <w:szCs w:val="24"/>
          <w:lang w:eastAsia="en-ID"/>
          <w14:ligatures w14:val="none"/>
        </w:rPr>
        <w:t xml:space="preserve"> menunjukan hasil yang beragam terkait pengaruh Variabel – variabel terhadap </w:t>
      </w:r>
      <w:r w:rsidRPr="00114804">
        <w:rPr>
          <w:rFonts w:ascii="Times New Roman" w:eastAsia="Times New Roman" w:hAnsi="Times New Roman" w:cs="Times New Roman"/>
          <w:i/>
          <w:iCs/>
          <w:kern w:val="0"/>
          <w:sz w:val="24"/>
          <w:szCs w:val="24"/>
          <w:lang w:eastAsia="en-ID"/>
          <w14:ligatures w14:val="none"/>
        </w:rPr>
        <w:t>nilai Perusahaan</w:t>
      </w:r>
      <w:r w:rsidRPr="00114804">
        <w:rPr>
          <w:rFonts w:ascii="Times New Roman" w:eastAsia="Times New Roman" w:hAnsi="Times New Roman" w:cs="Times New Roman"/>
          <w:b/>
          <w:bCs/>
          <w:i/>
          <w:iCs/>
          <w:kern w:val="0"/>
          <w:sz w:val="24"/>
          <w:szCs w:val="24"/>
          <w:lang w:eastAsia="en-ID"/>
          <w14:ligatures w14:val="none"/>
        </w:rPr>
        <w:t>.</w:t>
      </w:r>
      <w:r w:rsidRPr="00114804">
        <w:rPr>
          <w:rFonts w:ascii="Times New Roman" w:eastAsia="Times New Roman" w:hAnsi="Times New Roman" w:cs="Times New Roman"/>
          <w:kern w:val="0"/>
          <w:sz w:val="24"/>
          <w:szCs w:val="24"/>
          <w:lang w:eastAsia="en-ID"/>
          <w14:ligatures w14:val="none"/>
        </w:rPr>
        <w:t xml:space="preserve"> Penelitian yang dilakukan bahwa Variabel </w:t>
      </w:r>
      <w:r w:rsidRPr="00114804">
        <w:rPr>
          <w:rFonts w:ascii="Times New Roman" w:eastAsia="Times New Roman" w:hAnsi="Times New Roman" w:cs="Times New Roman"/>
          <w:i/>
          <w:iCs/>
          <w:kern w:val="0"/>
          <w:sz w:val="24"/>
          <w:szCs w:val="24"/>
          <w:lang w:eastAsia="en-ID"/>
          <w14:ligatures w14:val="none"/>
        </w:rPr>
        <w:t>Beban Pajak Tangguhan</w:t>
      </w:r>
      <w:r w:rsidRPr="00114804">
        <w:rPr>
          <w:rFonts w:ascii="Times New Roman" w:eastAsia="Times New Roman" w:hAnsi="Times New Roman" w:cs="Times New Roman"/>
          <w:b/>
          <w:bCs/>
          <w:i/>
          <w:iCs/>
          <w:kern w:val="0"/>
          <w:sz w:val="24"/>
          <w:szCs w:val="24"/>
          <w:lang w:eastAsia="en-ID"/>
          <w14:ligatures w14:val="none"/>
        </w:rPr>
        <w:t xml:space="preserve"> </w:t>
      </w:r>
      <w:r w:rsidRPr="00114804">
        <w:rPr>
          <w:rFonts w:ascii="Times New Roman" w:eastAsia="Times New Roman" w:hAnsi="Times New Roman" w:cs="Times New Roman"/>
          <w:kern w:val="0"/>
          <w:sz w:val="24"/>
          <w:szCs w:val="24"/>
          <w:lang w:eastAsia="en-ID"/>
          <w14:ligatures w14:val="none"/>
        </w:rPr>
        <w:t xml:space="preserve">berpengaruh signifikan terhadap </w:t>
      </w:r>
      <w:r w:rsidRPr="00114804">
        <w:rPr>
          <w:rFonts w:ascii="Times New Roman" w:eastAsia="Times New Roman" w:hAnsi="Times New Roman" w:cs="Times New Roman"/>
          <w:i/>
          <w:iCs/>
          <w:kern w:val="0"/>
          <w:sz w:val="24"/>
          <w:szCs w:val="24"/>
          <w:lang w:eastAsia="en-ID"/>
          <w14:ligatures w14:val="none"/>
        </w:rPr>
        <w:t>Nilai Perusahaan</w:t>
      </w:r>
      <w:r w:rsidRPr="00114804">
        <w:rPr>
          <w:rFonts w:ascii="Times New Roman" w:eastAsia="Times New Roman" w:hAnsi="Times New Roman" w:cs="Times New Roman"/>
          <w:kern w:val="0"/>
          <w:sz w:val="24"/>
          <w:szCs w:val="24"/>
          <w:lang w:eastAsia="en-ID"/>
          <w14:ligatures w14:val="none"/>
        </w:rPr>
        <w:t xml:space="preserve">. Sedangkan </w:t>
      </w:r>
      <w:r w:rsidRPr="00114804">
        <w:rPr>
          <w:rFonts w:ascii="Times New Roman" w:eastAsia="Times New Roman" w:hAnsi="Times New Roman" w:cs="Times New Roman"/>
          <w:i/>
          <w:iCs/>
          <w:kern w:val="0"/>
          <w:sz w:val="24"/>
          <w:szCs w:val="24"/>
          <w:lang w:eastAsia="en-ID"/>
          <w14:ligatures w14:val="none"/>
        </w:rPr>
        <w:t>Perencanaan Pajak</w:t>
      </w:r>
      <w:r w:rsidRPr="00114804">
        <w:rPr>
          <w:rFonts w:ascii="Times New Roman" w:eastAsia="Times New Roman" w:hAnsi="Times New Roman" w:cs="Times New Roman"/>
          <w:kern w:val="0"/>
          <w:sz w:val="24"/>
          <w:szCs w:val="24"/>
          <w:lang w:eastAsia="en-ID"/>
          <w14:ligatures w14:val="none"/>
        </w:rPr>
        <w:t xml:space="preserve"> tidak berpengaruh terhadap </w:t>
      </w:r>
      <w:r w:rsidRPr="00114804">
        <w:rPr>
          <w:rFonts w:ascii="Times New Roman" w:eastAsia="Times New Roman" w:hAnsi="Times New Roman" w:cs="Times New Roman"/>
          <w:i/>
          <w:iCs/>
          <w:kern w:val="0"/>
          <w:sz w:val="24"/>
          <w:szCs w:val="24"/>
          <w:lang w:eastAsia="en-ID"/>
          <w14:ligatures w14:val="none"/>
        </w:rPr>
        <w:t>Nilai Perusahaan</w:t>
      </w:r>
      <w:r w:rsidRPr="00114804">
        <w:rPr>
          <w:rFonts w:ascii="Times New Roman" w:eastAsia="Times New Roman" w:hAnsi="Times New Roman" w:cs="Times New Roman"/>
          <w:kern w:val="0"/>
          <w:sz w:val="24"/>
          <w:szCs w:val="24"/>
          <w:lang w:eastAsia="en-ID"/>
          <w14:ligatures w14:val="none"/>
        </w:rPr>
        <w:t xml:space="preserve">. Penelitian yang dilakukan oleh </w:t>
      </w:r>
      <w:r w:rsidRPr="00114804">
        <w:rPr>
          <w:rFonts w:ascii="Times New Roman" w:eastAsia="Times New Roman" w:hAnsi="Times New Roman" w:cs="Times New Roman"/>
          <w:kern w:val="0"/>
          <w:sz w:val="24"/>
          <w:szCs w:val="24"/>
          <w:lang w:eastAsia="en-ID"/>
          <w14:ligatures w14:val="none"/>
        </w:rPr>
        <w:fldChar w:fldCharType="begin" w:fldLock="1"/>
      </w:r>
      <w:r w:rsidRPr="00114804">
        <w:rPr>
          <w:rFonts w:ascii="Times New Roman" w:eastAsia="Times New Roman" w:hAnsi="Times New Roman" w:cs="Times New Roman"/>
          <w:kern w:val="0"/>
          <w:sz w:val="24"/>
          <w:szCs w:val="24"/>
          <w:lang w:eastAsia="en-ID"/>
          <w14:ligatures w14:val="none"/>
        </w:rPr>
        <w:instrText>ADDIN CSL_CITATION {"citationItems":[{"id":"ITEM-1","itemData":{"author":[{"dropping-particle":"","family":"Desepti Maya Putri, Desi Permata sari","given":"Agam Mei Yudha","non-dropping-particle":"","parse-names":false,"suffix":""}],"container-title":"Jurnal Pendidikan Tambusai","id":"ITEM-1","issue":"2614-6754","issued":{"date-parts":[["2022"]]},"page":"8784-8791","title":"Pengaruh Perencanaan Pajak, Aset Pajak Tangguhan, dan Beban Pajak Tangguhan terhadap Nilai Perusahaan","type":"article-journal","volume":"6 (2)"},"uris":["http://www.mendeley.com/documents/?uuid=be8bc0ab-c1b9-4c4e-8b20-6192b3739939"]}],"mendeley":{"formattedCitation":"(Desepti Maya Putri, Desi Permata sari, 2022)","manualFormatting":"Desepti Maya Putri, (2022)","plainTextFormattedCitation":"(Desepti Maya Putri, Desi Permata sari, 2022)","previouslyFormattedCitation":"(Desepti Maya Putri, Desi Permata sari, 2022)"},"properties":{"noteIndex":0},"schema":"https://github.com/citation-style-language/schema/raw/master/csl-citation.json"}</w:instrText>
      </w:r>
      <w:r w:rsidRPr="00114804">
        <w:rPr>
          <w:rFonts w:ascii="Times New Roman" w:eastAsia="Times New Roman" w:hAnsi="Times New Roman" w:cs="Times New Roman"/>
          <w:kern w:val="0"/>
          <w:sz w:val="24"/>
          <w:szCs w:val="24"/>
          <w:lang w:eastAsia="en-ID"/>
          <w14:ligatures w14:val="none"/>
        </w:rPr>
        <w:fldChar w:fldCharType="separate"/>
      </w:r>
      <w:r w:rsidRPr="00114804">
        <w:rPr>
          <w:rFonts w:ascii="Times New Roman" w:eastAsia="Times New Roman" w:hAnsi="Times New Roman" w:cs="Times New Roman"/>
          <w:noProof/>
          <w:kern w:val="0"/>
          <w:sz w:val="24"/>
          <w:szCs w:val="24"/>
          <w:lang w:eastAsia="en-ID"/>
          <w14:ligatures w14:val="none"/>
        </w:rPr>
        <w:t>Desepti Maya Putri, (2022)</w:t>
      </w:r>
      <w:r w:rsidRPr="00114804">
        <w:rPr>
          <w:rFonts w:ascii="Times New Roman" w:eastAsia="Times New Roman" w:hAnsi="Times New Roman" w:cs="Times New Roman"/>
          <w:kern w:val="0"/>
          <w:sz w:val="24"/>
          <w:szCs w:val="24"/>
          <w:lang w:eastAsia="en-ID"/>
          <w14:ligatures w14:val="none"/>
        </w:rPr>
        <w:fldChar w:fldCharType="end"/>
      </w:r>
      <w:r w:rsidRPr="00114804">
        <w:rPr>
          <w:rFonts w:ascii="Times New Roman" w:eastAsia="Times New Roman" w:hAnsi="Times New Roman" w:cs="Times New Roman"/>
          <w:kern w:val="0"/>
          <w:sz w:val="24"/>
          <w:szCs w:val="24"/>
          <w:lang w:eastAsia="en-ID"/>
          <w14:ligatures w14:val="none"/>
        </w:rPr>
        <w:t xml:space="preserve"> Variabel </w:t>
      </w:r>
      <w:r w:rsidRPr="00114804">
        <w:rPr>
          <w:rFonts w:ascii="Times New Roman" w:eastAsia="Times New Roman" w:hAnsi="Times New Roman" w:cs="Times New Roman"/>
          <w:i/>
          <w:iCs/>
          <w:kern w:val="0"/>
          <w:sz w:val="24"/>
          <w:szCs w:val="24"/>
          <w:lang w:eastAsia="en-ID"/>
          <w14:ligatures w14:val="none"/>
        </w:rPr>
        <w:t xml:space="preserve">Perencanaan Pajak </w:t>
      </w:r>
      <w:r w:rsidRPr="00114804">
        <w:rPr>
          <w:rFonts w:ascii="Times New Roman" w:eastAsia="Times New Roman" w:hAnsi="Times New Roman" w:cs="Times New Roman"/>
          <w:kern w:val="0"/>
          <w:sz w:val="24"/>
          <w:szCs w:val="24"/>
          <w:lang w:eastAsia="en-ID"/>
          <w14:ligatures w14:val="none"/>
        </w:rPr>
        <w:t xml:space="preserve">secara parsial berpengaruh negatif dan signifikan terhadap </w:t>
      </w:r>
      <w:r w:rsidRPr="00114804">
        <w:rPr>
          <w:rFonts w:ascii="Times New Roman" w:eastAsia="Times New Roman" w:hAnsi="Times New Roman" w:cs="Times New Roman"/>
          <w:i/>
          <w:iCs/>
          <w:kern w:val="0"/>
          <w:sz w:val="24"/>
          <w:szCs w:val="24"/>
          <w:lang w:eastAsia="en-ID"/>
          <w14:ligatures w14:val="none"/>
        </w:rPr>
        <w:t xml:space="preserve">Nilai Perusahaan, </w:t>
      </w:r>
      <w:r w:rsidRPr="00114804">
        <w:rPr>
          <w:rFonts w:ascii="Times New Roman" w:eastAsia="Times New Roman" w:hAnsi="Times New Roman" w:cs="Times New Roman"/>
          <w:kern w:val="0"/>
          <w:sz w:val="24"/>
          <w:szCs w:val="24"/>
          <w:lang w:eastAsia="en-ID"/>
          <w14:ligatures w14:val="none"/>
        </w:rPr>
        <w:t xml:space="preserve">Variabel </w:t>
      </w:r>
      <w:r w:rsidRPr="00114804">
        <w:rPr>
          <w:rFonts w:ascii="Times New Roman" w:eastAsia="Times New Roman" w:hAnsi="Times New Roman" w:cs="Times New Roman"/>
          <w:i/>
          <w:iCs/>
          <w:kern w:val="0"/>
          <w:sz w:val="24"/>
          <w:szCs w:val="24"/>
          <w:lang w:eastAsia="en-ID"/>
          <w14:ligatures w14:val="none"/>
        </w:rPr>
        <w:t>Aktiva pajak</w:t>
      </w:r>
      <w:r w:rsidRPr="00114804">
        <w:rPr>
          <w:rFonts w:ascii="Times New Roman" w:eastAsia="Times New Roman" w:hAnsi="Times New Roman" w:cs="Times New Roman"/>
          <w:kern w:val="0"/>
          <w:sz w:val="24"/>
          <w:szCs w:val="24"/>
          <w:lang w:eastAsia="en-ID"/>
          <w14:ligatures w14:val="none"/>
        </w:rPr>
        <w:t xml:space="preserve"> secara parsial berpengaruh negatif dan signifikan terhadap </w:t>
      </w:r>
      <w:r w:rsidRPr="00114804">
        <w:rPr>
          <w:rFonts w:ascii="Times New Roman" w:eastAsia="Times New Roman" w:hAnsi="Times New Roman" w:cs="Times New Roman"/>
          <w:i/>
          <w:iCs/>
          <w:kern w:val="0"/>
          <w:sz w:val="24"/>
          <w:szCs w:val="24"/>
          <w:lang w:eastAsia="en-ID"/>
          <w14:ligatures w14:val="none"/>
        </w:rPr>
        <w:t>Nilai Perusahaan</w:t>
      </w:r>
      <w:r w:rsidRPr="00114804">
        <w:rPr>
          <w:rFonts w:ascii="Times New Roman" w:eastAsia="Times New Roman" w:hAnsi="Times New Roman" w:cs="Times New Roman"/>
          <w:kern w:val="0"/>
          <w:sz w:val="24"/>
          <w:szCs w:val="24"/>
          <w:lang w:eastAsia="en-ID"/>
          <w14:ligatures w14:val="none"/>
        </w:rPr>
        <w:t xml:space="preserve">, Variabel </w:t>
      </w:r>
      <w:r w:rsidRPr="00114804">
        <w:rPr>
          <w:rFonts w:ascii="Times New Roman" w:eastAsia="Times New Roman" w:hAnsi="Times New Roman" w:cs="Times New Roman"/>
          <w:i/>
          <w:iCs/>
          <w:kern w:val="0"/>
          <w:sz w:val="24"/>
          <w:szCs w:val="24"/>
          <w:lang w:eastAsia="en-ID"/>
          <w14:ligatures w14:val="none"/>
        </w:rPr>
        <w:t>Beban Pajak Tangguhan</w:t>
      </w:r>
      <w:r w:rsidRPr="00114804">
        <w:rPr>
          <w:rFonts w:ascii="Times New Roman" w:eastAsia="Times New Roman" w:hAnsi="Times New Roman" w:cs="Times New Roman"/>
          <w:kern w:val="0"/>
          <w:sz w:val="24"/>
          <w:szCs w:val="24"/>
          <w:lang w:eastAsia="en-ID"/>
          <w14:ligatures w14:val="none"/>
        </w:rPr>
        <w:t xml:space="preserve"> secara parsial berpengaruh negatif dan signifikan terhadap </w:t>
      </w:r>
      <w:r w:rsidRPr="00114804">
        <w:rPr>
          <w:rFonts w:ascii="Times New Roman" w:eastAsia="Times New Roman" w:hAnsi="Times New Roman" w:cs="Times New Roman"/>
          <w:i/>
          <w:iCs/>
          <w:kern w:val="0"/>
          <w:sz w:val="24"/>
          <w:szCs w:val="24"/>
          <w:lang w:eastAsia="en-ID"/>
          <w14:ligatures w14:val="none"/>
        </w:rPr>
        <w:t>Nilai Perusahaan</w:t>
      </w:r>
      <w:r w:rsidRPr="00114804">
        <w:rPr>
          <w:rFonts w:ascii="Times New Roman" w:eastAsia="Times New Roman" w:hAnsi="Times New Roman" w:cs="Times New Roman"/>
          <w:kern w:val="0"/>
          <w:sz w:val="24"/>
          <w:szCs w:val="24"/>
          <w:lang w:eastAsia="en-ID"/>
          <w14:ligatures w14:val="none"/>
        </w:rPr>
        <w:t xml:space="preserve">. Variabel </w:t>
      </w:r>
      <w:r w:rsidRPr="00114804">
        <w:rPr>
          <w:rFonts w:ascii="Times New Roman" w:eastAsia="Times New Roman" w:hAnsi="Times New Roman" w:cs="Times New Roman"/>
          <w:i/>
          <w:iCs/>
          <w:kern w:val="0"/>
          <w:sz w:val="24"/>
          <w:szCs w:val="24"/>
          <w:lang w:eastAsia="en-ID"/>
          <w14:ligatures w14:val="none"/>
        </w:rPr>
        <w:t>Beban Pajak Tangguhan</w:t>
      </w:r>
      <w:r w:rsidRPr="00114804">
        <w:rPr>
          <w:rFonts w:ascii="Times New Roman" w:eastAsia="Times New Roman" w:hAnsi="Times New Roman" w:cs="Times New Roman"/>
          <w:kern w:val="0"/>
          <w:sz w:val="24"/>
          <w:szCs w:val="24"/>
          <w:lang w:eastAsia="en-ID"/>
          <w14:ligatures w14:val="none"/>
        </w:rPr>
        <w:t xml:space="preserve">, </w:t>
      </w:r>
      <w:r w:rsidRPr="00114804">
        <w:rPr>
          <w:rFonts w:ascii="Times New Roman" w:eastAsia="Times New Roman" w:hAnsi="Times New Roman" w:cs="Times New Roman"/>
          <w:i/>
          <w:iCs/>
          <w:kern w:val="0"/>
          <w:sz w:val="24"/>
          <w:szCs w:val="24"/>
          <w:lang w:eastAsia="en-ID"/>
          <w14:ligatures w14:val="none"/>
        </w:rPr>
        <w:t>Perencanaan Pajak</w:t>
      </w:r>
      <w:r w:rsidRPr="00114804">
        <w:rPr>
          <w:rFonts w:ascii="Times New Roman" w:eastAsia="Times New Roman" w:hAnsi="Times New Roman" w:cs="Times New Roman"/>
          <w:kern w:val="0"/>
          <w:sz w:val="24"/>
          <w:szCs w:val="24"/>
          <w:lang w:eastAsia="en-ID"/>
          <w14:ligatures w14:val="none"/>
        </w:rPr>
        <w:t xml:space="preserve"> dan </w:t>
      </w:r>
      <w:r w:rsidRPr="00114804">
        <w:rPr>
          <w:rFonts w:ascii="Times New Roman" w:eastAsia="Times New Roman" w:hAnsi="Times New Roman" w:cs="Times New Roman"/>
          <w:i/>
          <w:iCs/>
          <w:kern w:val="0"/>
          <w:sz w:val="24"/>
          <w:szCs w:val="24"/>
          <w:lang w:eastAsia="en-ID"/>
          <w14:ligatures w14:val="none"/>
        </w:rPr>
        <w:t>Aktiva Pajak</w:t>
      </w:r>
      <w:r w:rsidRPr="00114804">
        <w:rPr>
          <w:rFonts w:ascii="Times New Roman" w:eastAsia="Times New Roman" w:hAnsi="Times New Roman" w:cs="Times New Roman"/>
          <w:kern w:val="0"/>
          <w:sz w:val="24"/>
          <w:szCs w:val="24"/>
          <w:lang w:eastAsia="en-ID"/>
          <w14:ligatures w14:val="none"/>
        </w:rPr>
        <w:t xml:space="preserve"> secara parsial berpengaruh positif dan signifikan terhadap </w:t>
      </w:r>
      <w:r w:rsidRPr="00114804">
        <w:rPr>
          <w:rFonts w:ascii="Times New Roman" w:eastAsia="Times New Roman" w:hAnsi="Times New Roman" w:cs="Times New Roman"/>
          <w:i/>
          <w:iCs/>
          <w:kern w:val="0"/>
          <w:sz w:val="24"/>
          <w:szCs w:val="24"/>
          <w:lang w:eastAsia="en-ID"/>
          <w14:ligatures w14:val="none"/>
        </w:rPr>
        <w:t>Nilai Perusahaan</w:t>
      </w:r>
      <w:r w:rsidRPr="00114804">
        <w:rPr>
          <w:rFonts w:ascii="Times New Roman" w:eastAsia="Times New Roman" w:hAnsi="Times New Roman" w:cs="Times New Roman"/>
          <w:kern w:val="0"/>
          <w:sz w:val="24"/>
          <w:szCs w:val="24"/>
          <w:lang w:eastAsia="en-ID"/>
          <w14:ligatures w14:val="none"/>
        </w:rPr>
        <w:t xml:space="preserve">. Hasil analisis dan pembahasan peneliti diatas adalah </w:t>
      </w:r>
      <w:r w:rsidRPr="00114804">
        <w:rPr>
          <w:rFonts w:ascii="Times New Roman" w:eastAsia="Times New Roman" w:hAnsi="Times New Roman" w:cs="Times New Roman"/>
          <w:i/>
          <w:iCs/>
          <w:kern w:val="0"/>
          <w:sz w:val="24"/>
          <w:szCs w:val="24"/>
          <w:lang w:eastAsia="en-ID"/>
          <w14:ligatures w14:val="none"/>
        </w:rPr>
        <w:t>Perencanaan Pajak</w:t>
      </w:r>
      <w:r w:rsidRPr="00114804">
        <w:rPr>
          <w:rFonts w:ascii="Times New Roman" w:eastAsia="Times New Roman" w:hAnsi="Times New Roman" w:cs="Times New Roman"/>
          <w:kern w:val="0"/>
          <w:sz w:val="24"/>
          <w:szCs w:val="24"/>
          <w:lang w:eastAsia="en-ID"/>
          <w14:ligatures w14:val="none"/>
        </w:rPr>
        <w:t xml:space="preserve">, </w:t>
      </w:r>
      <w:r w:rsidRPr="00114804">
        <w:rPr>
          <w:rFonts w:ascii="Times New Roman" w:eastAsia="Times New Roman" w:hAnsi="Times New Roman" w:cs="Times New Roman"/>
          <w:i/>
          <w:iCs/>
          <w:kern w:val="0"/>
          <w:sz w:val="24"/>
          <w:szCs w:val="24"/>
          <w:lang w:eastAsia="en-ID"/>
          <w14:ligatures w14:val="none"/>
        </w:rPr>
        <w:t>Beban Pajak Tangguhan</w:t>
      </w:r>
      <w:r w:rsidRPr="00114804">
        <w:rPr>
          <w:rFonts w:ascii="Times New Roman" w:eastAsia="Times New Roman" w:hAnsi="Times New Roman" w:cs="Times New Roman"/>
          <w:kern w:val="0"/>
          <w:sz w:val="24"/>
          <w:szCs w:val="24"/>
          <w:lang w:eastAsia="en-ID"/>
          <w14:ligatures w14:val="none"/>
        </w:rPr>
        <w:t xml:space="preserve"> secara bersamaan berpengaruh terhadap suatu </w:t>
      </w:r>
      <w:r w:rsidRPr="00114804">
        <w:rPr>
          <w:rFonts w:ascii="Times New Roman" w:eastAsia="Times New Roman" w:hAnsi="Times New Roman" w:cs="Times New Roman"/>
          <w:i/>
          <w:iCs/>
          <w:kern w:val="0"/>
          <w:sz w:val="24"/>
          <w:szCs w:val="24"/>
          <w:lang w:eastAsia="en-ID"/>
          <w14:ligatures w14:val="none"/>
        </w:rPr>
        <w:t>Nilai Perusahaan</w:t>
      </w:r>
      <w:r w:rsidRPr="00114804">
        <w:rPr>
          <w:rFonts w:ascii="Times New Roman" w:eastAsia="Times New Roman" w:hAnsi="Times New Roman" w:cs="Times New Roman"/>
          <w:kern w:val="0"/>
          <w:sz w:val="24"/>
          <w:szCs w:val="24"/>
          <w:lang w:eastAsia="en-ID"/>
          <w14:ligatures w14:val="none"/>
        </w:rPr>
        <w:t xml:space="preserve">, Beban Pajak Tangguhan tidak berpengaruh Oleh karena itu, peneliti skripsi ini mengambil judul </w:t>
      </w:r>
      <w:r w:rsidRPr="00114804">
        <w:rPr>
          <w:rFonts w:ascii="Times New Roman" w:eastAsia="Times New Roman" w:hAnsi="Times New Roman" w:cs="Times New Roman"/>
          <w:b/>
          <w:bCs/>
          <w:kern w:val="0"/>
          <w:sz w:val="24"/>
          <w:szCs w:val="24"/>
          <w:lang w:eastAsia="en-ID"/>
          <w14:ligatures w14:val="none"/>
        </w:rPr>
        <w:t xml:space="preserve">“Pengaruh </w:t>
      </w:r>
      <w:r w:rsidRPr="00114804">
        <w:rPr>
          <w:rFonts w:ascii="Times New Roman" w:eastAsia="Times New Roman" w:hAnsi="Times New Roman" w:cs="Times New Roman"/>
          <w:b/>
          <w:bCs/>
          <w:i/>
          <w:iCs/>
          <w:kern w:val="0"/>
          <w:sz w:val="24"/>
          <w:szCs w:val="24"/>
          <w:lang w:eastAsia="en-ID"/>
          <w14:ligatures w14:val="none"/>
        </w:rPr>
        <w:t>Perencanaan Pajak</w:t>
      </w:r>
      <w:r w:rsidRPr="00114804">
        <w:rPr>
          <w:rFonts w:ascii="Times New Roman" w:eastAsia="Times New Roman" w:hAnsi="Times New Roman" w:cs="Times New Roman"/>
          <w:b/>
          <w:bCs/>
          <w:kern w:val="0"/>
          <w:sz w:val="24"/>
          <w:szCs w:val="24"/>
          <w:lang w:eastAsia="en-ID"/>
          <w14:ligatures w14:val="none"/>
        </w:rPr>
        <w:t xml:space="preserve">, </w:t>
      </w:r>
      <w:r w:rsidRPr="00114804">
        <w:rPr>
          <w:rFonts w:ascii="Times New Roman" w:eastAsia="Times New Roman" w:hAnsi="Times New Roman" w:cs="Times New Roman"/>
          <w:b/>
          <w:bCs/>
          <w:i/>
          <w:iCs/>
          <w:kern w:val="0"/>
          <w:sz w:val="24"/>
          <w:szCs w:val="24"/>
          <w:lang w:eastAsia="en-ID"/>
          <w14:ligatures w14:val="none"/>
        </w:rPr>
        <w:t>Beban Pajak Tangguhan</w:t>
      </w:r>
      <w:r w:rsidRPr="00114804">
        <w:rPr>
          <w:rFonts w:ascii="Times New Roman" w:eastAsia="Times New Roman" w:hAnsi="Times New Roman" w:cs="Times New Roman"/>
          <w:b/>
          <w:bCs/>
          <w:kern w:val="0"/>
          <w:sz w:val="24"/>
          <w:szCs w:val="24"/>
          <w:lang w:eastAsia="en-ID"/>
          <w14:ligatures w14:val="none"/>
        </w:rPr>
        <w:t xml:space="preserve"> dan </w:t>
      </w:r>
      <w:r w:rsidRPr="00114804">
        <w:rPr>
          <w:rFonts w:ascii="Times New Roman" w:eastAsia="Times New Roman" w:hAnsi="Times New Roman" w:cs="Times New Roman"/>
          <w:b/>
          <w:bCs/>
          <w:i/>
          <w:iCs/>
          <w:kern w:val="0"/>
          <w:sz w:val="24"/>
          <w:szCs w:val="24"/>
          <w:lang w:eastAsia="en-ID"/>
          <w14:ligatures w14:val="none"/>
        </w:rPr>
        <w:t>Aktiva Pajak Tangguhan</w:t>
      </w:r>
      <w:r w:rsidRPr="00114804">
        <w:rPr>
          <w:rFonts w:ascii="Times New Roman" w:eastAsia="Times New Roman" w:hAnsi="Times New Roman" w:cs="Times New Roman"/>
          <w:b/>
          <w:bCs/>
          <w:kern w:val="0"/>
          <w:sz w:val="24"/>
          <w:szCs w:val="24"/>
          <w:lang w:eastAsia="en-ID"/>
          <w14:ligatures w14:val="none"/>
        </w:rPr>
        <w:t xml:space="preserve"> </w:t>
      </w:r>
      <w:r w:rsidRPr="00114804">
        <w:rPr>
          <w:rFonts w:ascii="Times New Roman" w:eastAsia="Times New Roman" w:hAnsi="Times New Roman" w:cs="Times New Roman"/>
          <w:b/>
          <w:bCs/>
          <w:i/>
          <w:iCs/>
          <w:kern w:val="0"/>
          <w:sz w:val="24"/>
          <w:szCs w:val="24"/>
          <w:lang w:eastAsia="en-ID"/>
          <w14:ligatures w14:val="none"/>
        </w:rPr>
        <w:t>terhadap Nilai Perusahaan</w:t>
      </w:r>
      <w:r w:rsidRPr="00114804">
        <w:rPr>
          <w:rFonts w:ascii="Times New Roman" w:eastAsia="Times New Roman" w:hAnsi="Times New Roman" w:cs="Times New Roman"/>
          <w:b/>
          <w:bCs/>
          <w:kern w:val="0"/>
          <w:sz w:val="24"/>
          <w:szCs w:val="24"/>
          <w:lang w:eastAsia="en-ID"/>
          <w14:ligatures w14:val="none"/>
        </w:rPr>
        <w:t xml:space="preserve"> Pada Perusahaan IDX Kompas100 Yang Terdaftar Di Bursa Efek Indonesia Tahun 2020-2022”.</w:t>
      </w:r>
    </w:p>
    <w:p w14:paraId="3C8D1CD6" w14:textId="77777777" w:rsidR="00110F24" w:rsidRPr="00114804" w:rsidRDefault="00110F24" w:rsidP="00110F24">
      <w:pPr>
        <w:pStyle w:val="Heading2"/>
        <w:rPr>
          <w:rFonts w:ascii="Times New Roman" w:eastAsia="Times New Roman" w:hAnsi="Times New Roman" w:cs="Times New Roman"/>
          <w:color w:val="auto"/>
        </w:rPr>
      </w:pPr>
      <w:bookmarkStart w:id="12" w:name="_Toc169015115"/>
      <w:bookmarkStart w:id="13" w:name="_Toc171015335"/>
      <w:bookmarkStart w:id="14" w:name="_Toc174056832"/>
      <w:bookmarkStart w:id="15" w:name="_Toc181223263"/>
      <w:bookmarkStart w:id="16" w:name="_Toc181224672"/>
      <w:r w:rsidRPr="00114804">
        <w:rPr>
          <w:rFonts w:ascii="Times New Roman" w:eastAsia="Times New Roman" w:hAnsi="Times New Roman" w:cs="Times New Roman"/>
          <w:color w:val="auto"/>
          <w:lang w:eastAsia="en-ID"/>
        </w:rPr>
        <w:lastRenderedPageBreak/>
        <w:t>Pembatasan Masalah</w:t>
      </w:r>
      <w:bookmarkEnd w:id="12"/>
      <w:bookmarkEnd w:id="13"/>
      <w:bookmarkEnd w:id="14"/>
      <w:bookmarkEnd w:id="15"/>
      <w:bookmarkEnd w:id="16"/>
    </w:p>
    <w:p w14:paraId="0C981137" w14:textId="77777777" w:rsidR="00110F24" w:rsidRPr="00114804" w:rsidRDefault="00110F24" w:rsidP="00110F24">
      <w:pPr>
        <w:tabs>
          <w:tab w:val="left" w:pos="1134"/>
        </w:tabs>
        <w:spacing w:line="360" w:lineRule="auto"/>
        <w:ind w:left="567"/>
        <w:contextualSpacing/>
        <w:jc w:val="both"/>
        <w:rPr>
          <w:rFonts w:ascii="Times New Roman" w:eastAsia="Calibri" w:hAnsi="Times New Roman" w:cs="Times New Roman"/>
          <w:b/>
          <w:bCs/>
          <w:sz w:val="24"/>
          <w:szCs w:val="24"/>
        </w:rPr>
      </w:pPr>
      <w:r w:rsidRPr="00114804">
        <w:rPr>
          <w:rFonts w:ascii="Times New Roman" w:eastAsia="Times New Roman" w:hAnsi="Times New Roman" w:cs="Times New Roman"/>
          <w:kern w:val="0"/>
          <w:sz w:val="24"/>
          <w:szCs w:val="24"/>
          <w:lang w:eastAsia="en-ID"/>
          <w14:ligatures w14:val="none"/>
        </w:rPr>
        <w:tab/>
        <w:t>Masalah utama yang akan dikaji dan dianalisis dalam penelitian ini adalah menyangkut Pengaruh Perencanaan Pajak, Beban Pajak Tangguhan dan Aktiva Pajak Tangguhan Terhadap Nilai Perusahaan Pada Perusahaan IDX Kompas100 Yang Terdaftar Di Bursa Efek Indonesia tahun 2020 - 2022. Penelitian dilakukan Perusahaan Tahun 2020 – 2022.</w:t>
      </w:r>
    </w:p>
    <w:p w14:paraId="40D92BCB" w14:textId="77777777" w:rsidR="00110F24" w:rsidRPr="00114804" w:rsidRDefault="00110F24" w:rsidP="00110F24">
      <w:pPr>
        <w:pStyle w:val="Heading2"/>
        <w:rPr>
          <w:rFonts w:ascii="Times New Roman" w:eastAsia="Times New Roman" w:hAnsi="Times New Roman" w:cs="Times New Roman"/>
          <w:color w:val="auto"/>
        </w:rPr>
      </w:pPr>
      <w:bookmarkStart w:id="17" w:name="_Toc169015116"/>
      <w:bookmarkStart w:id="18" w:name="_Toc171015336"/>
      <w:bookmarkStart w:id="19" w:name="_Toc174056833"/>
      <w:bookmarkStart w:id="20" w:name="_Toc181223264"/>
      <w:bookmarkStart w:id="21" w:name="_Toc181224673"/>
      <w:r w:rsidRPr="00114804">
        <w:rPr>
          <w:rFonts w:ascii="Times New Roman" w:eastAsia="Times New Roman" w:hAnsi="Times New Roman" w:cs="Times New Roman"/>
          <w:color w:val="auto"/>
          <w:lang w:eastAsia="en-ID"/>
        </w:rPr>
        <w:t>Rumusan Masalah</w:t>
      </w:r>
      <w:bookmarkEnd w:id="17"/>
      <w:bookmarkEnd w:id="18"/>
      <w:bookmarkEnd w:id="19"/>
      <w:bookmarkEnd w:id="20"/>
      <w:bookmarkEnd w:id="21"/>
    </w:p>
    <w:p w14:paraId="6671E927" w14:textId="77777777" w:rsidR="00110F24" w:rsidRPr="00114804" w:rsidRDefault="00110F24" w:rsidP="00110F24">
      <w:pPr>
        <w:tabs>
          <w:tab w:val="left" w:pos="1134"/>
        </w:tabs>
        <w:spacing w:line="360" w:lineRule="auto"/>
        <w:ind w:left="567"/>
        <w:contextualSpacing/>
        <w:jc w:val="both"/>
        <w:rPr>
          <w:rFonts w:ascii="Times New Roman" w:eastAsia="Calibri" w:hAnsi="Times New Roman" w:cs="Times New Roman"/>
          <w:b/>
          <w:bCs/>
          <w:sz w:val="24"/>
          <w:szCs w:val="24"/>
        </w:rPr>
      </w:pPr>
      <w:r w:rsidRPr="00114804">
        <w:rPr>
          <w:rFonts w:ascii="Times New Roman" w:eastAsia="Times New Roman" w:hAnsi="Times New Roman" w:cs="Times New Roman"/>
          <w:kern w:val="0"/>
          <w:sz w:val="24"/>
          <w:szCs w:val="24"/>
          <w:lang w:eastAsia="en-ID"/>
          <w14:ligatures w14:val="none"/>
        </w:rPr>
        <w:tab/>
        <w:t>Berdasarkan batasan masalah diatas maka penelitian ini dirumuskan sebagai berikut:</w:t>
      </w:r>
    </w:p>
    <w:p w14:paraId="3B0A7847" w14:textId="77777777" w:rsidR="00110F24" w:rsidRPr="00114804" w:rsidRDefault="00110F24" w:rsidP="00110F24">
      <w:pPr>
        <w:numPr>
          <w:ilvl w:val="0"/>
          <w:numId w:val="3"/>
        </w:numPr>
        <w:tabs>
          <w:tab w:val="left" w:pos="1134"/>
        </w:tabs>
        <w:spacing w:line="360" w:lineRule="auto"/>
        <w:ind w:left="851" w:hanging="284"/>
        <w:contextualSpacing/>
        <w:jc w:val="both"/>
        <w:rPr>
          <w:rFonts w:ascii="Times New Roman" w:eastAsia="Calibri" w:hAnsi="Times New Roman" w:cs="Times New Roman"/>
          <w:b/>
          <w:bCs/>
          <w:sz w:val="24"/>
          <w:szCs w:val="24"/>
        </w:rPr>
      </w:pPr>
      <w:r w:rsidRPr="00114804">
        <w:rPr>
          <w:rFonts w:ascii="Times New Roman" w:eastAsia="Times New Roman" w:hAnsi="Times New Roman" w:cs="Times New Roman"/>
          <w:kern w:val="0"/>
          <w:sz w:val="24"/>
          <w:szCs w:val="24"/>
          <w:lang w:eastAsia="en-ID"/>
          <w14:ligatures w14:val="none"/>
        </w:rPr>
        <w:t>Apakah Perencanaan Pajak Berpengaruh terhadap Nilai Perusahaan pada Perusahaan IDX Kompas100 yang terdaftar di Bursa Efek Indonesia 2020 – 2022?</w:t>
      </w:r>
    </w:p>
    <w:p w14:paraId="1BB4FFFB" w14:textId="77777777" w:rsidR="00110F24" w:rsidRPr="00114804" w:rsidRDefault="00110F24" w:rsidP="00110F24">
      <w:pPr>
        <w:numPr>
          <w:ilvl w:val="0"/>
          <w:numId w:val="3"/>
        </w:numPr>
        <w:tabs>
          <w:tab w:val="left" w:pos="1134"/>
        </w:tabs>
        <w:spacing w:line="360" w:lineRule="auto"/>
        <w:ind w:left="851" w:hanging="284"/>
        <w:contextualSpacing/>
        <w:jc w:val="both"/>
        <w:rPr>
          <w:rFonts w:ascii="Times New Roman" w:eastAsia="Calibri" w:hAnsi="Times New Roman" w:cs="Times New Roman"/>
          <w:b/>
          <w:bCs/>
          <w:sz w:val="24"/>
          <w:szCs w:val="24"/>
        </w:rPr>
      </w:pPr>
      <w:r w:rsidRPr="00114804">
        <w:rPr>
          <w:rFonts w:ascii="Times New Roman" w:eastAsia="Times New Roman" w:hAnsi="Times New Roman" w:cs="Times New Roman"/>
          <w:kern w:val="0"/>
          <w:sz w:val="24"/>
          <w:szCs w:val="24"/>
          <w:lang w:eastAsia="en-ID"/>
          <w14:ligatures w14:val="none"/>
        </w:rPr>
        <w:t>Apakah Beban Pajak Tangguhan Berpengaruh terhadap Nilai Perusahaan pada Perusahaan IDX Kompas100 yang terdaftar di Bursa Efek Indonesia 2020 – 2022?</w:t>
      </w:r>
    </w:p>
    <w:p w14:paraId="09CCFEE7" w14:textId="77777777" w:rsidR="00110F24" w:rsidRPr="00114804" w:rsidRDefault="00110F24" w:rsidP="00110F24">
      <w:pPr>
        <w:numPr>
          <w:ilvl w:val="0"/>
          <w:numId w:val="3"/>
        </w:numPr>
        <w:tabs>
          <w:tab w:val="left" w:pos="1134"/>
        </w:tabs>
        <w:spacing w:line="360" w:lineRule="auto"/>
        <w:ind w:left="851" w:hanging="284"/>
        <w:contextualSpacing/>
        <w:jc w:val="both"/>
        <w:rPr>
          <w:rFonts w:ascii="Times New Roman" w:eastAsia="Calibri" w:hAnsi="Times New Roman" w:cs="Times New Roman"/>
          <w:b/>
          <w:bCs/>
          <w:sz w:val="24"/>
          <w:szCs w:val="24"/>
        </w:rPr>
      </w:pPr>
      <w:r w:rsidRPr="00114804">
        <w:rPr>
          <w:rFonts w:ascii="Times New Roman" w:eastAsia="Times New Roman" w:hAnsi="Times New Roman" w:cs="Times New Roman"/>
          <w:kern w:val="0"/>
          <w:sz w:val="24"/>
          <w:szCs w:val="24"/>
          <w:lang w:eastAsia="en-ID"/>
          <w14:ligatures w14:val="none"/>
        </w:rPr>
        <w:t>Apakah Aktiva Pajak Tangguhan Berpengaruh terhadap Nilai Perusahaan pada Perusahaan IDX Kompas100 yang terdaftar di Bursa Efek Indonesia 2020 – 2022?</w:t>
      </w:r>
    </w:p>
    <w:p w14:paraId="185B98AC" w14:textId="77777777" w:rsidR="00110F24" w:rsidRPr="00114804" w:rsidRDefault="00110F24" w:rsidP="00110F24">
      <w:pPr>
        <w:numPr>
          <w:ilvl w:val="0"/>
          <w:numId w:val="3"/>
        </w:numPr>
        <w:tabs>
          <w:tab w:val="left" w:pos="1134"/>
        </w:tabs>
        <w:spacing w:line="360" w:lineRule="auto"/>
        <w:ind w:left="851" w:hanging="284"/>
        <w:contextualSpacing/>
        <w:jc w:val="both"/>
        <w:rPr>
          <w:rFonts w:ascii="Times New Roman" w:eastAsia="Calibri" w:hAnsi="Times New Roman" w:cs="Times New Roman"/>
          <w:b/>
          <w:bCs/>
          <w:sz w:val="24"/>
          <w:szCs w:val="24"/>
        </w:rPr>
      </w:pPr>
      <w:r w:rsidRPr="00114804">
        <w:rPr>
          <w:rFonts w:ascii="Times New Roman" w:eastAsia="Times New Roman" w:hAnsi="Times New Roman" w:cs="Times New Roman"/>
          <w:kern w:val="0"/>
          <w:sz w:val="24"/>
          <w:szCs w:val="24"/>
          <w:lang w:eastAsia="en-ID"/>
          <w14:ligatures w14:val="none"/>
        </w:rPr>
        <w:t>Apakah Perencanaan Pajak, Beban Pajak Tangguhan dan Aktiva Pajak Tangguhan Bepengaruh terhadap Nilai Perusahaan yang terdaftar di Bursa Efek Indonesia 2020 – 2022?</w:t>
      </w:r>
    </w:p>
    <w:p w14:paraId="0CFCAD2B" w14:textId="77777777" w:rsidR="00110F24" w:rsidRPr="00114804" w:rsidRDefault="00110F24" w:rsidP="00110F24">
      <w:pPr>
        <w:pStyle w:val="Heading2"/>
        <w:rPr>
          <w:rFonts w:ascii="Times New Roman" w:eastAsia="Calibri" w:hAnsi="Times New Roman" w:cs="Times New Roman"/>
          <w:color w:val="auto"/>
        </w:rPr>
      </w:pPr>
      <w:bookmarkStart w:id="22" w:name="_Toc169015117"/>
      <w:bookmarkStart w:id="23" w:name="_Toc171015337"/>
      <w:bookmarkStart w:id="24" w:name="_Toc174056834"/>
      <w:bookmarkStart w:id="25" w:name="_Toc181223265"/>
      <w:bookmarkStart w:id="26" w:name="_Toc181224674"/>
      <w:r w:rsidRPr="00114804">
        <w:rPr>
          <w:rFonts w:ascii="Times New Roman" w:eastAsia="Times New Roman" w:hAnsi="Times New Roman" w:cs="Times New Roman"/>
          <w:color w:val="auto"/>
          <w:lang w:eastAsia="en-ID"/>
        </w:rPr>
        <w:t>Tujuan Penelitian</w:t>
      </w:r>
      <w:bookmarkEnd w:id="22"/>
      <w:bookmarkEnd w:id="23"/>
      <w:bookmarkEnd w:id="24"/>
      <w:bookmarkEnd w:id="25"/>
      <w:bookmarkEnd w:id="26"/>
    </w:p>
    <w:p w14:paraId="548C0451" w14:textId="77777777" w:rsidR="00110F24" w:rsidRPr="00114804" w:rsidRDefault="00110F24" w:rsidP="00110F24">
      <w:pPr>
        <w:numPr>
          <w:ilvl w:val="0"/>
          <w:numId w:val="3"/>
        </w:numPr>
        <w:spacing w:line="360" w:lineRule="auto"/>
        <w:ind w:left="567" w:firstLine="0"/>
        <w:contextualSpacing/>
        <w:jc w:val="both"/>
        <w:rPr>
          <w:rFonts w:ascii="Times New Roman" w:eastAsia="Times New Roman" w:hAnsi="Times New Roman" w:cs="Times New Roman"/>
          <w:kern w:val="0"/>
          <w:sz w:val="24"/>
          <w:szCs w:val="24"/>
          <w:lang w:eastAsia="en-ID"/>
          <w14:ligatures w14:val="none"/>
        </w:rPr>
      </w:pPr>
      <w:r w:rsidRPr="00114804">
        <w:rPr>
          <w:rFonts w:ascii="Times New Roman" w:eastAsia="Times New Roman" w:hAnsi="Times New Roman" w:cs="Times New Roman"/>
          <w:kern w:val="0"/>
          <w:sz w:val="24"/>
          <w:szCs w:val="24"/>
          <w:lang w:eastAsia="en-ID"/>
          <w14:ligatures w14:val="none"/>
        </w:rPr>
        <w:t>Tujuan Penulis melakukan penelitian ini bertujuan untuk :</w:t>
      </w:r>
    </w:p>
    <w:p w14:paraId="1A8E6C06" w14:textId="77777777" w:rsidR="00110F24" w:rsidRPr="00114804" w:rsidRDefault="00110F24" w:rsidP="00110F24">
      <w:pPr>
        <w:numPr>
          <w:ilvl w:val="0"/>
          <w:numId w:val="5"/>
        </w:numPr>
        <w:spacing w:line="360" w:lineRule="auto"/>
        <w:ind w:left="851" w:hanging="284"/>
        <w:contextualSpacing/>
        <w:jc w:val="both"/>
        <w:rPr>
          <w:rFonts w:ascii="Times New Roman" w:eastAsia="Times New Roman" w:hAnsi="Times New Roman" w:cs="Times New Roman"/>
          <w:kern w:val="0"/>
          <w:sz w:val="24"/>
          <w:szCs w:val="24"/>
          <w:lang w:eastAsia="en-ID"/>
          <w14:ligatures w14:val="none"/>
        </w:rPr>
      </w:pPr>
      <w:r w:rsidRPr="00114804">
        <w:rPr>
          <w:rFonts w:ascii="Times New Roman" w:eastAsia="Times New Roman" w:hAnsi="Times New Roman" w:cs="Times New Roman"/>
          <w:kern w:val="0"/>
          <w:sz w:val="24"/>
          <w:szCs w:val="24"/>
          <w:lang w:eastAsia="en-ID"/>
          <w14:ligatures w14:val="none"/>
        </w:rPr>
        <w:t>Mengkaji dan menganalisis Perencanaan Pajak terhadap Nilai Perusahaan pada Perusahaan IDX Kompas100 yang terdaftar di Bursa Efek Indonesia Tahun 2020 – 2022.</w:t>
      </w:r>
    </w:p>
    <w:p w14:paraId="64D2D86D" w14:textId="77777777" w:rsidR="00110F24" w:rsidRPr="00114804" w:rsidRDefault="00110F24" w:rsidP="00110F24">
      <w:pPr>
        <w:numPr>
          <w:ilvl w:val="0"/>
          <w:numId w:val="5"/>
        </w:numPr>
        <w:spacing w:line="360" w:lineRule="auto"/>
        <w:ind w:left="851" w:hanging="284"/>
        <w:contextualSpacing/>
        <w:jc w:val="both"/>
        <w:rPr>
          <w:rFonts w:ascii="Times New Roman" w:eastAsia="Times New Roman" w:hAnsi="Times New Roman" w:cs="Times New Roman"/>
          <w:kern w:val="0"/>
          <w:sz w:val="24"/>
          <w:szCs w:val="24"/>
          <w:lang w:eastAsia="en-ID"/>
          <w14:ligatures w14:val="none"/>
        </w:rPr>
      </w:pPr>
      <w:r w:rsidRPr="00114804">
        <w:rPr>
          <w:rFonts w:ascii="Times New Roman" w:eastAsia="Times New Roman" w:hAnsi="Times New Roman" w:cs="Times New Roman"/>
          <w:kern w:val="0"/>
          <w:sz w:val="24"/>
          <w:szCs w:val="24"/>
          <w:lang w:eastAsia="en-ID"/>
          <w14:ligatures w14:val="none"/>
        </w:rPr>
        <w:t>Mengkaji dan menganalisis Beban Pajak Tangguhan terhadap Nilai Perusahaan pada Perusahaan IDX Kompas100 yang terdaftar di Bursa Efek Indonesia Tahun 2020 – 2022.</w:t>
      </w:r>
    </w:p>
    <w:p w14:paraId="07C5BAEC" w14:textId="77777777" w:rsidR="00110F24" w:rsidRPr="00114804" w:rsidRDefault="00110F24" w:rsidP="00110F24">
      <w:pPr>
        <w:numPr>
          <w:ilvl w:val="0"/>
          <w:numId w:val="5"/>
        </w:numPr>
        <w:spacing w:line="360" w:lineRule="auto"/>
        <w:ind w:left="851" w:hanging="284"/>
        <w:contextualSpacing/>
        <w:jc w:val="both"/>
        <w:rPr>
          <w:rFonts w:ascii="Times New Roman" w:eastAsia="Times New Roman" w:hAnsi="Times New Roman" w:cs="Times New Roman"/>
          <w:kern w:val="0"/>
          <w:sz w:val="24"/>
          <w:szCs w:val="24"/>
          <w:lang w:eastAsia="en-ID"/>
          <w14:ligatures w14:val="none"/>
        </w:rPr>
      </w:pPr>
      <w:r w:rsidRPr="00114804">
        <w:rPr>
          <w:rFonts w:ascii="Times New Roman" w:eastAsia="Times New Roman" w:hAnsi="Times New Roman" w:cs="Times New Roman"/>
          <w:kern w:val="0"/>
          <w:sz w:val="24"/>
          <w:szCs w:val="24"/>
          <w:lang w:eastAsia="en-ID"/>
          <w14:ligatures w14:val="none"/>
        </w:rPr>
        <w:lastRenderedPageBreak/>
        <w:t>Mengkaji dan menganalisis Aktiva Pajak Tangguhan terhadap Nilai Perusahaan pada Perusahaan IDX Kompas100 yang terdaftar di Bursa Efek Indonesia Tahun 2020 – 2022.</w:t>
      </w:r>
    </w:p>
    <w:p w14:paraId="47A0A3BC" w14:textId="77777777" w:rsidR="00110F24" w:rsidRPr="00114804" w:rsidRDefault="00110F24" w:rsidP="00110F24">
      <w:pPr>
        <w:numPr>
          <w:ilvl w:val="0"/>
          <w:numId w:val="5"/>
        </w:numPr>
        <w:spacing w:line="360" w:lineRule="auto"/>
        <w:ind w:left="851" w:hanging="284"/>
        <w:contextualSpacing/>
        <w:jc w:val="both"/>
        <w:rPr>
          <w:rFonts w:ascii="Times New Roman" w:eastAsia="Times New Roman" w:hAnsi="Times New Roman" w:cs="Times New Roman"/>
          <w:kern w:val="0"/>
          <w:sz w:val="24"/>
          <w:szCs w:val="24"/>
          <w:lang w:eastAsia="en-ID"/>
          <w14:ligatures w14:val="none"/>
        </w:rPr>
      </w:pPr>
      <w:r w:rsidRPr="00114804">
        <w:rPr>
          <w:rFonts w:ascii="Times New Roman" w:eastAsia="Times New Roman" w:hAnsi="Times New Roman" w:cs="Times New Roman"/>
          <w:kern w:val="0"/>
          <w:sz w:val="24"/>
          <w:szCs w:val="24"/>
          <w:lang w:eastAsia="en-ID"/>
          <w14:ligatures w14:val="none"/>
        </w:rPr>
        <w:t>Menemukan signifikasi pengaruh Perencanaan Pajak, Beban Pajak Tangguhan dan Aktiva Pajak Tangguhan Terhadap Nilai Perusahaan pada Perusahaan IDX Kompas100 yang terdaftar di Bursa Efek Indonesia tahun 2020 – 2022.</w:t>
      </w:r>
    </w:p>
    <w:p w14:paraId="78B63F61" w14:textId="77777777" w:rsidR="00110F24" w:rsidRPr="00114804" w:rsidRDefault="00110F24" w:rsidP="00110F24">
      <w:pPr>
        <w:pStyle w:val="Heading2"/>
        <w:rPr>
          <w:rFonts w:ascii="Times New Roman" w:eastAsia="Times New Roman" w:hAnsi="Times New Roman" w:cs="Times New Roman"/>
          <w:color w:val="auto"/>
          <w:lang w:eastAsia="en-ID"/>
        </w:rPr>
      </w:pPr>
      <w:bookmarkStart w:id="27" w:name="_Toc169015118"/>
      <w:bookmarkStart w:id="28" w:name="_Toc171015338"/>
      <w:bookmarkStart w:id="29" w:name="_Toc174056835"/>
      <w:bookmarkStart w:id="30" w:name="_Toc181223266"/>
      <w:bookmarkStart w:id="31" w:name="_Toc181224675"/>
      <w:r w:rsidRPr="00114804">
        <w:rPr>
          <w:rFonts w:ascii="Times New Roman" w:eastAsia="Times New Roman" w:hAnsi="Times New Roman" w:cs="Times New Roman"/>
          <w:color w:val="auto"/>
          <w:lang w:eastAsia="en-ID"/>
        </w:rPr>
        <w:t>Manfaat Penelitian</w:t>
      </w:r>
      <w:bookmarkEnd w:id="27"/>
      <w:bookmarkEnd w:id="28"/>
      <w:bookmarkEnd w:id="29"/>
      <w:bookmarkEnd w:id="30"/>
      <w:bookmarkEnd w:id="31"/>
    </w:p>
    <w:p w14:paraId="02AA7583" w14:textId="77777777" w:rsidR="00110F24" w:rsidRPr="00114804" w:rsidRDefault="00110F24" w:rsidP="00110F24">
      <w:pPr>
        <w:spacing w:line="360" w:lineRule="auto"/>
        <w:ind w:left="567"/>
        <w:contextualSpacing/>
        <w:jc w:val="both"/>
        <w:rPr>
          <w:rFonts w:ascii="Times New Roman" w:eastAsia="Times New Roman" w:hAnsi="Times New Roman" w:cs="Times New Roman"/>
          <w:kern w:val="0"/>
          <w:sz w:val="24"/>
          <w:szCs w:val="24"/>
          <w:lang w:eastAsia="en-ID"/>
          <w14:ligatures w14:val="none"/>
        </w:rPr>
      </w:pPr>
      <w:r w:rsidRPr="00114804">
        <w:rPr>
          <w:rFonts w:ascii="Times New Roman" w:eastAsia="Times New Roman" w:hAnsi="Times New Roman" w:cs="Times New Roman"/>
          <w:kern w:val="0"/>
          <w:sz w:val="24"/>
          <w:szCs w:val="24"/>
          <w:lang w:eastAsia="en-ID"/>
          <w14:ligatures w14:val="none"/>
        </w:rPr>
        <w:t>Penelitian ini mempunyai manfaat baik secara teoritis maupun praktis:</w:t>
      </w:r>
    </w:p>
    <w:p w14:paraId="606ACD13" w14:textId="77777777" w:rsidR="00110F24" w:rsidRPr="00114804" w:rsidRDefault="00110F24" w:rsidP="00110F24">
      <w:pPr>
        <w:numPr>
          <w:ilvl w:val="0"/>
          <w:numId w:val="36"/>
        </w:numPr>
        <w:spacing w:line="360" w:lineRule="auto"/>
        <w:contextualSpacing/>
        <w:jc w:val="both"/>
        <w:rPr>
          <w:rFonts w:ascii="Times New Roman" w:eastAsia="Times New Roman" w:hAnsi="Times New Roman" w:cs="Times New Roman"/>
          <w:b/>
          <w:bCs/>
          <w:kern w:val="0"/>
          <w:sz w:val="24"/>
          <w:szCs w:val="24"/>
          <w:lang w:eastAsia="en-ID"/>
          <w14:ligatures w14:val="none"/>
        </w:rPr>
      </w:pPr>
      <w:r w:rsidRPr="00114804">
        <w:rPr>
          <w:rFonts w:ascii="Times New Roman" w:eastAsia="Times New Roman" w:hAnsi="Times New Roman" w:cs="Times New Roman"/>
          <w:b/>
          <w:bCs/>
          <w:kern w:val="0"/>
          <w:sz w:val="24"/>
          <w:szCs w:val="24"/>
          <w:lang w:eastAsia="en-ID"/>
          <w14:ligatures w14:val="none"/>
        </w:rPr>
        <w:t>Manfaat Teoritis</w:t>
      </w:r>
    </w:p>
    <w:p w14:paraId="7C4A2B5E" w14:textId="77777777" w:rsidR="00110F24" w:rsidRPr="00114804" w:rsidRDefault="00110F24" w:rsidP="00110F24">
      <w:pPr>
        <w:numPr>
          <w:ilvl w:val="0"/>
          <w:numId w:val="11"/>
        </w:numPr>
        <w:spacing w:line="360" w:lineRule="auto"/>
        <w:ind w:left="1276"/>
        <w:contextualSpacing/>
        <w:jc w:val="both"/>
        <w:rPr>
          <w:rFonts w:ascii="Times New Roman" w:eastAsia="Times New Roman" w:hAnsi="Times New Roman" w:cs="Times New Roman"/>
          <w:kern w:val="0"/>
          <w:sz w:val="24"/>
          <w:szCs w:val="24"/>
          <w:lang w:eastAsia="en-ID"/>
          <w14:ligatures w14:val="none"/>
        </w:rPr>
      </w:pPr>
      <w:r w:rsidRPr="00114804">
        <w:rPr>
          <w:rFonts w:ascii="Times New Roman" w:eastAsia="Times New Roman" w:hAnsi="Times New Roman" w:cs="Times New Roman"/>
          <w:kern w:val="0"/>
          <w:sz w:val="24"/>
          <w:szCs w:val="24"/>
          <w:lang w:eastAsia="en-ID"/>
          <w14:ligatures w14:val="none"/>
        </w:rPr>
        <w:t>Menambah wawasan kajian ilmu perpajakan yang dapat menjadikan rujukan penelitian selanjutnya.</w:t>
      </w:r>
    </w:p>
    <w:p w14:paraId="446EA158" w14:textId="77777777" w:rsidR="00110F24" w:rsidRPr="00114804" w:rsidRDefault="00110F24" w:rsidP="00110F24">
      <w:pPr>
        <w:numPr>
          <w:ilvl w:val="0"/>
          <w:numId w:val="11"/>
        </w:numPr>
        <w:spacing w:line="360" w:lineRule="auto"/>
        <w:ind w:left="1276"/>
        <w:contextualSpacing/>
        <w:jc w:val="both"/>
        <w:rPr>
          <w:rFonts w:ascii="Times New Roman" w:eastAsia="Times New Roman" w:hAnsi="Times New Roman" w:cs="Times New Roman"/>
          <w:kern w:val="0"/>
          <w:sz w:val="24"/>
          <w:szCs w:val="24"/>
          <w:lang w:eastAsia="en-ID"/>
          <w14:ligatures w14:val="none"/>
        </w:rPr>
      </w:pPr>
      <w:r w:rsidRPr="00114804">
        <w:rPr>
          <w:rFonts w:ascii="Times New Roman" w:eastAsia="Times New Roman" w:hAnsi="Times New Roman" w:cs="Times New Roman"/>
          <w:kern w:val="0"/>
          <w:sz w:val="24"/>
          <w:szCs w:val="24"/>
          <w:lang w:eastAsia="en-ID"/>
          <w14:ligatures w14:val="none"/>
        </w:rPr>
        <w:t>Mengembangkan wawasan kajian ilmu perpajakan khususnya menyangkut manajemen pajak (perencanaan pajak) yang dapat dijadikan rujukan penelitian berikutnya.</w:t>
      </w:r>
    </w:p>
    <w:p w14:paraId="633091E5" w14:textId="77777777" w:rsidR="00110F24" w:rsidRPr="00114804" w:rsidRDefault="00110F24" w:rsidP="00110F24">
      <w:pPr>
        <w:numPr>
          <w:ilvl w:val="0"/>
          <w:numId w:val="36"/>
        </w:numPr>
        <w:spacing w:line="360" w:lineRule="auto"/>
        <w:contextualSpacing/>
        <w:jc w:val="both"/>
        <w:rPr>
          <w:rFonts w:ascii="Times New Roman" w:eastAsia="Times New Roman" w:hAnsi="Times New Roman" w:cs="Times New Roman"/>
          <w:b/>
          <w:bCs/>
          <w:kern w:val="0"/>
          <w:sz w:val="24"/>
          <w:szCs w:val="24"/>
          <w:lang w:eastAsia="en-ID"/>
          <w14:ligatures w14:val="none"/>
        </w:rPr>
      </w:pPr>
      <w:r w:rsidRPr="00114804">
        <w:rPr>
          <w:rFonts w:ascii="Times New Roman" w:eastAsia="Times New Roman" w:hAnsi="Times New Roman" w:cs="Times New Roman"/>
          <w:b/>
          <w:bCs/>
          <w:kern w:val="0"/>
          <w:sz w:val="24"/>
          <w:szCs w:val="24"/>
          <w:lang w:eastAsia="en-ID"/>
          <w14:ligatures w14:val="none"/>
        </w:rPr>
        <w:t xml:space="preserve">Manfaat Praktis </w:t>
      </w:r>
    </w:p>
    <w:p w14:paraId="5959F1BB" w14:textId="77777777" w:rsidR="00110F24" w:rsidRPr="00114804" w:rsidRDefault="00110F24" w:rsidP="00110F24">
      <w:pPr>
        <w:numPr>
          <w:ilvl w:val="0"/>
          <w:numId w:val="9"/>
        </w:numPr>
        <w:spacing w:line="360" w:lineRule="auto"/>
        <w:contextualSpacing/>
        <w:jc w:val="both"/>
        <w:rPr>
          <w:rFonts w:ascii="Times New Roman" w:eastAsia="Times New Roman" w:hAnsi="Times New Roman" w:cs="Times New Roman"/>
          <w:kern w:val="0"/>
          <w:sz w:val="24"/>
          <w:szCs w:val="24"/>
          <w:lang w:eastAsia="en-ID"/>
          <w14:ligatures w14:val="none"/>
        </w:rPr>
      </w:pPr>
      <w:r w:rsidRPr="00114804">
        <w:rPr>
          <w:rFonts w:ascii="Times New Roman" w:eastAsia="Times New Roman" w:hAnsi="Times New Roman" w:cs="Times New Roman"/>
          <w:kern w:val="0"/>
          <w:sz w:val="24"/>
          <w:szCs w:val="24"/>
          <w:lang w:eastAsia="en-ID"/>
          <w14:ligatures w14:val="none"/>
        </w:rPr>
        <w:t>Hasil peneliti ini merupakan sumbangan pemikiran bagi pimpinan Perusahaan dalam rangka pengambilan keputusan perpajakan yang akan datang.</w:t>
      </w:r>
    </w:p>
    <w:p w14:paraId="6A9B7038" w14:textId="77777777" w:rsidR="00110F24" w:rsidRPr="00114804" w:rsidRDefault="00110F24" w:rsidP="00110F24">
      <w:pPr>
        <w:numPr>
          <w:ilvl w:val="0"/>
          <w:numId w:val="9"/>
        </w:numPr>
        <w:spacing w:line="360" w:lineRule="auto"/>
        <w:ind w:hanging="294"/>
        <w:contextualSpacing/>
        <w:jc w:val="both"/>
        <w:rPr>
          <w:rFonts w:ascii="Times New Roman" w:eastAsia="Times New Roman" w:hAnsi="Times New Roman" w:cs="Times New Roman"/>
          <w:kern w:val="0"/>
          <w:sz w:val="24"/>
          <w:szCs w:val="24"/>
          <w:lang w:eastAsia="en-ID"/>
          <w14:ligatures w14:val="none"/>
        </w:rPr>
      </w:pPr>
      <w:r w:rsidRPr="00114804">
        <w:rPr>
          <w:rFonts w:ascii="Times New Roman" w:eastAsia="Times New Roman" w:hAnsi="Times New Roman" w:cs="Times New Roman"/>
          <w:kern w:val="0"/>
          <w:sz w:val="24"/>
          <w:szCs w:val="24"/>
          <w:lang w:eastAsia="en-ID"/>
          <w14:ligatures w14:val="none"/>
        </w:rPr>
        <w:t>Hasil penelitian ini dapat dijadikan tolak ukur kinerja dan konsep kerja baru bagian perpajakan dan akuntansi seterusnya.</w:t>
      </w:r>
    </w:p>
    <w:p w14:paraId="682CF3A7" w14:textId="77777777" w:rsidR="00110F24" w:rsidRPr="00114804" w:rsidRDefault="00110F24" w:rsidP="00110F24">
      <w:pPr>
        <w:jc w:val="center"/>
        <w:rPr>
          <w:rFonts w:ascii="Times New Roman" w:hAnsi="Times New Roman" w:cs="Times New Roman"/>
          <w:b/>
          <w:sz w:val="24"/>
        </w:rPr>
      </w:pPr>
    </w:p>
    <w:p w14:paraId="1F8C294F" w14:textId="77777777" w:rsidR="00110F24" w:rsidRPr="00114804" w:rsidRDefault="00110F24" w:rsidP="00110F24">
      <w:pPr>
        <w:spacing w:after="200" w:line="276" w:lineRule="auto"/>
        <w:rPr>
          <w:rFonts w:ascii="Times New Roman" w:hAnsi="Times New Roman" w:cs="Times New Roman"/>
          <w:b/>
          <w:sz w:val="24"/>
        </w:rPr>
      </w:pPr>
      <w:r w:rsidRPr="00114804">
        <w:rPr>
          <w:rFonts w:ascii="Times New Roman" w:hAnsi="Times New Roman" w:cs="Times New Roman"/>
          <w:b/>
          <w:sz w:val="24"/>
        </w:rPr>
        <w:br w:type="page"/>
      </w:r>
    </w:p>
    <w:p w14:paraId="390EA936" w14:textId="77777777" w:rsidR="00362485" w:rsidRPr="00110F24" w:rsidRDefault="00362485" w:rsidP="00110F24"/>
    <w:sectPr w:rsidR="00362485" w:rsidRPr="00110F24" w:rsidSect="00DB05B5">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698D0" w14:textId="77777777" w:rsidR="009342F0" w:rsidRDefault="009342F0">
      <w:pPr>
        <w:spacing w:after="0" w:line="240" w:lineRule="auto"/>
      </w:pPr>
      <w:r>
        <w:separator/>
      </w:r>
    </w:p>
  </w:endnote>
  <w:endnote w:type="continuationSeparator" w:id="0">
    <w:p w14:paraId="2532FE53" w14:textId="77777777" w:rsidR="009342F0" w:rsidRDefault="0093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44E9F" w14:textId="77777777" w:rsidR="00E66F91" w:rsidRDefault="00E66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722423"/>
      <w:docPartObj>
        <w:docPartGallery w:val="Page Numbers (Bottom of Page)"/>
        <w:docPartUnique/>
      </w:docPartObj>
    </w:sdtPr>
    <w:sdtEndPr>
      <w:rPr>
        <w:noProof/>
      </w:rPr>
    </w:sdtEndPr>
    <w:sdtContent>
      <w:p w14:paraId="50B8ED8A" w14:textId="77777777" w:rsidR="00C82D5C" w:rsidRDefault="00000000">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14:paraId="617DA83D" w14:textId="77777777" w:rsidR="00C82D5C" w:rsidRDefault="00C82D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54AFE" w14:textId="77777777" w:rsidR="00E66F91" w:rsidRDefault="00E66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62651" w14:textId="77777777" w:rsidR="009342F0" w:rsidRDefault="009342F0">
      <w:pPr>
        <w:spacing w:after="0" w:line="240" w:lineRule="auto"/>
      </w:pPr>
      <w:r>
        <w:separator/>
      </w:r>
    </w:p>
  </w:footnote>
  <w:footnote w:type="continuationSeparator" w:id="0">
    <w:p w14:paraId="2DA2D40E" w14:textId="77777777" w:rsidR="009342F0" w:rsidRDefault="00934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CC879" w14:textId="7A62C812" w:rsidR="00E66F91" w:rsidRDefault="00E66F91">
    <w:pPr>
      <w:pStyle w:val="Header"/>
    </w:pPr>
    <w:r>
      <w:rPr>
        <w:noProof/>
      </w:rPr>
      <w:pict w14:anchorId="3AA24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15040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5C659" w14:textId="7F530DE1" w:rsidR="00E66F91" w:rsidRDefault="00E66F91">
    <w:pPr>
      <w:pStyle w:val="Header"/>
    </w:pPr>
    <w:r>
      <w:rPr>
        <w:noProof/>
      </w:rPr>
      <w:pict w14:anchorId="30487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15040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9B416" w14:textId="0009E00A" w:rsidR="00E66F91" w:rsidRDefault="00E66F91">
    <w:pPr>
      <w:pStyle w:val="Header"/>
    </w:pPr>
    <w:r>
      <w:rPr>
        <w:noProof/>
      </w:rPr>
      <w:pict w14:anchorId="15E48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15040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7F2B"/>
    <w:multiLevelType w:val="hybridMultilevel"/>
    <w:tmpl w:val="603670CC"/>
    <w:lvl w:ilvl="0" w:tplc="DC567F4A">
      <w:start w:val="1"/>
      <w:numFmt w:val="decimal"/>
      <w:lvlText w:val="%1."/>
      <w:lvlJc w:val="left"/>
      <w:pPr>
        <w:ind w:left="927" w:hanging="360"/>
      </w:pPr>
      <w:rPr>
        <w:rFonts w:hint="default"/>
        <w:b/>
        <w:bCs/>
      </w:r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07591067"/>
    <w:multiLevelType w:val="multilevel"/>
    <w:tmpl w:val="74266A64"/>
    <w:lvl w:ilvl="0">
      <w:start w:val="3"/>
      <w:numFmt w:val="decimal"/>
      <w:lvlText w:val="%1"/>
      <w:lvlJc w:val="left"/>
      <w:pPr>
        <w:ind w:left="360" w:hanging="360"/>
      </w:pPr>
      <w:rPr>
        <w:rFonts w:hint="default"/>
      </w:rPr>
    </w:lvl>
    <w:lvl w:ilvl="1">
      <w:start w:val="1"/>
      <w:numFmt w:val="decimal"/>
      <w:lvlText w:val="%1.%2"/>
      <w:lvlJc w:val="left"/>
      <w:pPr>
        <w:ind w:left="1003" w:hanging="360"/>
      </w:pPr>
      <w:rPr>
        <w:rFonts w:ascii="Times New Roman" w:hAnsi="Times New Roman" w:cs="Times New Roman" w:hint="default"/>
        <w:color w:val="auto"/>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6944" w:hanging="1800"/>
      </w:pPr>
      <w:rPr>
        <w:rFonts w:hint="default"/>
      </w:rPr>
    </w:lvl>
  </w:abstractNum>
  <w:abstractNum w:abstractNumId="2" w15:restartNumberingAfterBreak="0">
    <w:nsid w:val="08F26609"/>
    <w:multiLevelType w:val="hybridMultilevel"/>
    <w:tmpl w:val="CFBE293C"/>
    <w:lvl w:ilvl="0" w:tplc="272ADC1C">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 w15:restartNumberingAfterBreak="0">
    <w:nsid w:val="09B21641"/>
    <w:multiLevelType w:val="hybridMultilevel"/>
    <w:tmpl w:val="165E6970"/>
    <w:lvl w:ilvl="0" w:tplc="A640611E">
      <w:start w:val="1"/>
      <w:numFmt w:val="decimal"/>
      <w:lvlText w:val="%1."/>
      <w:lvlJc w:val="left"/>
      <w:pPr>
        <w:ind w:left="1353" w:hanging="360"/>
      </w:pPr>
      <w:rPr>
        <w:rFonts w:hint="default"/>
        <w:b/>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 w15:restartNumberingAfterBreak="0">
    <w:nsid w:val="09FE7489"/>
    <w:multiLevelType w:val="hybridMultilevel"/>
    <w:tmpl w:val="8D50D054"/>
    <w:lvl w:ilvl="0" w:tplc="38090017">
      <w:start w:val="1"/>
      <w:numFmt w:val="lowerLetter"/>
      <w:lvlText w:val="%1)"/>
      <w:lvlJc w:val="left"/>
      <w:pPr>
        <w:ind w:left="2574" w:hanging="360"/>
      </w:pPr>
      <w:rPr>
        <w:rFonts w:hint="default"/>
      </w:rPr>
    </w:lvl>
    <w:lvl w:ilvl="1" w:tplc="38090003" w:tentative="1">
      <w:start w:val="1"/>
      <w:numFmt w:val="bullet"/>
      <w:lvlText w:val="o"/>
      <w:lvlJc w:val="left"/>
      <w:pPr>
        <w:ind w:left="3294" w:hanging="360"/>
      </w:pPr>
      <w:rPr>
        <w:rFonts w:ascii="Courier New" w:hAnsi="Courier New" w:cs="Courier New" w:hint="default"/>
      </w:rPr>
    </w:lvl>
    <w:lvl w:ilvl="2" w:tplc="38090005" w:tentative="1">
      <w:start w:val="1"/>
      <w:numFmt w:val="bullet"/>
      <w:lvlText w:val=""/>
      <w:lvlJc w:val="left"/>
      <w:pPr>
        <w:ind w:left="4014" w:hanging="360"/>
      </w:pPr>
      <w:rPr>
        <w:rFonts w:ascii="Wingdings" w:hAnsi="Wingdings" w:hint="default"/>
      </w:rPr>
    </w:lvl>
    <w:lvl w:ilvl="3" w:tplc="38090001" w:tentative="1">
      <w:start w:val="1"/>
      <w:numFmt w:val="bullet"/>
      <w:lvlText w:val=""/>
      <w:lvlJc w:val="left"/>
      <w:pPr>
        <w:ind w:left="4734" w:hanging="360"/>
      </w:pPr>
      <w:rPr>
        <w:rFonts w:ascii="Symbol" w:hAnsi="Symbol" w:hint="default"/>
      </w:rPr>
    </w:lvl>
    <w:lvl w:ilvl="4" w:tplc="38090003" w:tentative="1">
      <w:start w:val="1"/>
      <w:numFmt w:val="bullet"/>
      <w:lvlText w:val="o"/>
      <w:lvlJc w:val="left"/>
      <w:pPr>
        <w:ind w:left="5454" w:hanging="360"/>
      </w:pPr>
      <w:rPr>
        <w:rFonts w:ascii="Courier New" w:hAnsi="Courier New" w:cs="Courier New" w:hint="default"/>
      </w:rPr>
    </w:lvl>
    <w:lvl w:ilvl="5" w:tplc="38090005" w:tentative="1">
      <w:start w:val="1"/>
      <w:numFmt w:val="bullet"/>
      <w:lvlText w:val=""/>
      <w:lvlJc w:val="left"/>
      <w:pPr>
        <w:ind w:left="6174" w:hanging="360"/>
      </w:pPr>
      <w:rPr>
        <w:rFonts w:ascii="Wingdings" w:hAnsi="Wingdings" w:hint="default"/>
      </w:rPr>
    </w:lvl>
    <w:lvl w:ilvl="6" w:tplc="38090001" w:tentative="1">
      <w:start w:val="1"/>
      <w:numFmt w:val="bullet"/>
      <w:lvlText w:val=""/>
      <w:lvlJc w:val="left"/>
      <w:pPr>
        <w:ind w:left="6894" w:hanging="360"/>
      </w:pPr>
      <w:rPr>
        <w:rFonts w:ascii="Symbol" w:hAnsi="Symbol" w:hint="default"/>
      </w:rPr>
    </w:lvl>
    <w:lvl w:ilvl="7" w:tplc="38090003" w:tentative="1">
      <w:start w:val="1"/>
      <w:numFmt w:val="bullet"/>
      <w:lvlText w:val="o"/>
      <w:lvlJc w:val="left"/>
      <w:pPr>
        <w:ind w:left="7614" w:hanging="360"/>
      </w:pPr>
      <w:rPr>
        <w:rFonts w:ascii="Courier New" w:hAnsi="Courier New" w:cs="Courier New" w:hint="default"/>
      </w:rPr>
    </w:lvl>
    <w:lvl w:ilvl="8" w:tplc="38090005" w:tentative="1">
      <w:start w:val="1"/>
      <w:numFmt w:val="bullet"/>
      <w:lvlText w:val=""/>
      <w:lvlJc w:val="left"/>
      <w:pPr>
        <w:ind w:left="8334" w:hanging="360"/>
      </w:pPr>
      <w:rPr>
        <w:rFonts w:ascii="Wingdings" w:hAnsi="Wingdings" w:hint="default"/>
      </w:rPr>
    </w:lvl>
  </w:abstractNum>
  <w:abstractNum w:abstractNumId="5" w15:restartNumberingAfterBreak="0">
    <w:nsid w:val="0C537903"/>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47717A"/>
    <w:multiLevelType w:val="multilevel"/>
    <w:tmpl w:val="39EA356A"/>
    <w:lvl w:ilvl="0">
      <w:start w:val="1"/>
      <w:numFmt w:val="decimal"/>
      <w:lvlText w:val="%1."/>
      <w:lvlJc w:val="left"/>
      <w:pPr>
        <w:ind w:left="1854" w:hanging="360"/>
      </w:pPr>
      <w:rPr>
        <w:rFonts w:hint="default"/>
      </w:rPr>
    </w:lvl>
    <w:lvl w:ilvl="1">
      <w:start w:val="1"/>
      <w:numFmt w:val="decimal"/>
      <w:isLgl/>
      <w:lvlText w:val="%1.%2."/>
      <w:lvlJc w:val="left"/>
      <w:pPr>
        <w:ind w:left="1854" w:hanging="360"/>
      </w:pPr>
      <w:rPr>
        <w:rFonts w:hint="default"/>
        <w:b/>
        <w:bCs/>
        <w:i w:val="0"/>
        <w:iCs w:val="0"/>
      </w:rPr>
    </w:lvl>
    <w:lvl w:ilvl="2">
      <w:start w:val="1"/>
      <w:numFmt w:val="decimal"/>
      <w:isLgl/>
      <w:lvlText w:val="%1.%2.%3."/>
      <w:lvlJc w:val="left"/>
      <w:pPr>
        <w:ind w:left="2214" w:hanging="720"/>
      </w:pPr>
      <w:rPr>
        <w:rFonts w:hint="default"/>
        <w:b/>
        <w:bCs/>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7" w15:restartNumberingAfterBreak="0">
    <w:nsid w:val="128A5E52"/>
    <w:multiLevelType w:val="multilevel"/>
    <w:tmpl w:val="85883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65132F"/>
    <w:multiLevelType w:val="hybridMultilevel"/>
    <w:tmpl w:val="721C21EA"/>
    <w:lvl w:ilvl="0" w:tplc="14F66C76">
      <w:start w:val="1"/>
      <w:numFmt w:val="decimal"/>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9" w15:restartNumberingAfterBreak="0">
    <w:nsid w:val="15F5176A"/>
    <w:multiLevelType w:val="multilevel"/>
    <w:tmpl w:val="B436FDA2"/>
    <w:lvl w:ilvl="0">
      <w:start w:val="1"/>
      <w:numFmt w:val="lowerLetter"/>
      <w:lvlText w:val="%1."/>
      <w:lvlJc w:val="left"/>
      <w:pPr>
        <w:ind w:left="1353" w:hanging="360"/>
      </w:pPr>
      <w:rPr>
        <w:rFonts w:hint="default"/>
      </w:rPr>
    </w:lvl>
    <w:lvl w:ilvl="1">
      <w:start w:val="3"/>
      <w:numFmt w:val="decimal"/>
      <w:isLgl/>
      <w:lvlText w:val="%1.%2."/>
      <w:lvlJc w:val="left"/>
      <w:pPr>
        <w:ind w:left="1713" w:hanging="540"/>
      </w:pPr>
      <w:rPr>
        <w:rFonts w:hint="default"/>
        <w:color w:val="auto"/>
      </w:rPr>
    </w:lvl>
    <w:lvl w:ilvl="2">
      <w:start w:val="4"/>
      <w:numFmt w:val="decimal"/>
      <w:isLgl/>
      <w:lvlText w:val="%1.%2.%3."/>
      <w:lvlJc w:val="left"/>
      <w:pPr>
        <w:ind w:left="2073" w:hanging="720"/>
      </w:pPr>
      <w:rPr>
        <w:rFonts w:hint="default"/>
        <w:b/>
        <w:bCs/>
      </w:rPr>
    </w:lvl>
    <w:lvl w:ilvl="3">
      <w:start w:val="1"/>
      <w:numFmt w:val="decimal"/>
      <w:isLgl/>
      <w:lvlText w:val="%1.%2.%3.%4."/>
      <w:lvlJc w:val="left"/>
      <w:pPr>
        <w:ind w:left="2253" w:hanging="72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2973" w:hanging="1080"/>
      </w:pPr>
      <w:rPr>
        <w:rFonts w:hint="default"/>
      </w:rPr>
    </w:lvl>
    <w:lvl w:ilvl="6">
      <w:start w:val="1"/>
      <w:numFmt w:val="decimal"/>
      <w:isLgl/>
      <w:lvlText w:val="%1.%2.%3.%4.%5.%6.%7."/>
      <w:lvlJc w:val="left"/>
      <w:pPr>
        <w:ind w:left="3513" w:hanging="1440"/>
      </w:pPr>
      <w:rPr>
        <w:rFonts w:hint="default"/>
      </w:rPr>
    </w:lvl>
    <w:lvl w:ilvl="7">
      <w:start w:val="1"/>
      <w:numFmt w:val="decimal"/>
      <w:isLgl/>
      <w:lvlText w:val="%1.%2.%3.%4.%5.%6.%7.%8."/>
      <w:lvlJc w:val="left"/>
      <w:pPr>
        <w:ind w:left="3693" w:hanging="1440"/>
      </w:pPr>
      <w:rPr>
        <w:rFonts w:hint="default"/>
      </w:rPr>
    </w:lvl>
    <w:lvl w:ilvl="8">
      <w:start w:val="1"/>
      <w:numFmt w:val="decimal"/>
      <w:isLgl/>
      <w:lvlText w:val="%1.%2.%3.%4.%5.%6.%7.%8.%9."/>
      <w:lvlJc w:val="left"/>
      <w:pPr>
        <w:ind w:left="4233" w:hanging="1800"/>
      </w:pPr>
      <w:rPr>
        <w:rFonts w:hint="default"/>
      </w:rPr>
    </w:lvl>
  </w:abstractNum>
  <w:abstractNum w:abstractNumId="10" w15:restartNumberingAfterBreak="0">
    <w:nsid w:val="1BA4148E"/>
    <w:multiLevelType w:val="multilevel"/>
    <w:tmpl w:val="D6B807AA"/>
    <w:lvl w:ilvl="0">
      <w:start w:val="1"/>
      <w:numFmt w:val="lowerLetter"/>
      <w:lvlText w:val="%1."/>
      <w:lvlJc w:val="left"/>
      <w:pPr>
        <w:ind w:left="1353" w:hanging="360"/>
      </w:pPr>
      <w:rPr>
        <w:rFonts w:hint="default"/>
        <w:b/>
        <w:bCs/>
      </w:rPr>
    </w:lvl>
    <w:lvl w:ilvl="1">
      <w:start w:val="3"/>
      <w:numFmt w:val="decimal"/>
      <w:isLgl/>
      <w:lvlText w:val="%1.%2."/>
      <w:lvlJc w:val="left"/>
      <w:pPr>
        <w:ind w:left="1745" w:hanging="540"/>
      </w:pPr>
      <w:rPr>
        <w:rFonts w:hint="default"/>
      </w:rPr>
    </w:lvl>
    <w:lvl w:ilvl="2">
      <w:start w:val="3"/>
      <w:numFmt w:val="decimal"/>
      <w:isLgl/>
      <w:lvlText w:val="%1.%2.%3."/>
      <w:lvlJc w:val="left"/>
      <w:pPr>
        <w:ind w:left="2137" w:hanging="720"/>
      </w:pPr>
      <w:rPr>
        <w:rFonts w:hint="default"/>
        <w:b/>
        <w:bCs/>
      </w:rPr>
    </w:lvl>
    <w:lvl w:ilvl="3">
      <w:start w:val="1"/>
      <w:numFmt w:val="decimal"/>
      <w:isLgl/>
      <w:lvlText w:val="%1.%2.%3.%4."/>
      <w:lvlJc w:val="left"/>
      <w:pPr>
        <w:ind w:left="2349" w:hanging="720"/>
      </w:pPr>
      <w:rPr>
        <w:rFonts w:hint="default"/>
      </w:rPr>
    </w:lvl>
    <w:lvl w:ilvl="4">
      <w:start w:val="1"/>
      <w:numFmt w:val="decimal"/>
      <w:isLgl/>
      <w:lvlText w:val="%1.%2.%3.%4.%5."/>
      <w:lvlJc w:val="left"/>
      <w:pPr>
        <w:ind w:left="2921" w:hanging="1080"/>
      </w:pPr>
      <w:rPr>
        <w:rFonts w:hint="default"/>
      </w:rPr>
    </w:lvl>
    <w:lvl w:ilvl="5">
      <w:start w:val="1"/>
      <w:numFmt w:val="decimal"/>
      <w:isLgl/>
      <w:lvlText w:val="%1.%2.%3.%4.%5.%6."/>
      <w:lvlJc w:val="left"/>
      <w:pPr>
        <w:ind w:left="3133" w:hanging="1080"/>
      </w:pPr>
      <w:rPr>
        <w:rFonts w:hint="default"/>
      </w:rPr>
    </w:lvl>
    <w:lvl w:ilvl="6">
      <w:start w:val="1"/>
      <w:numFmt w:val="decimal"/>
      <w:isLgl/>
      <w:lvlText w:val="%1.%2.%3.%4.%5.%6.%7."/>
      <w:lvlJc w:val="left"/>
      <w:pPr>
        <w:ind w:left="3705" w:hanging="1440"/>
      </w:pPr>
      <w:rPr>
        <w:rFonts w:hint="default"/>
      </w:rPr>
    </w:lvl>
    <w:lvl w:ilvl="7">
      <w:start w:val="1"/>
      <w:numFmt w:val="decimal"/>
      <w:isLgl/>
      <w:lvlText w:val="%1.%2.%3.%4.%5.%6.%7.%8."/>
      <w:lvlJc w:val="left"/>
      <w:pPr>
        <w:ind w:left="3917" w:hanging="1440"/>
      </w:pPr>
      <w:rPr>
        <w:rFonts w:hint="default"/>
      </w:rPr>
    </w:lvl>
    <w:lvl w:ilvl="8">
      <w:start w:val="1"/>
      <w:numFmt w:val="decimal"/>
      <w:isLgl/>
      <w:lvlText w:val="%1.%2.%3.%4.%5.%6.%7.%8.%9."/>
      <w:lvlJc w:val="left"/>
      <w:pPr>
        <w:ind w:left="4489" w:hanging="1800"/>
      </w:pPr>
      <w:rPr>
        <w:rFonts w:hint="default"/>
      </w:rPr>
    </w:lvl>
  </w:abstractNum>
  <w:abstractNum w:abstractNumId="11" w15:restartNumberingAfterBreak="0">
    <w:nsid w:val="29776DF9"/>
    <w:multiLevelType w:val="hybridMultilevel"/>
    <w:tmpl w:val="63BE0540"/>
    <w:lvl w:ilvl="0" w:tplc="C6286F3A">
      <w:start w:val="1"/>
      <w:numFmt w:val="decimal"/>
      <w:lvlText w:val="%1."/>
      <w:lvlJc w:val="left"/>
      <w:pPr>
        <w:ind w:left="1636" w:hanging="360"/>
      </w:pPr>
      <w:rPr>
        <w:rFonts w:hint="default"/>
        <w:b/>
        <w:bCs/>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2" w15:restartNumberingAfterBreak="0">
    <w:nsid w:val="2BC323E5"/>
    <w:multiLevelType w:val="multilevel"/>
    <w:tmpl w:val="A2FC1A48"/>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E2B54B7"/>
    <w:multiLevelType w:val="hybridMultilevel"/>
    <w:tmpl w:val="D07836A0"/>
    <w:lvl w:ilvl="0" w:tplc="38090019">
      <w:start w:val="1"/>
      <w:numFmt w:val="lowerLetter"/>
      <w:lvlText w:val="%1."/>
      <w:lvlJc w:val="left"/>
      <w:pPr>
        <w:ind w:left="1353" w:hanging="360"/>
      </w:pPr>
      <w:rPr>
        <w:rFonts w:hint="default"/>
        <w:b/>
        <w:bCs w:val="0"/>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4" w15:restartNumberingAfterBreak="0">
    <w:nsid w:val="2EE36C73"/>
    <w:multiLevelType w:val="multilevel"/>
    <w:tmpl w:val="B22840D4"/>
    <w:lvl w:ilvl="0">
      <w:start w:val="1"/>
      <w:numFmt w:val="lowerLetter"/>
      <w:lvlText w:val="%1."/>
      <w:lvlJc w:val="left"/>
      <w:pPr>
        <w:ind w:left="1353" w:hanging="360"/>
      </w:pPr>
      <w:rPr>
        <w:rFonts w:hint="default"/>
      </w:rPr>
    </w:lvl>
    <w:lvl w:ilvl="1">
      <w:start w:val="3"/>
      <w:numFmt w:val="decimal"/>
      <w:isLgl/>
      <w:lvlText w:val="%1.%2."/>
      <w:lvlJc w:val="left"/>
      <w:pPr>
        <w:ind w:left="1713" w:hanging="540"/>
      </w:pPr>
      <w:rPr>
        <w:rFonts w:hint="default"/>
      </w:rPr>
    </w:lvl>
    <w:lvl w:ilvl="2">
      <w:start w:val="2"/>
      <w:numFmt w:val="decimal"/>
      <w:isLgl/>
      <w:lvlText w:val="%1.%2.%3."/>
      <w:lvlJc w:val="left"/>
      <w:pPr>
        <w:ind w:left="2073" w:hanging="720"/>
      </w:pPr>
      <w:rPr>
        <w:rFonts w:hint="default"/>
        <w:b/>
        <w:bCs/>
      </w:rPr>
    </w:lvl>
    <w:lvl w:ilvl="3">
      <w:start w:val="1"/>
      <w:numFmt w:val="decimal"/>
      <w:isLgl/>
      <w:lvlText w:val="%1.%2.%3.%4."/>
      <w:lvlJc w:val="left"/>
      <w:pPr>
        <w:ind w:left="2253" w:hanging="72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2973" w:hanging="1080"/>
      </w:pPr>
      <w:rPr>
        <w:rFonts w:hint="default"/>
      </w:rPr>
    </w:lvl>
    <w:lvl w:ilvl="6">
      <w:start w:val="1"/>
      <w:numFmt w:val="decimal"/>
      <w:isLgl/>
      <w:lvlText w:val="%1.%2.%3.%4.%5.%6.%7."/>
      <w:lvlJc w:val="left"/>
      <w:pPr>
        <w:ind w:left="3513" w:hanging="1440"/>
      </w:pPr>
      <w:rPr>
        <w:rFonts w:hint="default"/>
      </w:rPr>
    </w:lvl>
    <w:lvl w:ilvl="7">
      <w:start w:val="1"/>
      <w:numFmt w:val="decimal"/>
      <w:isLgl/>
      <w:lvlText w:val="%1.%2.%3.%4.%5.%6.%7.%8."/>
      <w:lvlJc w:val="left"/>
      <w:pPr>
        <w:ind w:left="3693" w:hanging="1440"/>
      </w:pPr>
      <w:rPr>
        <w:rFonts w:hint="default"/>
      </w:rPr>
    </w:lvl>
    <w:lvl w:ilvl="8">
      <w:start w:val="1"/>
      <w:numFmt w:val="decimal"/>
      <w:isLgl/>
      <w:lvlText w:val="%1.%2.%3.%4.%5.%6.%7.%8.%9."/>
      <w:lvlJc w:val="left"/>
      <w:pPr>
        <w:ind w:left="4233" w:hanging="1800"/>
      </w:pPr>
      <w:rPr>
        <w:rFonts w:hint="default"/>
      </w:rPr>
    </w:lvl>
  </w:abstractNum>
  <w:abstractNum w:abstractNumId="15" w15:restartNumberingAfterBreak="0">
    <w:nsid w:val="2F796A57"/>
    <w:multiLevelType w:val="multilevel"/>
    <w:tmpl w:val="36BC1E42"/>
    <w:lvl w:ilvl="0">
      <w:start w:val="1"/>
      <w:numFmt w:val="decimal"/>
      <w:lvlText w:val="%1.3"/>
      <w:lvlJc w:val="left"/>
      <w:pPr>
        <w:ind w:left="927" w:hanging="360"/>
      </w:pPr>
      <w:rPr>
        <w:rFonts w:ascii="Times New Roman" w:hAnsi="Times New Roman" w:cs="Times New Roman" w:hint="default"/>
        <w:b/>
        <w:bCs/>
        <w:color w:val="auto"/>
        <w:sz w:val="24"/>
        <w:szCs w:val="24"/>
      </w:rPr>
    </w:lvl>
    <w:lvl w:ilvl="1">
      <w:start w:val="1"/>
      <w:numFmt w:val="decimal"/>
      <w:isLgl/>
      <w:lvlText w:val="%1.%2"/>
      <w:lvlJc w:val="left"/>
      <w:pPr>
        <w:ind w:left="1123" w:hanging="48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515" w:hanging="72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027" w:hanging="1080"/>
      </w:pPr>
      <w:rPr>
        <w:rFonts w:hint="default"/>
      </w:rPr>
    </w:lvl>
    <w:lvl w:ilvl="6">
      <w:start w:val="1"/>
      <w:numFmt w:val="decimal"/>
      <w:isLgl/>
      <w:lvlText w:val="%1.%2.%3.%4.%5.%6.%7"/>
      <w:lvlJc w:val="left"/>
      <w:pPr>
        <w:ind w:left="2463" w:hanging="1440"/>
      </w:pPr>
      <w:rPr>
        <w:rFonts w:hint="default"/>
      </w:rPr>
    </w:lvl>
    <w:lvl w:ilvl="7">
      <w:start w:val="1"/>
      <w:numFmt w:val="decimal"/>
      <w:isLgl/>
      <w:lvlText w:val="%1.%2.%3.%4.%5.%6.%7.%8"/>
      <w:lvlJc w:val="left"/>
      <w:pPr>
        <w:ind w:left="2539" w:hanging="1440"/>
      </w:pPr>
      <w:rPr>
        <w:rFonts w:hint="default"/>
      </w:rPr>
    </w:lvl>
    <w:lvl w:ilvl="8">
      <w:start w:val="1"/>
      <w:numFmt w:val="decimal"/>
      <w:isLgl/>
      <w:lvlText w:val="%1.%2.%3.%4.%5.%6.%7.%8.%9"/>
      <w:lvlJc w:val="left"/>
      <w:pPr>
        <w:ind w:left="2975" w:hanging="1800"/>
      </w:pPr>
      <w:rPr>
        <w:rFonts w:hint="default"/>
      </w:rPr>
    </w:lvl>
  </w:abstractNum>
  <w:abstractNum w:abstractNumId="16" w15:restartNumberingAfterBreak="0">
    <w:nsid w:val="35997064"/>
    <w:multiLevelType w:val="hybridMultilevel"/>
    <w:tmpl w:val="E8D0280E"/>
    <w:lvl w:ilvl="0" w:tplc="C84A6786">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7" w15:restartNumberingAfterBreak="0">
    <w:nsid w:val="37F02341"/>
    <w:multiLevelType w:val="hybridMultilevel"/>
    <w:tmpl w:val="8CAACC1C"/>
    <w:lvl w:ilvl="0" w:tplc="EB884952">
      <w:start w:val="1"/>
      <w:numFmt w:val="decimal"/>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8100C9E"/>
    <w:multiLevelType w:val="hybridMultilevel"/>
    <w:tmpl w:val="79647CEE"/>
    <w:lvl w:ilvl="0" w:tplc="2DAC7A70">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385971F4"/>
    <w:multiLevelType w:val="multilevel"/>
    <w:tmpl w:val="706445A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3A76065E"/>
    <w:multiLevelType w:val="hybridMultilevel"/>
    <w:tmpl w:val="F14A52F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B1A155C"/>
    <w:multiLevelType w:val="hybridMultilevel"/>
    <w:tmpl w:val="850ECFD0"/>
    <w:lvl w:ilvl="0" w:tplc="00AE5418">
      <w:start w:val="1"/>
      <w:numFmt w:val="decimal"/>
      <w:lvlText w:val="%1."/>
      <w:lvlJc w:val="left"/>
      <w:pPr>
        <w:ind w:left="786" w:hanging="360"/>
      </w:pPr>
      <w:rPr>
        <w:rFonts w:hint="default"/>
        <w:b/>
        <w:bCs/>
        <w:i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2" w15:restartNumberingAfterBreak="0">
    <w:nsid w:val="3D3975B6"/>
    <w:multiLevelType w:val="hybridMultilevel"/>
    <w:tmpl w:val="F5066DC4"/>
    <w:lvl w:ilvl="0" w:tplc="38090017">
      <w:start w:val="1"/>
      <w:numFmt w:val="lowerLetter"/>
      <w:lvlText w:val="%1)"/>
      <w:lvlJc w:val="left"/>
      <w:pPr>
        <w:ind w:left="2574" w:hanging="360"/>
      </w:pPr>
      <w:rPr>
        <w:rFonts w:hint="default"/>
      </w:rPr>
    </w:lvl>
    <w:lvl w:ilvl="1" w:tplc="38090003" w:tentative="1">
      <w:start w:val="1"/>
      <w:numFmt w:val="bullet"/>
      <w:lvlText w:val="o"/>
      <w:lvlJc w:val="left"/>
      <w:pPr>
        <w:ind w:left="3294" w:hanging="360"/>
      </w:pPr>
      <w:rPr>
        <w:rFonts w:ascii="Courier New" w:hAnsi="Courier New" w:cs="Courier New" w:hint="default"/>
      </w:rPr>
    </w:lvl>
    <w:lvl w:ilvl="2" w:tplc="38090005" w:tentative="1">
      <w:start w:val="1"/>
      <w:numFmt w:val="bullet"/>
      <w:lvlText w:val=""/>
      <w:lvlJc w:val="left"/>
      <w:pPr>
        <w:ind w:left="4014" w:hanging="360"/>
      </w:pPr>
      <w:rPr>
        <w:rFonts w:ascii="Wingdings" w:hAnsi="Wingdings" w:hint="default"/>
      </w:rPr>
    </w:lvl>
    <w:lvl w:ilvl="3" w:tplc="38090001" w:tentative="1">
      <w:start w:val="1"/>
      <w:numFmt w:val="bullet"/>
      <w:lvlText w:val=""/>
      <w:lvlJc w:val="left"/>
      <w:pPr>
        <w:ind w:left="4734" w:hanging="360"/>
      </w:pPr>
      <w:rPr>
        <w:rFonts w:ascii="Symbol" w:hAnsi="Symbol" w:hint="default"/>
      </w:rPr>
    </w:lvl>
    <w:lvl w:ilvl="4" w:tplc="38090003" w:tentative="1">
      <w:start w:val="1"/>
      <w:numFmt w:val="bullet"/>
      <w:lvlText w:val="o"/>
      <w:lvlJc w:val="left"/>
      <w:pPr>
        <w:ind w:left="5454" w:hanging="360"/>
      </w:pPr>
      <w:rPr>
        <w:rFonts w:ascii="Courier New" w:hAnsi="Courier New" w:cs="Courier New" w:hint="default"/>
      </w:rPr>
    </w:lvl>
    <w:lvl w:ilvl="5" w:tplc="38090005" w:tentative="1">
      <w:start w:val="1"/>
      <w:numFmt w:val="bullet"/>
      <w:lvlText w:val=""/>
      <w:lvlJc w:val="left"/>
      <w:pPr>
        <w:ind w:left="6174" w:hanging="360"/>
      </w:pPr>
      <w:rPr>
        <w:rFonts w:ascii="Wingdings" w:hAnsi="Wingdings" w:hint="default"/>
      </w:rPr>
    </w:lvl>
    <w:lvl w:ilvl="6" w:tplc="38090001" w:tentative="1">
      <w:start w:val="1"/>
      <w:numFmt w:val="bullet"/>
      <w:lvlText w:val=""/>
      <w:lvlJc w:val="left"/>
      <w:pPr>
        <w:ind w:left="6894" w:hanging="360"/>
      </w:pPr>
      <w:rPr>
        <w:rFonts w:ascii="Symbol" w:hAnsi="Symbol" w:hint="default"/>
      </w:rPr>
    </w:lvl>
    <w:lvl w:ilvl="7" w:tplc="38090003" w:tentative="1">
      <w:start w:val="1"/>
      <w:numFmt w:val="bullet"/>
      <w:lvlText w:val="o"/>
      <w:lvlJc w:val="left"/>
      <w:pPr>
        <w:ind w:left="7614" w:hanging="360"/>
      </w:pPr>
      <w:rPr>
        <w:rFonts w:ascii="Courier New" w:hAnsi="Courier New" w:cs="Courier New" w:hint="default"/>
      </w:rPr>
    </w:lvl>
    <w:lvl w:ilvl="8" w:tplc="38090005" w:tentative="1">
      <w:start w:val="1"/>
      <w:numFmt w:val="bullet"/>
      <w:lvlText w:val=""/>
      <w:lvlJc w:val="left"/>
      <w:pPr>
        <w:ind w:left="8334" w:hanging="360"/>
      </w:pPr>
      <w:rPr>
        <w:rFonts w:ascii="Wingdings" w:hAnsi="Wingdings" w:hint="default"/>
      </w:rPr>
    </w:lvl>
  </w:abstractNum>
  <w:abstractNum w:abstractNumId="23" w15:restartNumberingAfterBreak="0">
    <w:nsid w:val="41726E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5516F31"/>
    <w:multiLevelType w:val="hybridMultilevel"/>
    <w:tmpl w:val="11F8D556"/>
    <w:lvl w:ilvl="0" w:tplc="C7129710">
      <w:start w:val="1"/>
      <w:numFmt w:val="lowerLetter"/>
      <w:lvlText w:val="%1."/>
      <w:lvlJc w:val="left"/>
      <w:pPr>
        <w:ind w:left="2138" w:hanging="360"/>
      </w:pPr>
      <w:rPr>
        <w:b/>
        <w:bCs/>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5" w15:restartNumberingAfterBreak="0">
    <w:nsid w:val="46520973"/>
    <w:multiLevelType w:val="hybridMultilevel"/>
    <w:tmpl w:val="5C48C40C"/>
    <w:lvl w:ilvl="0" w:tplc="124E8A7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6" w15:restartNumberingAfterBreak="0">
    <w:nsid w:val="47A96303"/>
    <w:multiLevelType w:val="multilevel"/>
    <w:tmpl w:val="DAFC9F5C"/>
    <w:lvl w:ilvl="0">
      <w:start w:val="1"/>
      <w:numFmt w:val="decimal"/>
      <w:lvlText w:val="%1."/>
      <w:lvlJc w:val="left"/>
      <w:pPr>
        <w:ind w:left="1440" w:hanging="360"/>
      </w:pPr>
      <w:rPr>
        <w:b w:val="0"/>
        <w:bCs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4ADF1DA5"/>
    <w:multiLevelType w:val="multilevel"/>
    <w:tmpl w:val="D7EC33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347FA7"/>
    <w:multiLevelType w:val="multilevel"/>
    <w:tmpl w:val="B33ED0BE"/>
    <w:lvl w:ilvl="0">
      <w:start w:val="1"/>
      <w:numFmt w:val="decimal"/>
      <w:lvlText w:val="%1."/>
      <w:lvlJc w:val="left"/>
      <w:pPr>
        <w:ind w:left="1353" w:hanging="360"/>
      </w:pPr>
      <w:rPr>
        <w:rFonts w:hint="default"/>
      </w:rPr>
    </w:lvl>
    <w:lvl w:ilvl="1">
      <w:start w:val="7"/>
      <w:numFmt w:val="decimal"/>
      <w:isLgl/>
      <w:lvlText w:val="%1.%2"/>
      <w:lvlJc w:val="left"/>
      <w:pPr>
        <w:ind w:left="1800" w:hanging="360"/>
      </w:pPr>
      <w:rPr>
        <w:rFonts w:hint="default"/>
        <w:b/>
        <w:bCs/>
      </w:rPr>
    </w:lvl>
    <w:lvl w:ilvl="2">
      <w:start w:val="1"/>
      <w:numFmt w:val="decimal"/>
      <w:isLgl/>
      <w:lvlText w:val="%1.%2.%3"/>
      <w:lvlJc w:val="left"/>
      <w:pPr>
        <w:ind w:left="2607" w:hanging="720"/>
      </w:pPr>
      <w:rPr>
        <w:rFonts w:hint="default"/>
        <w:b/>
        <w:bCs/>
      </w:rPr>
    </w:lvl>
    <w:lvl w:ilvl="3">
      <w:start w:val="1"/>
      <w:numFmt w:val="decimal"/>
      <w:isLgl/>
      <w:lvlText w:val="%1.%2.%3.%4"/>
      <w:lvlJc w:val="left"/>
      <w:pPr>
        <w:ind w:left="3054" w:hanging="720"/>
      </w:pPr>
      <w:rPr>
        <w:rFonts w:hint="default"/>
      </w:rPr>
    </w:lvl>
    <w:lvl w:ilvl="4">
      <w:start w:val="1"/>
      <w:numFmt w:val="decimal"/>
      <w:isLgl/>
      <w:lvlText w:val="%1.%2.%3.%4.%5"/>
      <w:lvlJc w:val="left"/>
      <w:pPr>
        <w:ind w:left="3861" w:hanging="1080"/>
      </w:pPr>
      <w:rPr>
        <w:rFonts w:hint="default"/>
      </w:rPr>
    </w:lvl>
    <w:lvl w:ilvl="5">
      <w:start w:val="1"/>
      <w:numFmt w:val="decimal"/>
      <w:isLgl/>
      <w:lvlText w:val="%1.%2.%3.%4.%5.%6"/>
      <w:lvlJc w:val="left"/>
      <w:pPr>
        <w:ind w:left="4308" w:hanging="1080"/>
      </w:pPr>
      <w:rPr>
        <w:rFonts w:hint="default"/>
      </w:rPr>
    </w:lvl>
    <w:lvl w:ilvl="6">
      <w:start w:val="1"/>
      <w:numFmt w:val="decimal"/>
      <w:isLgl/>
      <w:lvlText w:val="%1.%2.%3.%4.%5.%6.%7"/>
      <w:lvlJc w:val="left"/>
      <w:pPr>
        <w:ind w:left="5115" w:hanging="1440"/>
      </w:pPr>
      <w:rPr>
        <w:rFonts w:hint="default"/>
      </w:rPr>
    </w:lvl>
    <w:lvl w:ilvl="7">
      <w:start w:val="1"/>
      <w:numFmt w:val="decimal"/>
      <w:isLgl/>
      <w:lvlText w:val="%1.%2.%3.%4.%5.%6.%7.%8"/>
      <w:lvlJc w:val="left"/>
      <w:pPr>
        <w:ind w:left="5562" w:hanging="1440"/>
      </w:pPr>
      <w:rPr>
        <w:rFonts w:hint="default"/>
      </w:rPr>
    </w:lvl>
    <w:lvl w:ilvl="8">
      <w:start w:val="1"/>
      <w:numFmt w:val="decimal"/>
      <w:isLgl/>
      <w:lvlText w:val="%1.%2.%3.%4.%5.%6.%7.%8.%9"/>
      <w:lvlJc w:val="left"/>
      <w:pPr>
        <w:ind w:left="6369" w:hanging="1800"/>
      </w:pPr>
      <w:rPr>
        <w:rFonts w:hint="default"/>
      </w:rPr>
    </w:lvl>
  </w:abstractNum>
  <w:abstractNum w:abstractNumId="29" w15:restartNumberingAfterBreak="0">
    <w:nsid w:val="5D0549D5"/>
    <w:multiLevelType w:val="multilevel"/>
    <w:tmpl w:val="C8D8B25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2E83C7B"/>
    <w:multiLevelType w:val="hybridMultilevel"/>
    <w:tmpl w:val="57A6E23A"/>
    <w:lvl w:ilvl="0" w:tplc="3ADC8E2A">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1" w15:restartNumberingAfterBreak="0">
    <w:nsid w:val="63B309F9"/>
    <w:multiLevelType w:val="hybridMultilevel"/>
    <w:tmpl w:val="7096BE0C"/>
    <w:lvl w:ilvl="0" w:tplc="38090011">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2" w15:restartNumberingAfterBreak="0">
    <w:nsid w:val="66726A97"/>
    <w:multiLevelType w:val="hybridMultilevel"/>
    <w:tmpl w:val="9DD68ED0"/>
    <w:lvl w:ilvl="0" w:tplc="3809000F">
      <w:start w:val="1"/>
      <w:numFmt w:val="decimal"/>
      <w:lvlText w:val="%1."/>
      <w:lvlJc w:val="left"/>
      <w:pPr>
        <w:ind w:left="1854" w:hanging="360"/>
      </w:pPr>
      <w:rPr>
        <w:b/>
        <w:bCs/>
      </w:rPr>
    </w:lvl>
    <w:lvl w:ilvl="1" w:tplc="38090019" w:tentative="1">
      <w:start w:val="1"/>
      <w:numFmt w:val="lowerLetter"/>
      <w:lvlText w:val="%2."/>
      <w:lvlJc w:val="left"/>
      <w:pPr>
        <w:ind w:left="2574" w:hanging="360"/>
      </w:pPr>
    </w:lvl>
    <w:lvl w:ilvl="2" w:tplc="3809001B">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3" w15:restartNumberingAfterBreak="0">
    <w:nsid w:val="6835782A"/>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C5120C4"/>
    <w:multiLevelType w:val="hybridMultilevel"/>
    <w:tmpl w:val="C7548870"/>
    <w:lvl w:ilvl="0" w:tplc="ECE0E444">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5" w15:restartNumberingAfterBreak="0">
    <w:nsid w:val="754829CC"/>
    <w:multiLevelType w:val="hybridMultilevel"/>
    <w:tmpl w:val="C54A24AA"/>
    <w:lvl w:ilvl="0" w:tplc="C34A9078">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6" w15:restartNumberingAfterBreak="0">
    <w:nsid w:val="75B91756"/>
    <w:multiLevelType w:val="hybridMultilevel"/>
    <w:tmpl w:val="D66A26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B913972"/>
    <w:multiLevelType w:val="hybridMultilevel"/>
    <w:tmpl w:val="11E4C8FC"/>
    <w:lvl w:ilvl="0" w:tplc="D2823B7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8" w15:restartNumberingAfterBreak="0">
    <w:nsid w:val="7C9C4D72"/>
    <w:multiLevelType w:val="hybridMultilevel"/>
    <w:tmpl w:val="06ECD9C4"/>
    <w:lvl w:ilvl="0" w:tplc="8520868A">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9" w15:restartNumberingAfterBreak="0">
    <w:nsid w:val="7DD47C32"/>
    <w:multiLevelType w:val="multilevel"/>
    <w:tmpl w:val="BF7C75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5787998">
    <w:abstractNumId w:val="33"/>
  </w:num>
  <w:num w:numId="2" w16cid:durableId="1549797170">
    <w:abstractNumId w:val="20"/>
  </w:num>
  <w:num w:numId="3" w16cid:durableId="92602406">
    <w:abstractNumId w:val="18"/>
  </w:num>
  <w:num w:numId="4" w16cid:durableId="1345010301">
    <w:abstractNumId w:val="36"/>
  </w:num>
  <w:num w:numId="5" w16cid:durableId="141625651">
    <w:abstractNumId w:val="17"/>
  </w:num>
  <w:num w:numId="6" w16cid:durableId="335575663">
    <w:abstractNumId w:val="28"/>
  </w:num>
  <w:num w:numId="7" w16cid:durableId="1721591016">
    <w:abstractNumId w:val="27"/>
  </w:num>
  <w:num w:numId="8" w16cid:durableId="1898280081">
    <w:abstractNumId w:val="15"/>
  </w:num>
  <w:num w:numId="9" w16cid:durableId="365180499">
    <w:abstractNumId w:val="38"/>
  </w:num>
  <w:num w:numId="10" w16cid:durableId="1715079132">
    <w:abstractNumId w:val="29"/>
  </w:num>
  <w:num w:numId="11" w16cid:durableId="1880505572">
    <w:abstractNumId w:val="16"/>
  </w:num>
  <w:num w:numId="12" w16cid:durableId="1855993235">
    <w:abstractNumId w:val="34"/>
  </w:num>
  <w:num w:numId="13" w16cid:durableId="297761094">
    <w:abstractNumId w:val="6"/>
  </w:num>
  <w:num w:numId="14" w16cid:durableId="1728257416">
    <w:abstractNumId w:val="35"/>
  </w:num>
  <w:num w:numId="15" w16cid:durableId="607080405">
    <w:abstractNumId w:val="31"/>
  </w:num>
  <w:num w:numId="16" w16cid:durableId="1809470965">
    <w:abstractNumId w:val="22"/>
  </w:num>
  <w:num w:numId="17" w16cid:durableId="780806940">
    <w:abstractNumId w:val="4"/>
  </w:num>
  <w:num w:numId="18" w16cid:durableId="2007856916">
    <w:abstractNumId w:val="1"/>
  </w:num>
  <w:num w:numId="19" w16cid:durableId="2073654066">
    <w:abstractNumId w:val="26"/>
  </w:num>
  <w:num w:numId="20" w16cid:durableId="1344015829">
    <w:abstractNumId w:val="5"/>
  </w:num>
  <w:num w:numId="21" w16cid:durableId="1834711759">
    <w:abstractNumId w:val="32"/>
  </w:num>
  <w:num w:numId="22" w16cid:durableId="1748645691">
    <w:abstractNumId w:val="7"/>
  </w:num>
  <w:num w:numId="23" w16cid:durableId="846793544">
    <w:abstractNumId w:val="11"/>
  </w:num>
  <w:num w:numId="24" w16cid:durableId="366485998">
    <w:abstractNumId w:val="8"/>
  </w:num>
  <w:num w:numId="25" w16cid:durableId="1356880369">
    <w:abstractNumId w:val="14"/>
  </w:num>
  <w:num w:numId="26" w16cid:durableId="286160860">
    <w:abstractNumId w:val="10"/>
  </w:num>
  <w:num w:numId="27" w16cid:durableId="2077433676">
    <w:abstractNumId w:val="9"/>
  </w:num>
  <w:num w:numId="28" w16cid:durableId="177626147">
    <w:abstractNumId w:val="13"/>
  </w:num>
  <w:num w:numId="29" w16cid:durableId="2065591884">
    <w:abstractNumId w:val="24"/>
  </w:num>
  <w:num w:numId="30" w16cid:durableId="611284043">
    <w:abstractNumId w:val="3"/>
  </w:num>
  <w:num w:numId="31" w16cid:durableId="1027802270">
    <w:abstractNumId w:val="21"/>
  </w:num>
  <w:num w:numId="32" w16cid:durableId="1655642689">
    <w:abstractNumId w:val="30"/>
  </w:num>
  <w:num w:numId="33" w16cid:durableId="875433652">
    <w:abstractNumId w:val="2"/>
  </w:num>
  <w:num w:numId="34" w16cid:durableId="52776186">
    <w:abstractNumId w:val="25"/>
  </w:num>
  <w:num w:numId="35" w16cid:durableId="1064914500">
    <w:abstractNumId w:val="37"/>
  </w:num>
  <w:num w:numId="36" w16cid:durableId="852768000">
    <w:abstractNumId w:val="0"/>
  </w:num>
  <w:num w:numId="37" w16cid:durableId="1632200447">
    <w:abstractNumId w:val="12"/>
  </w:num>
  <w:num w:numId="38" w16cid:durableId="1818644230">
    <w:abstractNumId w:val="39"/>
  </w:num>
  <w:num w:numId="39" w16cid:durableId="963922942">
    <w:abstractNumId w:val="23"/>
  </w:num>
  <w:num w:numId="40" w16cid:durableId="13509127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9oYbDTjFcZD3dBVayZRWBCnjAYa1hTO+UbTakWTKVGHSl/48yfr5LAE4ooDghfevfFHDJyLZjyDivrltH0Io3A==" w:salt="3DJNJ/6oD7wsRBBBZfSZH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B5"/>
    <w:rsid w:val="000D28B9"/>
    <w:rsid w:val="00110F24"/>
    <w:rsid w:val="00362485"/>
    <w:rsid w:val="0078204A"/>
    <w:rsid w:val="009342F0"/>
    <w:rsid w:val="00A5718C"/>
    <w:rsid w:val="00C82D5C"/>
    <w:rsid w:val="00DB05B5"/>
    <w:rsid w:val="00E378C7"/>
    <w:rsid w:val="00E66F9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970CE"/>
  <w15:chartTrackingRefBased/>
  <w15:docId w15:val="{4D3B9D29-3412-4E80-BC12-5D0E662B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F24"/>
  </w:style>
  <w:style w:type="paragraph" w:styleId="Heading1">
    <w:name w:val="heading 1"/>
    <w:basedOn w:val="Normal"/>
    <w:next w:val="Normal"/>
    <w:link w:val="Heading1Char"/>
    <w:uiPriority w:val="9"/>
    <w:qFormat/>
    <w:rsid w:val="00DB05B5"/>
    <w:pPr>
      <w:keepNext/>
      <w:keepLines/>
      <w:numPr>
        <w:numId w:val="40"/>
      </w:numPr>
      <w:spacing w:before="240" w:after="0" w:line="360" w:lineRule="auto"/>
      <w:jc w:val="center"/>
      <w:outlineLvl w:val="0"/>
    </w:pPr>
    <w:rPr>
      <w:rFonts w:ascii="Times New Roman" w:eastAsiaTheme="minorEastAsia" w:hAnsi="Times New Roman" w:cstheme="majorBidi"/>
      <w:b/>
      <w:sz w:val="24"/>
      <w:szCs w:val="32"/>
      <w:lang w:eastAsia="en-ID"/>
    </w:rPr>
  </w:style>
  <w:style w:type="paragraph" w:styleId="Heading2">
    <w:name w:val="heading 2"/>
    <w:basedOn w:val="Normal"/>
    <w:next w:val="Normal"/>
    <w:link w:val="Heading2Char"/>
    <w:uiPriority w:val="9"/>
    <w:unhideWhenUsed/>
    <w:qFormat/>
    <w:rsid w:val="00DB05B5"/>
    <w:pPr>
      <w:keepNext/>
      <w:keepLines/>
      <w:numPr>
        <w:ilvl w:val="1"/>
        <w:numId w:val="40"/>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05B5"/>
    <w:pPr>
      <w:keepNext/>
      <w:keepLines/>
      <w:numPr>
        <w:ilvl w:val="2"/>
        <w:numId w:val="40"/>
      </w:numPr>
      <w:spacing w:before="200" w:after="0"/>
      <w:outlineLvl w:val="2"/>
    </w:pPr>
    <w:rPr>
      <w:rFonts w:ascii="Calibri Light" w:eastAsia="Times New Roman" w:hAnsi="Calibri Light" w:cs="Times New Roman"/>
      <w:color w:val="1F3763"/>
      <w:kern w:val="0"/>
      <w:sz w:val="24"/>
      <w:szCs w:val="24"/>
      <w:lang w:val="en-US"/>
      <w14:ligatures w14:val="none"/>
    </w:rPr>
  </w:style>
  <w:style w:type="paragraph" w:styleId="Heading4">
    <w:name w:val="heading 4"/>
    <w:basedOn w:val="Normal"/>
    <w:next w:val="Normal"/>
    <w:link w:val="Heading4Char"/>
    <w:uiPriority w:val="9"/>
    <w:semiHidden/>
    <w:unhideWhenUsed/>
    <w:qFormat/>
    <w:rsid w:val="00DB05B5"/>
    <w:pPr>
      <w:keepNext/>
      <w:keepLines/>
      <w:numPr>
        <w:ilvl w:val="3"/>
        <w:numId w:val="40"/>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DB05B5"/>
    <w:pPr>
      <w:keepNext/>
      <w:keepLines/>
      <w:numPr>
        <w:ilvl w:val="4"/>
        <w:numId w:val="40"/>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DB05B5"/>
    <w:pPr>
      <w:keepNext/>
      <w:keepLines/>
      <w:numPr>
        <w:ilvl w:val="5"/>
        <w:numId w:val="40"/>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B05B5"/>
    <w:pPr>
      <w:keepNext/>
      <w:keepLines/>
      <w:numPr>
        <w:ilvl w:val="6"/>
        <w:numId w:val="4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05B5"/>
    <w:pPr>
      <w:keepNext/>
      <w:keepLines/>
      <w:numPr>
        <w:ilvl w:val="7"/>
        <w:numId w:val="4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B05B5"/>
    <w:pPr>
      <w:keepNext/>
      <w:keepLines/>
      <w:numPr>
        <w:ilvl w:val="8"/>
        <w:numId w:val="4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5B5"/>
    <w:rPr>
      <w:rFonts w:ascii="Times New Roman" w:eastAsiaTheme="minorEastAsia" w:hAnsi="Times New Roman" w:cstheme="majorBidi"/>
      <w:b/>
      <w:sz w:val="24"/>
      <w:szCs w:val="32"/>
      <w:lang w:eastAsia="en-ID"/>
    </w:rPr>
  </w:style>
  <w:style w:type="character" w:customStyle="1" w:styleId="Heading2Char">
    <w:name w:val="Heading 2 Char"/>
    <w:basedOn w:val="DefaultParagraphFont"/>
    <w:link w:val="Heading2"/>
    <w:uiPriority w:val="9"/>
    <w:rsid w:val="00DB05B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DB05B5"/>
    <w:rPr>
      <w:rFonts w:ascii="Calibri Light" w:eastAsia="Times New Roman" w:hAnsi="Calibri Light" w:cs="Times New Roman"/>
      <w:color w:val="1F3763"/>
      <w:kern w:val="0"/>
      <w:sz w:val="24"/>
      <w:szCs w:val="24"/>
      <w:lang w:val="en-US"/>
      <w14:ligatures w14:val="none"/>
    </w:rPr>
  </w:style>
  <w:style w:type="character" w:customStyle="1" w:styleId="Heading4Char">
    <w:name w:val="Heading 4 Char"/>
    <w:basedOn w:val="DefaultParagraphFont"/>
    <w:link w:val="Heading4"/>
    <w:uiPriority w:val="9"/>
    <w:semiHidden/>
    <w:rsid w:val="00DB05B5"/>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DB05B5"/>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DB05B5"/>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DB05B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B05B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05B5"/>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DB05B5"/>
    <w:pPr>
      <w:numPr>
        <w:numId w:val="1"/>
      </w:numPr>
    </w:pPr>
  </w:style>
  <w:style w:type="table" w:styleId="TableGrid">
    <w:name w:val="Table Grid"/>
    <w:basedOn w:val="TableNormal"/>
    <w:uiPriority w:val="39"/>
    <w:rsid w:val="00DB0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5B5"/>
    <w:pPr>
      <w:ind w:left="720"/>
      <w:contextualSpacing/>
    </w:pPr>
  </w:style>
  <w:style w:type="paragraph" w:customStyle="1" w:styleId="Heading31">
    <w:name w:val="Heading 31"/>
    <w:basedOn w:val="Normal"/>
    <w:next w:val="Normal"/>
    <w:uiPriority w:val="9"/>
    <w:unhideWhenUsed/>
    <w:qFormat/>
    <w:rsid w:val="00DB05B5"/>
    <w:pPr>
      <w:keepNext/>
      <w:keepLines/>
      <w:spacing w:before="40" w:after="0"/>
      <w:outlineLvl w:val="2"/>
    </w:pPr>
    <w:rPr>
      <w:rFonts w:ascii="Calibri Light" w:eastAsia="Times New Roman" w:hAnsi="Calibri Light" w:cs="Times New Roman"/>
      <w:color w:val="1F3763"/>
      <w:sz w:val="24"/>
      <w:szCs w:val="24"/>
    </w:rPr>
  </w:style>
  <w:style w:type="numbering" w:customStyle="1" w:styleId="NoList1">
    <w:name w:val="No List1"/>
    <w:next w:val="NoList"/>
    <w:uiPriority w:val="99"/>
    <w:semiHidden/>
    <w:unhideWhenUsed/>
    <w:rsid w:val="00DB05B5"/>
  </w:style>
  <w:style w:type="paragraph" w:styleId="Header">
    <w:name w:val="header"/>
    <w:basedOn w:val="Normal"/>
    <w:link w:val="HeaderChar"/>
    <w:uiPriority w:val="99"/>
    <w:unhideWhenUsed/>
    <w:rsid w:val="00DB0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5B5"/>
  </w:style>
  <w:style w:type="paragraph" w:styleId="Footer">
    <w:name w:val="footer"/>
    <w:basedOn w:val="Normal"/>
    <w:link w:val="FooterChar"/>
    <w:uiPriority w:val="99"/>
    <w:unhideWhenUsed/>
    <w:rsid w:val="00DB0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5B5"/>
  </w:style>
  <w:style w:type="paragraph" w:styleId="NoSpacing">
    <w:name w:val="No Spacing"/>
    <w:uiPriority w:val="1"/>
    <w:qFormat/>
    <w:rsid w:val="00DB05B5"/>
    <w:pPr>
      <w:spacing w:after="0" w:line="240" w:lineRule="auto"/>
    </w:pPr>
  </w:style>
  <w:style w:type="table" w:customStyle="1" w:styleId="TableGrid1">
    <w:name w:val="Table Grid1"/>
    <w:basedOn w:val="TableNormal"/>
    <w:next w:val="TableGrid"/>
    <w:uiPriority w:val="39"/>
    <w:rsid w:val="00DB0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B05B5"/>
    <w:rPr>
      <w:color w:val="666666"/>
    </w:rPr>
  </w:style>
  <w:style w:type="paragraph" w:styleId="Caption">
    <w:name w:val="caption"/>
    <w:basedOn w:val="Normal"/>
    <w:next w:val="Normal"/>
    <w:link w:val="CaptionChar"/>
    <w:uiPriority w:val="35"/>
    <w:unhideWhenUsed/>
    <w:qFormat/>
    <w:rsid w:val="00DB05B5"/>
    <w:pPr>
      <w:spacing w:after="200" w:line="360" w:lineRule="auto"/>
      <w:jc w:val="center"/>
    </w:pPr>
    <w:rPr>
      <w:rFonts w:ascii="Times New Roman" w:hAnsi="Times New Roman"/>
      <w:b/>
      <w:iCs/>
      <w:sz w:val="24"/>
      <w:szCs w:val="18"/>
    </w:rPr>
  </w:style>
  <w:style w:type="character" w:customStyle="1" w:styleId="Hyperlink1">
    <w:name w:val="Hyperlink1"/>
    <w:basedOn w:val="DefaultParagraphFont"/>
    <w:uiPriority w:val="99"/>
    <w:unhideWhenUsed/>
    <w:rsid w:val="00DB05B5"/>
    <w:rPr>
      <w:color w:val="0563C1"/>
      <w:u w:val="single"/>
    </w:rPr>
  </w:style>
  <w:style w:type="character" w:customStyle="1" w:styleId="UnresolvedMention1">
    <w:name w:val="Unresolved Mention1"/>
    <w:basedOn w:val="DefaultParagraphFont"/>
    <w:uiPriority w:val="99"/>
    <w:semiHidden/>
    <w:unhideWhenUsed/>
    <w:rsid w:val="00DB05B5"/>
    <w:rPr>
      <w:color w:val="605E5C"/>
      <w:shd w:val="clear" w:color="auto" w:fill="E1DFDD"/>
    </w:rPr>
  </w:style>
  <w:style w:type="paragraph" w:styleId="TOCHeading">
    <w:name w:val="TOC Heading"/>
    <w:basedOn w:val="Heading1"/>
    <w:next w:val="Normal"/>
    <w:uiPriority w:val="39"/>
    <w:unhideWhenUsed/>
    <w:qFormat/>
    <w:rsid w:val="00DB05B5"/>
    <w:pPr>
      <w:outlineLvl w:val="9"/>
    </w:pPr>
    <w:rPr>
      <w:kern w:val="0"/>
      <w:lang w:val="en-US"/>
    </w:rPr>
  </w:style>
  <w:style w:type="paragraph" w:styleId="TOC1">
    <w:name w:val="toc 1"/>
    <w:basedOn w:val="Normal"/>
    <w:next w:val="Normal"/>
    <w:autoRedefine/>
    <w:uiPriority w:val="39"/>
    <w:unhideWhenUsed/>
    <w:rsid w:val="00DB05B5"/>
    <w:pPr>
      <w:tabs>
        <w:tab w:val="left" w:pos="709"/>
        <w:tab w:val="right" w:leader="dot" w:pos="7927"/>
      </w:tabs>
      <w:spacing w:after="100"/>
    </w:pPr>
    <w:rPr>
      <w:rFonts w:ascii="Times New Roman" w:hAnsi="Times New Roman" w:cs="Times New Roman"/>
      <w:bCs/>
      <w:noProof/>
      <w:sz w:val="24"/>
      <w:szCs w:val="24"/>
    </w:rPr>
  </w:style>
  <w:style w:type="paragraph" w:styleId="TOC2">
    <w:name w:val="toc 2"/>
    <w:basedOn w:val="Normal"/>
    <w:next w:val="Normal"/>
    <w:autoRedefine/>
    <w:uiPriority w:val="39"/>
    <w:unhideWhenUsed/>
    <w:rsid w:val="00DB05B5"/>
    <w:pPr>
      <w:tabs>
        <w:tab w:val="left" w:pos="851"/>
        <w:tab w:val="right" w:leader="dot" w:pos="7927"/>
      </w:tabs>
      <w:spacing w:after="100"/>
      <w:ind w:left="426"/>
    </w:pPr>
  </w:style>
  <w:style w:type="paragraph" w:styleId="TOC3">
    <w:name w:val="toc 3"/>
    <w:basedOn w:val="Normal"/>
    <w:next w:val="Normal"/>
    <w:autoRedefine/>
    <w:uiPriority w:val="39"/>
    <w:unhideWhenUsed/>
    <w:rsid w:val="00DB05B5"/>
    <w:pPr>
      <w:tabs>
        <w:tab w:val="left" w:pos="1418"/>
        <w:tab w:val="left" w:pos="2268"/>
        <w:tab w:val="right" w:leader="dot" w:pos="7927"/>
      </w:tabs>
      <w:spacing w:after="100"/>
      <w:ind w:left="851"/>
    </w:pPr>
  </w:style>
  <w:style w:type="paragraph" w:styleId="TableofFigures">
    <w:name w:val="table of figures"/>
    <w:basedOn w:val="Normal"/>
    <w:next w:val="Normal"/>
    <w:uiPriority w:val="99"/>
    <w:unhideWhenUsed/>
    <w:rsid w:val="00DB05B5"/>
    <w:pPr>
      <w:spacing w:after="0"/>
    </w:pPr>
  </w:style>
  <w:style w:type="paragraph" w:styleId="NormalWeb">
    <w:name w:val="Normal (Web)"/>
    <w:basedOn w:val="Normal"/>
    <w:uiPriority w:val="99"/>
    <w:semiHidden/>
    <w:unhideWhenUsed/>
    <w:rsid w:val="00DB05B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B0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5B5"/>
    <w:rPr>
      <w:rFonts w:ascii="Tahoma" w:hAnsi="Tahoma" w:cs="Tahoma"/>
      <w:sz w:val="16"/>
      <w:szCs w:val="16"/>
    </w:rPr>
  </w:style>
  <w:style w:type="paragraph" w:customStyle="1" w:styleId="StyleCaptionTable">
    <w:name w:val="Style Caption Table"/>
    <w:basedOn w:val="Caption"/>
    <w:link w:val="StyleCaptionTableChar"/>
    <w:qFormat/>
    <w:rsid w:val="00DB05B5"/>
  </w:style>
  <w:style w:type="character" w:customStyle="1" w:styleId="CaptionChar">
    <w:name w:val="Caption Char"/>
    <w:basedOn w:val="DefaultParagraphFont"/>
    <w:link w:val="Caption"/>
    <w:uiPriority w:val="35"/>
    <w:rsid w:val="00DB05B5"/>
    <w:rPr>
      <w:rFonts w:ascii="Times New Roman" w:hAnsi="Times New Roman"/>
      <w:b/>
      <w:iCs/>
      <w:sz w:val="24"/>
      <w:szCs w:val="18"/>
    </w:rPr>
  </w:style>
  <w:style w:type="character" w:customStyle="1" w:styleId="StyleCaptionTableChar">
    <w:name w:val="Style Caption Table Char"/>
    <w:basedOn w:val="CaptionChar"/>
    <w:link w:val="StyleCaptionTable"/>
    <w:rsid w:val="00DB05B5"/>
    <w:rPr>
      <w:rFonts w:ascii="Times New Roman" w:hAnsi="Times New Roman"/>
      <w:b/>
      <w:iCs/>
      <w:sz w:val="24"/>
      <w:szCs w:val="18"/>
    </w:rPr>
  </w:style>
  <w:style w:type="character" w:styleId="FollowedHyperlink">
    <w:name w:val="FollowedHyperlink"/>
    <w:basedOn w:val="DefaultParagraphFont"/>
    <w:uiPriority w:val="99"/>
    <w:semiHidden/>
    <w:unhideWhenUsed/>
    <w:rsid w:val="00DB05B5"/>
    <w:rPr>
      <w:color w:val="954F72"/>
      <w:u w:val="single"/>
    </w:rPr>
  </w:style>
  <w:style w:type="paragraph" w:customStyle="1" w:styleId="msonormal0">
    <w:name w:val="msonormal"/>
    <w:basedOn w:val="Normal"/>
    <w:rsid w:val="00DB05B5"/>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5">
    <w:name w:val="xl65"/>
    <w:basedOn w:val="Normal"/>
    <w:rsid w:val="00DB05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66">
    <w:name w:val="xl66"/>
    <w:basedOn w:val="Normal"/>
    <w:rsid w:val="00DB05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67">
    <w:name w:val="xl67"/>
    <w:basedOn w:val="Normal"/>
    <w:rsid w:val="00DB05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68">
    <w:name w:val="xl68"/>
    <w:basedOn w:val="Normal"/>
    <w:rsid w:val="00DB05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69">
    <w:name w:val="xl69"/>
    <w:basedOn w:val="Normal"/>
    <w:rsid w:val="00DB05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character" w:styleId="LineNumber">
    <w:name w:val="line number"/>
    <w:basedOn w:val="DefaultParagraphFont"/>
    <w:uiPriority w:val="99"/>
    <w:semiHidden/>
    <w:unhideWhenUsed/>
    <w:rsid w:val="00DB05B5"/>
  </w:style>
  <w:style w:type="character" w:styleId="Hyperlink">
    <w:name w:val="Hyperlink"/>
    <w:basedOn w:val="DefaultParagraphFont"/>
    <w:uiPriority w:val="99"/>
    <w:unhideWhenUsed/>
    <w:rsid w:val="00DB05B5"/>
    <w:rPr>
      <w:color w:val="0563C1" w:themeColor="hyperlink"/>
      <w:u w:val="single"/>
    </w:rPr>
  </w:style>
  <w:style w:type="character" w:customStyle="1" w:styleId="Heading3Char1">
    <w:name w:val="Heading 3 Char1"/>
    <w:basedOn w:val="DefaultParagraphFont"/>
    <w:uiPriority w:val="9"/>
    <w:semiHidden/>
    <w:rsid w:val="00DB05B5"/>
    <w:rPr>
      <w:rFonts w:asciiTheme="majorHAnsi" w:eastAsiaTheme="majorEastAsia" w:hAnsiTheme="majorHAnsi" w:cstheme="majorBidi"/>
      <w:b/>
      <w:bCs/>
      <w:color w:val="4472C4" w:themeColor="accent1"/>
      <w:kern w:val="2"/>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2102</Words>
  <Characters>11984</Characters>
  <Application>Microsoft Office Word</Application>
  <DocSecurity>0</DocSecurity>
  <Lines>99</Lines>
  <Paragraphs>28</Paragraphs>
  <ScaleCrop>false</ScaleCrop>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2024-11-08T11:28:00Z</dcterms:created>
  <dcterms:modified xsi:type="dcterms:W3CDTF">2024-11-14T03:00:00Z</dcterms:modified>
</cp:coreProperties>
</file>