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D7FD" w14:textId="77777777" w:rsidR="00A5718C" w:rsidRPr="00114804" w:rsidRDefault="00A5718C" w:rsidP="00A5718C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  <w:lang w:eastAsia="en-ID"/>
        </w:rPr>
      </w:pPr>
      <w:bookmarkStart w:id="0" w:name="_Toc181223256"/>
      <w:bookmarkStart w:id="1" w:name="_Toc181224663"/>
      <w:r w:rsidRPr="00114804">
        <w:rPr>
          <w:rFonts w:ascii="Times New Roman" w:eastAsia="Times New Roman" w:hAnsi="Times New Roman" w:cs="Times New Roman"/>
          <w:b/>
          <w:sz w:val="24"/>
          <w:szCs w:val="32"/>
          <w:lang w:eastAsia="en-ID"/>
        </w:rPr>
        <w:t>ABSTRAK</w:t>
      </w:r>
      <w:bookmarkEnd w:id="0"/>
      <w:bookmarkEnd w:id="1"/>
    </w:p>
    <w:p w14:paraId="0D93C354" w14:textId="77777777" w:rsidR="00A5718C" w:rsidRPr="00114804" w:rsidRDefault="00A5718C" w:rsidP="00A571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804">
        <w:rPr>
          <w:rFonts w:ascii="Times New Roman" w:eastAsia="Calibri" w:hAnsi="Times New Roman" w:cs="Times New Roman"/>
          <w:sz w:val="24"/>
          <w:szCs w:val="24"/>
        </w:rPr>
        <w:t>FRIYANDA ANUGRAH PUTRA, Pengaruh Perencanaan Pajak, Beban Pajak  Tangguhan, dan Aktiva Pajak Tangguhan Terhadap Nilai Perusahaan Pada Perusahaan IDX Kompas100 yang Terdaftar di Bursa Efek Indonesia Tahun 2020 – 2022. Dibawah bimbingan Erion S.E., M.M., M.Phill.</w:t>
      </w:r>
    </w:p>
    <w:p w14:paraId="78B92CC1" w14:textId="77777777" w:rsidR="00A5718C" w:rsidRPr="00114804" w:rsidRDefault="00A5718C" w:rsidP="00A571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259823"/>
      <w:bookmarkStart w:id="3" w:name="_Hlk180260523"/>
      <w:r w:rsidRPr="00114804">
        <w:rPr>
          <w:rFonts w:ascii="Times New Roman" w:eastAsia="Calibri" w:hAnsi="Times New Roman" w:cs="Times New Roman"/>
          <w:sz w:val="24"/>
          <w:szCs w:val="24"/>
        </w:rPr>
        <w:t xml:space="preserve">Penelitian  ini untuk mengetahui bagaimana Nilai Perusahaan pada Perusahaan IDX Kompas100 yang terdaftar di BEI tahun 2020 – 2022 dipengaruhi oleh Perencanaan Pajak, Beban Pajak Tangguhan, dan Aktiva Pajak Tangguhan. Hasil secara parsial menunjukan </w:t>
      </w:r>
      <w:r w:rsidRPr="00114804">
        <w:rPr>
          <w:rFonts w:ascii="Times New Roman" w:eastAsia="Times New Roman" w:hAnsi="Times New Roman" w:cs="Times New Roman"/>
          <w:sz w:val="24"/>
          <w:szCs w:val="24"/>
        </w:rPr>
        <w:t>variabel perencanaan pajak</w:t>
      </w:r>
      <w:r w:rsidRPr="00114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14804">
        <w:rPr>
          <w:rFonts w:ascii="Times New Roman" w:eastAsia="Times New Roman" w:hAnsi="Times New Roman" w:cs="Times New Roman"/>
          <w:sz w:val="24"/>
          <w:szCs w:val="24"/>
        </w:rPr>
        <w:t>memiliki nilai signifikansi 0,846 ini tidak memenuhi kriteria signifikansi yaitu &gt; 0,05 (0,846 &gt; 0,05), apabila dilihat melalui t table 1.980 dan t hitung -0,914 jika t hitung &gt; t table (-0,914 &lt; 1.980). variabel beban pajak tangguhan</w:t>
      </w:r>
      <w:r w:rsidRPr="00114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14804">
        <w:rPr>
          <w:rFonts w:ascii="Times New Roman" w:eastAsia="Times New Roman" w:hAnsi="Times New Roman" w:cs="Times New Roman"/>
          <w:sz w:val="24"/>
          <w:szCs w:val="24"/>
        </w:rPr>
        <w:t>memiliki nilai signifikansi 0,525 ini memenuhi kriteria signifikansi yaitu &gt; 0,05 (0,525 &gt; 0,05), apabila dilihat melalui t table 1.980 dan t hitung 0,638 jika t hitung &gt; t table (0,638 &lt; 1.980). variabel aktiva pajak tangguhan</w:t>
      </w:r>
      <w:r w:rsidRPr="001148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14804">
        <w:rPr>
          <w:rFonts w:ascii="Times New Roman" w:eastAsia="Times New Roman" w:hAnsi="Times New Roman" w:cs="Times New Roman"/>
          <w:sz w:val="24"/>
          <w:szCs w:val="24"/>
        </w:rPr>
        <w:t>memiliki nilai signifikansi 0,681 ini tidak memenuhi kriteria signifikansi 0,05 (0,681 &gt; 0,05), apabila dilihat melalui t table 1.980 dan t hitung -0,412 jika t hitung &gt; t table (-0,412 &lt; 1.980). Sedangkan secara simultan Perencanaan Pajak, Beban Pajak Tangguhan, Aktiva pajak Tangguhan tidak berpengaruh simultan terhadap Nilai Perusahaan nilai F hitung 0,223 dengan nilai signifikansi 0,880. Menunjukan jika model regresi ini tidak layak, karena tingkat signifikansinya &gt; dari 0,05 (0,880 &gt; 0,05), serta f hitung &gt; f table (0,233 &lt; 2,68).</w:t>
      </w:r>
      <w:bookmarkEnd w:id="2"/>
    </w:p>
    <w:bookmarkEnd w:id="3"/>
    <w:p w14:paraId="72F6CDA3" w14:textId="77777777" w:rsidR="00A5718C" w:rsidRPr="00114804" w:rsidRDefault="00A5718C" w:rsidP="00A5718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804">
        <w:rPr>
          <w:rFonts w:ascii="Times New Roman" w:eastAsia="Calibri" w:hAnsi="Times New Roman" w:cs="Times New Roman"/>
          <w:sz w:val="24"/>
          <w:szCs w:val="24"/>
        </w:rPr>
        <w:t xml:space="preserve">Kata Kunci : </w:t>
      </w:r>
      <w:bookmarkStart w:id="4" w:name="_Hlk180260639"/>
      <w:r w:rsidRPr="00114804">
        <w:rPr>
          <w:rFonts w:ascii="Times New Roman" w:eastAsia="Calibri" w:hAnsi="Times New Roman" w:cs="Times New Roman"/>
          <w:sz w:val="24"/>
          <w:szCs w:val="24"/>
        </w:rPr>
        <w:t>Perencanaan Pajak, Beban Pajak Tangguhan, Aktiva Pajak Tangguhan, dan Nilai Perusahaan.</w:t>
      </w:r>
      <w:bookmarkEnd w:id="4"/>
    </w:p>
    <w:p w14:paraId="013BEB37" w14:textId="77777777" w:rsidR="00A5718C" w:rsidRPr="00114804" w:rsidRDefault="00A5718C" w:rsidP="00A5718C">
      <w:pPr>
        <w:rPr>
          <w:rFonts w:ascii="Times New Roman" w:hAnsi="Times New Roman" w:cs="Times New Roman"/>
        </w:rPr>
      </w:pPr>
    </w:p>
    <w:p w14:paraId="72BB6057" w14:textId="77777777" w:rsidR="00A5718C" w:rsidRPr="00114804" w:rsidRDefault="00A5718C" w:rsidP="00A5718C">
      <w:pPr>
        <w:spacing w:after="200" w:line="276" w:lineRule="auto"/>
        <w:rPr>
          <w:rFonts w:ascii="Times New Roman" w:hAnsi="Times New Roman" w:cs="Times New Roman"/>
        </w:rPr>
      </w:pPr>
      <w:r w:rsidRPr="00114804">
        <w:rPr>
          <w:rFonts w:ascii="Times New Roman" w:hAnsi="Times New Roman" w:cs="Times New Roman"/>
        </w:rPr>
        <w:br w:type="page"/>
      </w:r>
    </w:p>
    <w:p w14:paraId="196BCEC3" w14:textId="77777777" w:rsidR="00A5718C" w:rsidRPr="00114804" w:rsidRDefault="00A5718C" w:rsidP="00A5718C">
      <w:pPr>
        <w:pStyle w:val="Heading1"/>
        <w:numPr>
          <w:ilvl w:val="0"/>
          <w:numId w:val="0"/>
        </w:numPr>
        <w:ind w:left="432"/>
        <w:rPr>
          <w:rFonts w:eastAsia="Calibri" w:cs="Times New Roman"/>
          <w:i/>
        </w:rPr>
      </w:pPr>
      <w:bookmarkStart w:id="5" w:name="_Toc181224664"/>
      <w:r w:rsidRPr="00114804">
        <w:rPr>
          <w:rFonts w:eastAsia="Calibri" w:cs="Times New Roman"/>
          <w:i/>
        </w:rPr>
        <w:lastRenderedPageBreak/>
        <w:t>ABSTRACT</w:t>
      </w:r>
      <w:bookmarkEnd w:id="5"/>
    </w:p>
    <w:p w14:paraId="57E7D618" w14:textId="77777777" w:rsidR="00A5718C" w:rsidRPr="00114804" w:rsidRDefault="00A5718C" w:rsidP="00A5718C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4804">
        <w:rPr>
          <w:rFonts w:ascii="Times New Roman" w:eastAsia="Calibri" w:hAnsi="Times New Roman" w:cs="Times New Roman"/>
          <w:i/>
          <w:iCs/>
          <w:sz w:val="24"/>
          <w:szCs w:val="24"/>
        </w:rPr>
        <w:t>FRIYANDA ANUGRAH PUTRA, The Effect of Tax Planning, Deferred Tax Expenses, and Deferred Tax Assets on Firm Value in IDX Kompas100 Companies Listed on the Indonesia Stock Exchange in 2020 - 2022. Under the guidance of Erion S.E., M.M., M.Phill.</w:t>
      </w:r>
    </w:p>
    <w:p w14:paraId="740D4CF4" w14:textId="77777777" w:rsidR="00A5718C" w:rsidRPr="00114804" w:rsidRDefault="00A5718C" w:rsidP="00A5718C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4804">
        <w:rPr>
          <w:rFonts w:ascii="Times New Roman" w:eastAsia="Calibri" w:hAnsi="Times New Roman" w:cs="Times New Roman"/>
          <w:i/>
          <w:iCs/>
          <w:sz w:val="24"/>
          <w:szCs w:val="24"/>
        </w:rPr>
        <w:t>This study aims to determine how the Company Value of IDX Kompas100 Companies listed on the Indonesia Stock Exchange in 2020 - 2022 is influenced by Tax Planning, Deferred Tax Expenses, and Deferred Tax Assets. The study used a quantitative method of associative research design and purposive sampling technique as a sampling method and selected 38 companies that fit the criteria. Partial results show that the tax planning variable has a significance value of 0.846 in this case it does not meet the significance criteria, which is greater than 0.05 (0.846&gt; 0.05), when viewed through the t table 1.980 and t count of -0.914 if t count&gt; t table (-0.914 &lt; 1.980). The deferred tax expense variable has a significance value of 0.525, in this case it meets the significance criteria, which is greater than 0.05 (0.525&gt; 0.05), when viewed through the t table 1.980 and t count of 0.638 if t count&gt; t table (0.638 &lt; 1.980). variable deferred tax assets. 980). the deferred tax asset variable has a significance value of 0.681 in this case it does not meet the significance criteria of 0.05 (0.681&gt; 0.05), when viewed through the t table 1.980 and t count of -0.412 if t count&gt; t table (-0.412 &lt; 1.980). While simultaneously Tax Planning, Deferred Tax Expense, Deferred tax assets have no simultaneous effect on Firm Value, the calculated F value is 0.223 with a significance value of 0.880. This shows that this regression model is not suitable for use, because the significance level is greater than 0.05 (0.880&gt; 0.05), and f count&gt; f table (0.233 &lt; 2.68).</w:t>
      </w:r>
    </w:p>
    <w:p w14:paraId="3D4E1E9B" w14:textId="77777777" w:rsidR="00A5718C" w:rsidRPr="00114804" w:rsidRDefault="00A5718C" w:rsidP="00A5718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4804">
        <w:rPr>
          <w:rFonts w:ascii="Times New Roman" w:eastAsia="Calibri" w:hAnsi="Times New Roman" w:cs="Times New Roman"/>
          <w:i/>
          <w:iCs/>
          <w:sz w:val="24"/>
          <w:szCs w:val="24"/>
        </w:rPr>
        <w:t>Keywords: Tax Planning, Deferred Tax Expense, Deferred Tax Assets, and Firm Value.</w:t>
      </w:r>
    </w:p>
    <w:p w14:paraId="78F904C9" w14:textId="77777777" w:rsidR="00A5718C" w:rsidRPr="00114804" w:rsidRDefault="00A5718C" w:rsidP="00A5718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439831E" w14:textId="77777777" w:rsidR="00A5718C" w:rsidRPr="00114804" w:rsidRDefault="00A5718C" w:rsidP="00A5718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90EA936" w14:textId="77777777" w:rsidR="00362485" w:rsidRPr="00A5718C" w:rsidRDefault="00362485" w:rsidP="00A5718C"/>
    <w:sectPr w:rsidR="00362485" w:rsidRPr="00A5718C" w:rsidSect="00DB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15BF" w14:textId="77777777" w:rsidR="004A380D" w:rsidRDefault="004A380D">
      <w:pPr>
        <w:spacing w:after="0" w:line="240" w:lineRule="auto"/>
      </w:pPr>
      <w:r>
        <w:separator/>
      </w:r>
    </w:p>
  </w:endnote>
  <w:endnote w:type="continuationSeparator" w:id="0">
    <w:p w14:paraId="74EAF09A" w14:textId="77777777" w:rsidR="004A380D" w:rsidRDefault="004A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D669" w14:textId="77777777" w:rsidR="009F4C0E" w:rsidRDefault="009F4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7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8ED8A" w14:textId="77777777" w:rsidR="00736E8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617DA83D" w14:textId="77777777" w:rsidR="00736E81" w:rsidRDefault="00736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FF63" w14:textId="77777777" w:rsidR="009F4C0E" w:rsidRDefault="009F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CD36" w14:textId="77777777" w:rsidR="004A380D" w:rsidRDefault="004A380D">
      <w:pPr>
        <w:spacing w:after="0" w:line="240" w:lineRule="auto"/>
      </w:pPr>
      <w:r>
        <w:separator/>
      </w:r>
    </w:p>
  </w:footnote>
  <w:footnote w:type="continuationSeparator" w:id="0">
    <w:p w14:paraId="15309AC6" w14:textId="77777777" w:rsidR="004A380D" w:rsidRDefault="004A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01E9" w14:textId="702A8618" w:rsidR="009F4C0E" w:rsidRDefault="009F4C0E">
    <w:pPr>
      <w:pStyle w:val="Header"/>
    </w:pPr>
    <w:r>
      <w:rPr>
        <w:noProof/>
      </w:rPr>
      <w:pict w14:anchorId="2A672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146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002C" w14:textId="5280F273" w:rsidR="009F4C0E" w:rsidRDefault="009F4C0E">
    <w:pPr>
      <w:pStyle w:val="Header"/>
    </w:pPr>
    <w:r>
      <w:rPr>
        <w:noProof/>
      </w:rPr>
      <w:pict w14:anchorId="37E20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146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576" w14:textId="2066FCA1" w:rsidR="009F4C0E" w:rsidRDefault="009F4C0E">
    <w:pPr>
      <w:pStyle w:val="Header"/>
    </w:pPr>
    <w:r>
      <w:rPr>
        <w:noProof/>
      </w:rPr>
      <w:pict w14:anchorId="29F67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146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F2B"/>
    <w:multiLevelType w:val="hybridMultilevel"/>
    <w:tmpl w:val="603670CC"/>
    <w:lvl w:ilvl="0" w:tplc="DC567F4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91067"/>
    <w:multiLevelType w:val="multilevel"/>
    <w:tmpl w:val="74266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2" w15:restartNumberingAfterBreak="0">
    <w:nsid w:val="08F26609"/>
    <w:multiLevelType w:val="hybridMultilevel"/>
    <w:tmpl w:val="CFBE293C"/>
    <w:lvl w:ilvl="0" w:tplc="272ADC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9B21641"/>
    <w:multiLevelType w:val="hybridMultilevel"/>
    <w:tmpl w:val="165E6970"/>
    <w:lvl w:ilvl="0" w:tplc="A640611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FE7489"/>
    <w:multiLevelType w:val="hybridMultilevel"/>
    <w:tmpl w:val="8D50D054"/>
    <w:lvl w:ilvl="0" w:tplc="3809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0C537903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47717A"/>
    <w:multiLevelType w:val="multilevel"/>
    <w:tmpl w:val="39EA356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7" w15:restartNumberingAfterBreak="0">
    <w:nsid w:val="128A5E52"/>
    <w:multiLevelType w:val="multilevel"/>
    <w:tmpl w:val="858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5132F"/>
    <w:multiLevelType w:val="hybridMultilevel"/>
    <w:tmpl w:val="721C21EA"/>
    <w:lvl w:ilvl="0" w:tplc="14F66C7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5F5176A"/>
    <w:multiLevelType w:val="multilevel"/>
    <w:tmpl w:val="B436FDA2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54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10" w15:restartNumberingAfterBreak="0">
    <w:nsid w:val="1BA4148E"/>
    <w:multiLevelType w:val="multilevel"/>
    <w:tmpl w:val="D6B807AA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74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9" w:hanging="1800"/>
      </w:pPr>
      <w:rPr>
        <w:rFonts w:hint="default"/>
      </w:rPr>
    </w:lvl>
  </w:abstractNum>
  <w:abstractNum w:abstractNumId="11" w15:restartNumberingAfterBreak="0">
    <w:nsid w:val="29776DF9"/>
    <w:multiLevelType w:val="hybridMultilevel"/>
    <w:tmpl w:val="63BE0540"/>
    <w:lvl w:ilvl="0" w:tplc="C6286F3A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BC323E5"/>
    <w:multiLevelType w:val="multilevel"/>
    <w:tmpl w:val="A2FC1A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2B54B7"/>
    <w:multiLevelType w:val="hybridMultilevel"/>
    <w:tmpl w:val="D07836A0"/>
    <w:lvl w:ilvl="0" w:tplc="38090019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EE36C73"/>
    <w:multiLevelType w:val="multilevel"/>
    <w:tmpl w:val="B22840D4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15" w15:restartNumberingAfterBreak="0">
    <w:nsid w:val="2F796A57"/>
    <w:multiLevelType w:val="multilevel"/>
    <w:tmpl w:val="36BC1E42"/>
    <w:lvl w:ilvl="0">
      <w:start w:val="1"/>
      <w:numFmt w:val="decimal"/>
      <w:lvlText w:val="%1.3"/>
      <w:lvlJc w:val="left"/>
      <w:pPr>
        <w:ind w:left="927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6" w15:restartNumberingAfterBreak="0">
    <w:nsid w:val="35997064"/>
    <w:multiLevelType w:val="hybridMultilevel"/>
    <w:tmpl w:val="E8D0280E"/>
    <w:lvl w:ilvl="0" w:tplc="C84A678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F02341"/>
    <w:multiLevelType w:val="hybridMultilevel"/>
    <w:tmpl w:val="8CAACC1C"/>
    <w:lvl w:ilvl="0" w:tplc="EB884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00C9E"/>
    <w:multiLevelType w:val="hybridMultilevel"/>
    <w:tmpl w:val="79647CEE"/>
    <w:lvl w:ilvl="0" w:tplc="2DAC7A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971F4"/>
    <w:multiLevelType w:val="multilevel"/>
    <w:tmpl w:val="706445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76065E"/>
    <w:multiLevelType w:val="hybridMultilevel"/>
    <w:tmpl w:val="F14A5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55C"/>
    <w:multiLevelType w:val="hybridMultilevel"/>
    <w:tmpl w:val="850ECFD0"/>
    <w:lvl w:ilvl="0" w:tplc="00AE541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3975B6"/>
    <w:multiLevelType w:val="hybridMultilevel"/>
    <w:tmpl w:val="F5066DC4"/>
    <w:lvl w:ilvl="0" w:tplc="3809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41726E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516F31"/>
    <w:multiLevelType w:val="hybridMultilevel"/>
    <w:tmpl w:val="11F8D556"/>
    <w:lvl w:ilvl="0" w:tplc="C7129710">
      <w:start w:val="1"/>
      <w:numFmt w:val="lowerLetter"/>
      <w:lvlText w:val="%1."/>
      <w:lvlJc w:val="left"/>
      <w:pPr>
        <w:ind w:left="2138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6520973"/>
    <w:multiLevelType w:val="hybridMultilevel"/>
    <w:tmpl w:val="5C48C40C"/>
    <w:lvl w:ilvl="0" w:tplc="124E8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A96303"/>
    <w:multiLevelType w:val="multilevel"/>
    <w:tmpl w:val="DAFC9F5C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ADF1DA5"/>
    <w:multiLevelType w:val="multilevel"/>
    <w:tmpl w:val="D7EC3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347FA7"/>
    <w:multiLevelType w:val="multilevel"/>
    <w:tmpl w:val="B33ED0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9" w:hanging="1800"/>
      </w:pPr>
      <w:rPr>
        <w:rFonts w:hint="default"/>
      </w:rPr>
    </w:lvl>
  </w:abstractNum>
  <w:abstractNum w:abstractNumId="29" w15:restartNumberingAfterBreak="0">
    <w:nsid w:val="5D0549D5"/>
    <w:multiLevelType w:val="multilevel"/>
    <w:tmpl w:val="C8D8B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E83C7B"/>
    <w:multiLevelType w:val="hybridMultilevel"/>
    <w:tmpl w:val="57A6E23A"/>
    <w:lvl w:ilvl="0" w:tplc="3ADC8E2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3B309F9"/>
    <w:multiLevelType w:val="hybridMultilevel"/>
    <w:tmpl w:val="7096BE0C"/>
    <w:lvl w:ilvl="0" w:tplc="380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6726A97"/>
    <w:multiLevelType w:val="hybridMultilevel"/>
    <w:tmpl w:val="9DD68ED0"/>
    <w:lvl w:ilvl="0" w:tplc="3809000F">
      <w:start w:val="1"/>
      <w:numFmt w:val="decimal"/>
      <w:lvlText w:val="%1."/>
      <w:lvlJc w:val="left"/>
      <w:pPr>
        <w:ind w:left="185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5120C4"/>
    <w:multiLevelType w:val="hybridMultilevel"/>
    <w:tmpl w:val="C7548870"/>
    <w:lvl w:ilvl="0" w:tplc="ECE0E44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54829CC"/>
    <w:multiLevelType w:val="hybridMultilevel"/>
    <w:tmpl w:val="C54A24AA"/>
    <w:lvl w:ilvl="0" w:tplc="C34A907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5B91756"/>
    <w:multiLevelType w:val="hybridMultilevel"/>
    <w:tmpl w:val="D66A2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3972"/>
    <w:multiLevelType w:val="hybridMultilevel"/>
    <w:tmpl w:val="11E4C8FC"/>
    <w:lvl w:ilvl="0" w:tplc="D2823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9C4D72"/>
    <w:multiLevelType w:val="hybridMultilevel"/>
    <w:tmpl w:val="06ECD9C4"/>
    <w:lvl w:ilvl="0" w:tplc="8520868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D47C32"/>
    <w:multiLevelType w:val="multilevel"/>
    <w:tmpl w:val="BF7C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5787998">
    <w:abstractNumId w:val="33"/>
  </w:num>
  <w:num w:numId="2" w16cid:durableId="1549797170">
    <w:abstractNumId w:val="20"/>
  </w:num>
  <w:num w:numId="3" w16cid:durableId="92602406">
    <w:abstractNumId w:val="18"/>
  </w:num>
  <w:num w:numId="4" w16cid:durableId="1345010301">
    <w:abstractNumId w:val="36"/>
  </w:num>
  <w:num w:numId="5" w16cid:durableId="141625651">
    <w:abstractNumId w:val="17"/>
  </w:num>
  <w:num w:numId="6" w16cid:durableId="335575663">
    <w:abstractNumId w:val="28"/>
  </w:num>
  <w:num w:numId="7" w16cid:durableId="1721591016">
    <w:abstractNumId w:val="27"/>
  </w:num>
  <w:num w:numId="8" w16cid:durableId="1898280081">
    <w:abstractNumId w:val="15"/>
  </w:num>
  <w:num w:numId="9" w16cid:durableId="365180499">
    <w:abstractNumId w:val="38"/>
  </w:num>
  <w:num w:numId="10" w16cid:durableId="1715079132">
    <w:abstractNumId w:val="29"/>
  </w:num>
  <w:num w:numId="11" w16cid:durableId="1880505572">
    <w:abstractNumId w:val="16"/>
  </w:num>
  <w:num w:numId="12" w16cid:durableId="1855993235">
    <w:abstractNumId w:val="34"/>
  </w:num>
  <w:num w:numId="13" w16cid:durableId="297761094">
    <w:abstractNumId w:val="6"/>
  </w:num>
  <w:num w:numId="14" w16cid:durableId="1728257416">
    <w:abstractNumId w:val="35"/>
  </w:num>
  <w:num w:numId="15" w16cid:durableId="607080405">
    <w:abstractNumId w:val="31"/>
  </w:num>
  <w:num w:numId="16" w16cid:durableId="1809470965">
    <w:abstractNumId w:val="22"/>
  </w:num>
  <w:num w:numId="17" w16cid:durableId="780806940">
    <w:abstractNumId w:val="4"/>
  </w:num>
  <w:num w:numId="18" w16cid:durableId="2007856916">
    <w:abstractNumId w:val="1"/>
  </w:num>
  <w:num w:numId="19" w16cid:durableId="2073654066">
    <w:abstractNumId w:val="26"/>
  </w:num>
  <w:num w:numId="20" w16cid:durableId="1344015829">
    <w:abstractNumId w:val="5"/>
  </w:num>
  <w:num w:numId="21" w16cid:durableId="1834711759">
    <w:abstractNumId w:val="32"/>
  </w:num>
  <w:num w:numId="22" w16cid:durableId="1748645691">
    <w:abstractNumId w:val="7"/>
  </w:num>
  <w:num w:numId="23" w16cid:durableId="846793544">
    <w:abstractNumId w:val="11"/>
  </w:num>
  <w:num w:numId="24" w16cid:durableId="366485998">
    <w:abstractNumId w:val="8"/>
  </w:num>
  <w:num w:numId="25" w16cid:durableId="1356880369">
    <w:abstractNumId w:val="14"/>
  </w:num>
  <w:num w:numId="26" w16cid:durableId="286160860">
    <w:abstractNumId w:val="10"/>
  </w:num>
  <w:num w:numId="27" w16cid:durableId="2077433676">
    <w:abstractNumId w:val="9"/>
  </w:num>
  <w:num w:numId="28" w16cid:durableId="177626147">
    <w:abstractNumId w:val="13"/>
  </w:num>
  <w:num w:numId="29" w16cid:durableId="2065591884">
    <w:abstractNumId w:val="24"/>
  </w:num>
  <w:num w:numId="30" w16cid:durableId="611284043">
    <w:abstractNumId w:val="3"/>
  </w:num>
  <w:num w:numId="31" w16cid:durableId="1027802270">
    <w:abstractNumId w:val="21"/>
  </w:num>
  <w:num w:numId="32" w16cid:durableId="1655642689">
    <w:abstractNumId w:val="30"/>
  </w:num>
  <w:num w:numId="33" w16cid:durableId="875433652">
    <w:abstractNumId w:val="2"/>
  </w:num>
  <w:num w:numId="34" w16cid:durableId="52776186">
    <w:abstractNumId w:val="25"/>
  </w:num>
  <w:num w:numId="35" w16cid:durableId="1064914500">
    <w:abstractNumId w:val="37"/>
  </w:num>
  <w:num w:numId="36" w16cid:durableId="852768000">
    <w:abstractNumId w:val="0"/>
  </w:num>
  <w:num w:numId="37" w16cid:durableId="1632200447">
    <w:abstractNumId w:val="12"/>
  </w:num>
  <w:num w:numId="38" w16cid:durableId="1818644230">
    <w:abstractNumId w:val="39"/>
  </w:num>
  <w:num w:numId="39" w16cid:durableId="963922942">
    <w:abstractNumId w:val="23"/>
  </w:num>
  <w:num w:numId="40" w16cid:durableId="1350912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B5"/>
    <w:rsid w:val="000D28B9"/>
    <w:rsid w:val="00362485"/>
    <w:rsid w:val="004A380D"/>
    <w:rsid w:val="00736E81"/>
    <w:rsid w:val="0078204A"/>
    <w:rsid w:val="009F4C0E"/>
    <w:rsid w:val="00A5718C"/>
    <w:rsid w:val="00DB05B5"/>
    <w:rsid w:val="00E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70CE"/>
  <w15:chartTrackingRefBased/>
  <w15:docId w15:val="{4D3B9D29-3412-4E80-BC12-5D0E662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B5"/>
  </w:style>
  <w:style w:type="paragraph" w:styleId="Heading1">
    <w:name w:val="heading 1"/>
    <w:basedOn w:val="Normal"/>
    <w:next w:val="Normal"/>
    <w:link w:val="Heading1Char"/>
    <w:uiPriority w:val="9"/>
    <w:qFormat/>
    <w:rsid w:val="00DB05B5"/>
    <w:pPr>
      <w:keepNext/>
      <w:keepLines/>
      <w:numPr>
        <w:numId w:val="40"/>
      </w:numPr>
      <w:spacing w:before="240" w:after="0" w:line="360" w:lineRule="auto"/>
      <w:jc w:val="center"/>
      <w:outlineLvl w:val="0"/>
    </w:pPr>
    <w:rPr>
      <w:rFonts w:ascii="Times New Roman" w:eastAsiaTheme="minorEastAsia" w:hAnsi="Times New Roman" w:cstheme="majorBidi"/>
      <w:b/>
      <w:sz w:val="24"/>
      <w:szCs w:val="32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5B5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5B5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B5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B5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B5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B5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B5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B5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B5"/>
    <w:rPr>
      <w:rFonts w:ascii="Times New Roman" w:eastAsiaTheme="minorEastAsia" w:hAnsi="Times New Roman" w:cstheme="majorBidi"/>
      <w:b/>
      <w:sz w:val="24"/>
      <w:szCs w:val="32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DB05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5B5"/>
    <w:rPr>
      <w:rFonts w:ascii="Calibri Light" w:eastAsia="Times New Roman" w:hAnsi="Calibri Light" w:cs="Times New Roman"/>
      <w:color w:val="1F3763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DB05B5"/>
    <w:pPr>
      <w:numPr>
        <w:numId w:val="1"/>
      </w:numPr>
    </w:pPr>
  </w:style>
  <w:style w:type="table" w:styleId="TableGrid">
    <w:name w:val="Table Grid"/>
    <w:basedOn w:val="TableNormal"/>
    <w:uiPriority w:val="39"/>
    <w:rsid w:val="00DB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5B5"/>
    <w:pPr>
      <w:ind w:left="720"/>
      <w:contextualSpacing/>
    </w:pPr>
  </w:style>
  <w:style w:type="paragraph" w:customStyle="1" w:styleId="Heading31">
    <w:name w:val="Heading 31"/>
    <w:basedOn w:val="Normal"/>
    <w:next w:val="Normal"/>
    <w:uiPriority w:val="9"/>
    <w:unhideWhenUsed/>
    <w:qFormat/>
    <w:rsid w:val="00DB05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05B5"/>
  </w:style>
  <w:style w:type="paragraph" w:styleId="Header">
    <w:name w:val="header"/>
    <w:basedOn w:val="Normal"/>
    <w:link w:val="HeaderChar"/>
    <w:uiPriority w:val="99"/>
    <w:unhideWhenUsed/>
    <w:rsid w:val="00DB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5B5"/>
  </w:style>
  <w:style w:type="paragraph" w:styleId="Footer">
    <w:name w:val="footer"/>
    <w:basedOn w:val="Normal"/>
    <w:link w:val="FooterChar"/>
    <w:uiPriority w:val="99"/>
    <w:unhideWhenUsed/>
    <w:rsid w:val="00DB0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B5"/>
  </w:style>
  <w:style w:type="paragraph" w:styleId="NoSpacing">
    <w:name w:val="No Spacing"/>
    <w:uiPriority w:val="1"/>
    <w:qFormat/>
    <w:rsid w:val="00DB05B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B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5B5"/>
    <w:rPr>
      <w:color w:val="66666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B05B5"/>
    <w:pPr>
      <w:spacing w:after="200" w:line="360" w:lineRule="auto"/>
      <w:jc w:val="center"/>
    </w:pPr>
    <w:rPr>
      <w:rFonts w:ascii="Times New Roman" w:hAnsi="Times New Roman"/>
      <w:b/>
      <w:iCs/>
      <w:sz w:val="24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DB05B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5B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B05B5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5B5"/>
    <w:pPr>
      <w:tabs>
        <w:tab w:val="left" w:pos="709"/>
        <w:tab w:val="right" w:leader="dot" w:pos="7927"/>
      </w:tabs>
      <w:spacing w:after="100"/>
    </w:pPr>
    <w:rPr>
      <w:rFonts w:ascii="Times New Roman" w:hAnsi="Times New Roman" w:cs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B05B5"/>
    <w:pPr>
      <w:tabs>
        <w:tab w:val="left" w:pos="851"/>
        <w:tab w:val="right" w:leader="dot" w:pos="7927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DB05B5"/>
    <w:pPr>
      <w:tabs>
        <w:tab w:val="left" w:pos="1418"/>
        <w:tab w:val="left" w:pos="2268"/>
        <w:tab w:val="right" w:leader="dot" w:pos="7927"/>
      </w:tabs>
      <w:spacing w:after="100"/>
      <w:ind w:left="851"/>
    </w:pPr>
  </w:style>
  <w:style w:type="paragraph" w:styleId="TableofFigures">
    <w:name w:val="table of figures"/>
    <w:basedOn w:val="Normal"/>
    <w:next w:val="Normal"/>
    <w:uiPriority w:val="99"/>
    <w:unhideWhenUsed/>
    <w:rsid w:val="00DB05B5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B05B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B5"/>
    <w:rPr>
      <w:rFonts w:ascii="Tahoma" w:hAnsi="Tahoma" w:cs="Tahoma"/>
      <w:sz w:val="16"/>
      <w:szCs w:val="16"/>
    </w:rPr>
  </w:style>
  <w:style w:type="paragraph" w:customStyle="1" w:styleId="StyleCaptionTable">
    <w:name w:val="Style Caption Table"/>
    <w:basedOn w:val="Caption"/>
    <w:link w:val="StyleCaptionTableChar"/>
    <w:qFormat/>
    <w:rsid w:val="00DB05B5"/>
  </w:style>
  <w:style w:type="character" w:customStyle="1" w:styleId="CaptionChar">
    <w:name w:val="Caption Char"/>
    <w:basedOn w:val="DefaultParagraphFont"/>
    <w:link w:val="Caption"/>
    <w:uiPriority w:val="35"/>
    <w:rsid w:val="00DB05B5"/>
    <w:rPr>
      <w:rFonts w:ascii="Times New Roman" w:hAnsi="Times New Roman"/>
      <w:b/>
      <w:iCs/>
      <w:sz w:val="24"/>
      <w:szCs w:val="18"/>
    </w:rPr>
  </w:style>
  <w:style w:type="character" w:customStyle="1" w:styleId="StyleCaptionTableChar">
    <w:name w:val="Style Caption Table Char"/>
    <w:basedOn w:val="CaptionChar"/>
    <w:link w:val="StyleCaptionTable"/>
    <w:rsid w:val="00DB05B5"/>
    <w:rPr>
      <w:rFonts w:ascii="Times New Roman" w:hAnsi="Times New Roman"/>
      <w:b/>
      <w:iCs/>
      <w:sz w:val="2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05B5"/>
    <w:rPr>
      <w:color w:val="954F72"/>
      <w:u w:val="single"/>
    </w:rPr>
  </w:style>
  <w:style w:type="paragraph" w:customStyle="1" w:styleId="msonormal0">
    <w:name w:val="msonormal"/>
    <w:basedOn w:val="Normal"/>
    <w:rsid w:val="00DB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DB0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DB05B5"/>
  </w:style>
  <w:style w:type="character" w:styleId="Hyperlink">
    <w:name w:val="Hyperlink"/>
    <w:basedOn w:val="DefaultParagraphFont"/>
    <w:uiPriority w:val="99"/>
    <w:unhideWhenUsed/>
    <w:rsid w:val="00DB05B5"/>
    <w:rPr>
      <w:color w:val="0563C1" w:themeColor="hyperlink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DB05B5"/>
    <w:rPr>
      <w:rFonts w:asciiTheme="majorHAnsi" w:eastAsiaTheme="majorEastAsia" w:hAnsiTheme="majorHAnsi" w:cstheme="majorBidi"/>
      <w:b/>
      <w:bCs/>
      <w:color w:val="4472C4" w:themeColor="accent1"/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2024-11-08T11:28:00Z</dcterms:created>
  <dcterms:modified xsi:type="dcterms:W3CDTF">2024-11-14T03:00:00Z</dcterms:modified>
</cp:coreProperties>
</file>