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E1C0" w14:textId="51ED4DB8" w:rsidR="00B948E0" w:rsidRDefault="00B948E0" w:rsidP="00B948E0">
      <w:pPr>
        <w:pStyle w:val="Heading1"/>
        <w:spacing w:line="470" w:lineRule="auto"/>
        <w:ind w:left="3750" w:right="4382" w:hanging="1"/>
        <w:jc w:val="center"/>
      </w:pPr>
      <w:bookmarkStart w:id="0" w:name="_TOC_250052"/>
      <w:r>
        <w:t xml:space="preserve">BAB </w:t>
      </w:r>
      <w:r w:rsidR="00897198">
        <w:t>I</w:t>
      </w:r>
      <w:r>
        <w:rPr>
          <w:spacing w:val="1"/>
        </w:rPr>
        <w:t xml:space="preserve"> </w:t>
      </w:r>
      <w:bookmarkEnd w:id="0"/>
      <w:r>
        <w:rPr>
          <w:spacing w:val="-1"/>
        </w:rPr>
        <w:t>PENDAHULUAN</w:t>
      </w:r>
    </w:p>
    <w:p w14:paraId="020D50AE" w14:textId="77777777" w:rsidR="00B948E0" w:rsidRDefault="00B948E0" w:rsidP="00B948E0">
      <w:pPr>
        <w:pStyle w:val="BodyText"/>
        <w:spacing w:before="7"/>
        <w:rPr>
          <w:b/>
          <w:sz w:val="28"/>
        </w:rPr>
      </w:pPr>
    </w:p>
    <w:p w14:paraId="53DCD317" w14:textId="77777777" w:rsidR="00B948E0" w:rsidRDefault="00B948E0" w:rsidP="00B948E0">
      <w:pPr>
        <w:pStyle w:val="Heading1"/>
        <w:numPr>
          <w:ilvl w:val="1"/>
          <w:numId w:val="2"/>
        </w:numPr>
        <w:tabs>
          <w:tab w:val="num" w:pos="360"/>
          <w:tab w:val="left" w:pos="909"/>
        </w:tabs>
        <w:spacing w:before="0"/>
        <w:ind w:hanging="361"/>
        <w:jc w:val="both"/>
      </w:pPr>
      <w:bookmarkStart w:id="1" w:name="_TOC_250051"/>
      <w:r>
        <w:t>Latar</w:t>
      </w:r>
      <w:r>
        <w:rPr>
          <w:spacing w:val="-7"/>
        </w:rPr>
        <w:t xml:space="preserve"> </w:t>
      </w:r>
      <w:bookmarkEnd w:id="1"/>
      <w:r>
        <w:t>Belakang</w:t>
      </w:r>
    </w:p>
    <w:p w14:paraId="599AF5D1" w14:textId="77777777" w:rsidR="00B948E0" w:rsidRDefault="00B948E0" w:rsidP="00B948E0">
      <w:pPr>
        <w:pStyle w:val="BodyText"/>
        <w:spacing w:before="133" w:line="360" w:lineRule="auto"/>
        <w:ind w:left="908" w:right="1178" w:firstLine="360"/>
        <w:jc w:val="both"/>
      </w:pPr>
      <w:r>
        <w:t>Penyebaran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signifikan oleh perkembangan pandemi. Kajian ini bertujuan untuk mendapatkan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memerangi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sertacara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dampaknya,</w:t>
      </w:r>
      <w:r>
        <w:rPr>
          <w:spacing w:val="-1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di bidang</w:t>
      </w:r>
      <w:r>
        <w:rPr>
          <w:spacing w:val="-3"/>
        </w:rPr>
        <w:t xml:space="preserve"> </w:t>
      </w:r>
      <w:r>
        <w:t>ekonomi dan sosial.</w:t>
      </w:r>
    </w:p>
    <w:p w14:paraId="28D54950" w14:textId="77777777" w:rsidR="00B948E0" w:rsidRDefault="00B948E0" w:rsidP="00B948E0">
      <w:pPr>
        <w:pStyle w:val="BodyText"/>
        <w:spacing w:before="160" w:line="360" w:lineRule="auto"/>
        <w:ind w:left="908" w:right="1175" w:firstLine="360"/>
        <w:jc w:val="both"/>
      </w:pPr>
      <w:r>
        <w:t>Covid-19</w:t>
      </w:r>
      <w:r>
        <w:rPr>
          <w:spacing w:val="1"/>
        </w:rPr>
        <w:t xml:space="preserve"> </w:t>
      </w:r>
      <w:r>
        <w:t>(</w:t>
      </w:r>
      <w:r>
        <w:rPr>
          <w:i/>
        </w:rPr>
        <w:t>Corona</w:t>
      </w:r>
      <w:r>
        <w:rPr>
          <w:i/>
          <w:spacing w:val="1"/>
        </w:rPr>
        <w:t xml:space="preserve"> </w:t>
      </w:r>
      <w:r>
        <w:rPr>
          <w:i/>
        </w:rPr>
        <w:t>Virus</w:t>
      </w:r>
      <w:r>
        <w:rPr>
          <w:i/>
          <w:spacing w:val="1"/>
        </w:rPr>
        <w:t xml:space="preserve"> </w:t>
      </w:r>
      <w:r>
        <w:rPr>
          <w:i/>
        </w:rPr>
        <w:t>Disese</w:t>
      </w:r>
      <w:r>
        <w:rPr>
          <w:i/>
          <w:spacing w:val="1"/>
        </w:rPr>
        <w:t xml:space="preserve"> </w:t>
      </w:r>
      <w:r>
        <w:t>2019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rPr>
          <w:spacing w:val="-1"/>
        </w:rPr>
        <w:t>termasuk</w:t>
      </w:r>
      <w:r>
        <w:t xml:space="preserve"> </w:t>
      </w:r>
      <w:r>
        <w:rPr>
          <w:spacing w:val="-1"/>
        </w:rPr>
        <w:t>Indonesia.</w:t>
      </w:r>
      <w:r>
        <w:rPr>
          <w:spacing w:val="-2"/>
        </w:rPr>
        <w:t xml:space="preserve"> </w:t>
      </w:r>
      <w:r>
        <w:rPr>
          <w:spacing w:val="-1"/>
        </w:rPr>
        <w:t>Kepada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News melaporkan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pukul</w:t>
      </w:r>
    </w:p>
    <w:p w14:paraId="196A5B9B" w14:textId="77777777" w:rsidR="00B948E0" w:rsidRDefault="00B948E0" w:rsidP="00B948E0">
      <w:pPr>
        <w:pStyle w:val="BodyText"/>
        <w:spacing w:line="360" w:lineRule="auto"/>
        <w:ind w:left="908" w:right="1176"/>
        <w:jc w:val="both"/>
      </w:pPr>
      <w:r>
        <w:t>10.25</w:t>
      </w:r>
      <w:r>
        <w:rPr>
          <w:spacing w:val="1"/>
        </w:rPr>
        <w:t xml:space="preserve"> </w:t>
      </w:r>
      <w:r>
        <w:t>WITA total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162.884,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119.000, dan turun 7.064. Pandemi ini membahayakan kesehatan masyarakat dan</w:t>
      </w:r>
      <w:r>
        <w:rPr>
          <w:spacing w:val="1"/>
        </w:rPr>
        <w:t xml:space="preserve"> </w:t>
      </w:r>
      <w:r>
        <w:t>bahkan dapat menyebabkan masalah kesehatan global, salah satunya Indonesia.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mengkhawatirkan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mengenakan</w:t>
      </w:r>
      <w:r>
        <w:rPr>
          <w:spacing w:val="1"/>
        </w:rPr>
        <w:t xml:space="preserve"> </w:t>
      </w:r>
      <w:r>
        <w:t>kacamata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kacamata</w:t>
      </w:r>
      <w:r>
        <w:rPr>
          <w:spacing w:val="1"/>
        </w:rPr>
        <w:t xml:space="preserve"> </w:t>
      </w:r>
      <w:r>
        <w:t>pelindung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Perusahaan dan pemilik bisnis memikirkan berbagai cara untuk beroperasi serta</w:t>
      </w:r>
      <w:r>
        <w:rPr>
          <w:spacing w:val="1"/>
        </w:rPr>
        <w:t xml:space="preserve"> </w:t>
      </w:r>
      <w:r>
        <w:t>memutar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binis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pemutusan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memotong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pegawai.</w:t>
      </w:r>
      <w:r>
        <w:rPr>
          <w:spacing w:val="1"/>
        </w:rPr>
        <w:t xml:space="preserve"> </w:t>
      </w:r>
      <w:r>
        <w:t>Bersadarkan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Kementrian Ketenagakerjaan yang diliris Kompas.com pada 31 Juli 2020, jumlah</w:t>
      </w:r>
      <w:r>
        <w:rPr>
          <w:spacing w:val="1"/>
        </w:rPr>
        <w:t xml:space="preserve"> </w:t>
      </w:r>
      <w:r>
        <w:t>karyawan atau pekerja terkena PHK (Pemutusan Hubungan Kerja) mencapai atau</w:t>
      </w:r>
      <w:r>
        <w:rPr>
          <w:spacing w:val="1"/>
        </w:rPr>
        <w:t xml:space="preserve"> </w:t>
      </w:r>
      <w:r>
        <w:t>melampaui</w:t>
      </w:r>
      <w:r>
        <w:rPr>
          <w:spacing w:val="-2"/>
        </w:rPr>
        <w:t xml:space="preserve"> </w:t>
      </w:r>
      <w:r>
        <w:t>3,5 juta</w:t>
      </w:r>
      <w:r>
        <w:rPr>
          <w:spacing w:val="-1"/>
        </w:rPr>
        <w:t xml:space="preserve"> </w:t>
      </w:r>
      <w:r>
        <w:t>orang.(Dwi et al., n.d.)</w:t>
      </w:r>
    </w:p>
    <w:p w14:paraId="2048FF1C" w14:textId="77777777" w:rsidR="00B948E0" w:rsidRDefault="00B948E0" w:rsidP="00B948E0">
      <w:pPr>
        <w:pStyle w:val="BodyText"/>
        <w:spacing w:before="162" w:line="360" w:lineRule="auto"/>
        <w:ind w:left="908" w:right="1177" w:firstLine="360"/>
        <w:jc w:val="both"/>
      </w:pPr>
      <w:r>
        <w:t>Sejak pandemi Covid-19, pelayanan ekonomi global yang diantisipasi dan</w:t>
      </w:r>
      <w:r>
        <w:rPr>
          <w:spacing w:val="1"/>
        </w:rPr>
        <w:t xml:space="preserve"> </w:t>
      </w:r>
      <w:r>
        <w:t>penurunan penerimaan pajak negara menghalagi pertumbuhan Indonesia. Oleh</w:t>
      </w:r>
      <w:r>
        <w:rPr>
          <w:spacing w:val="1"/>
        </w:rPr>
        <w:t xml:space="preserve"> </w:t>
      </w:r>
      <w:r>
        <w:t>karena</w:t>
      </w:r>
      <w:r>
        <w:rPr>
          <w:spacing w:val="14"/>
        </w:rPr>
        <w:t xml:space="preserve"> </w:t>
      </w:r>
      <w:r>
        <w:t>itu,</w:t>
      </w:r>
      <w:r>
        <w:rPr>
          <w:spacing w:val="14"/>
        </w:rPr>
        <w:t xml:space="preserve"> </w:t>
      </w:r>
      <w:r>
        <w:t>kebijakan</w:t>
      </w:r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langkah-langkah</w:t>
      </w:r>
      <w:r>
        <w:rPr>
          <w:spacing w:val="14"/>
        </w:rPr>
        <w:t xml:space="preserve"> </w:t>
      </w:r>
      <w:r>
        <w:t>luar</w:t>
      </w:r>
      <w:r>
        <w:rPr>
          <w:spacing w:val="12"/>
        </w:rPr>
        <w:t xml:space="preserve"> </w:t>
      </w:r>
      <w:r>
        <w:t>biasa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bidang</w:t>
      </w:r>
      <w:r>
        <w:rPr>
          <w:spacing w:val="14"/>
        </w:rPr>
        <w:t xml:space="preserve"> </w:t>
      </w:r>
      <w:r>
        <w:t>keuangan</w:t>
      </w:r>
      <w:r>
        <w:rPr>
          <w:spacing w:val="15"/>
        </w:rPr>
        <w:t xml:space="preserve"> </w:t>
      </w:r>
      <w:r>
        <w:t>negara,</w:t>
      </w:r>
    </w:p>
    <w:p w14:paraId="2B6F98AF" w14:textId="77777777" w:rsidR="00B948E0" w:rsidRDefault="00B948E0" w:rsidP="00B948E0">
      <w:pPr>
        <w:pStyle w:val="BodyText"/>
        <w:rPr>
          <w:sz w:val="20"/>
        </w:rPr>
      </w:pPr>
    </w:p>
    <w:p w14:paraId="73413E4C" w14:textId="77777777" w:rsidR="00B948E0" w:rsidRDefault="00B948E0" w:rsidP="00B948E0">
      <w:pPr>
        <w:pStyle w:val="BodyText"/>
        <w:spacing w:before="2"/>
        <w:rPr>
          <w:sz w:val="19"/>
        </w:rPr>
      </w:pPr>
    </w:p>
    <w:p w14:paraId="28FFE9D0" w14:textId="77777777" w:rsidR="00B948E0" w:rsidRDefault="00B948E0" w:rsidP="00B948E0">
      <w:pPr>
        <w:ind w:right="628"/>
        <w:jc w:val="center"/>
        <w:rPr>
          <w:rFonts w:ascii="Calibri"/>
        </w:rPr>
      </w:pPr>
      <w:r>
        <w:rPr>
          <w:rFonts w:ascii="Calibri"/>
        </w:rPr>
        <w:t>1</w:t>
      </w:r>
    </w:p>
    <w:p w14:paraId="7CB9A24E" w14:textId="77777777" w:rsidR="00B948E0" w:rsidRDefault="00B948E0" w:rsidP="00B948E0">
      <w:pPr>
        <w:jc w:val="center"/>
        <w:rPr>
          <w:rFonts w:ascii="Calibri"/>
        </w:rPr>
        <w:sectPr w:rsidR="00B948E0" w:rsidSect="00B948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520" w:bottom="280" w:left="1720" w:header="0" w:footer="0" w:gutter="0"/>
          <w:cols w:space="720"/>
        </w:sectPr>
      </w:pPr>
    </w:p>
    <w:p w14:paraId="7894910E" w14:textId="77777777" w:rsidR="00B948E0" w:rsidRDefault="00B948E0" w:rsidP="00B948E0">
      <w:pPr>
        <w:pStyle w:val="BodyText"/>
        <w:rPr>
          <w:rFonts w:ascii="Calibri"/>
          <w:sz w:val="20"/>
        </w:rPr>
      </w:pPr>
    </w:p>
    <w:p w14:paraId="768DB6B3" w14:textId="77777777" w:rsidR="00B948E0" w:rsidRDefault="00B948E0" w:rsidP="00B948E0">
      <w:pPr>
        <w:pStyle w:val="BodyText"/>
        <w:rPr>
          <w:rFonts w:ascii="Calibri"/>
          <w:sz w:val="20"/>
        </w:rPr>
      </w:pPr>
    </w:p>
    <w:p w14:paraId="35A6F188" w14:textId="77777777" w:rsidR="00B948E0" w:rsidRDefault="00B948E0" w:rsidP="00B948E0">
      <w:pPr>
        <w:pStyle w:val="BodyText"/>
        <w:rPr>
          <w:rFonts w:ascii="Calibri"/>
          <w:sz w:val="20"/>
        </w:rPr>
      </w:pPr>
    </w:p>
    <w:p w14:paraId="608CB5A9" w14:textId="77777777" w:rsidR="00B948E0" w:rsidRDefault="00B948E0" w:rsidP="00B948E0">
      <w:pPr>
        <w:pStyle w:val="BodyText"/>
        <w:rPr>
          <w:rFonts w:ascii="Calibri"/>
          <w:sz w:val="20"/>
        </w:rPr>
      </w:pPr>
    </w:p>
    <w:p w14:paraId="11220AA2" w14:textId="77777777" w:rsidR="00B948E0" w:rsidRDefault="00B948E0" w:rsidP="00B948E0">
      <w:pPr>
        <w:pStyle w:val="BodyText"/>
        <w:spacing w:before="7"/>
        <w:rPr>
          <w:rFonts w:ascii="Calibri"/>
          <w:sz w:val="17"/>
        </w:rPr>
      </w:pPr>
    </w:p>
    <w:p w14:paraId="61FEB474" w14:textId="77777777" w:rsidR="00B948E0" w:rsidRDefault="00B948E0" w:rsidP="00B948E0">
      <w:pPr>
        <w:pStyle w:val="BodyText"/>
        <w:spacing w:before="90" w:line="360" w:lineRule="auto"/>
        <w:ind w:left="908" w:right="1176"/>
        <w:jc w:val="both"/>
      </w:pPr>
      <w:r>
        <w:t>termasuk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Tindakan ini harus segera di lakukan pemerintah dan lembaga-lembaga terkait</w:t>
      </w:r>
      <w:r>
        <w:rPr>
          <w:spacing w:val="1"/>
        </w:rPr>
        <w:t xml:space="preserve"> </w:t>
      </w:r>
      <w:r>
        <w:t>dalam penyelamatan kesehatan dan perekonomian nasional, dengan berfokus pada</w:t>
      </w:r>
      <w:r>
        <w:rPr>
          <w:spacing w:val="-57"/>
        </w:rPr>
        <w:t xml:space="preserve"> </w:t>
      </w:r>
      <w:r>
        <w:t>belanja kesehatan, jaringan pengaman sosial (</w:t>
      </w:r>
      <w:r>
        <w:rPr>
          <w:i/>
        </w:rPr>
        <w:t xml:space="preserve">social safety net). </w:t>
      </w:r>
      <w:r>
        <w:t>Serta pemulihan</w:t>
      </w:r>
      <w:r>
        <w:rPr>
          <w:spacing w:val="1"/>
        </w:rPr>
        <w:t xml:space="preserve"> </w:t>
      </w:r>
      <w:r>
        <w:t>bisnis usaha yang terpengaruh. Oleh karena itu diperlukan perangkat dan landasan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kebijakan.</w:t>
      </w:r>
    </w:p>
    <w:p w14:paraId="035DAA8C" w14:textId="77777777" w:rsidR="00B948E0" w:rsidRDefault="00B948E0" w:rsidP="00B948E0">
      <w:pPr>
        <w:pStyle w:val="BodyText"/>
        <w:spacing w:before="160" w:line="360" w:lineRule="auto"/>
        <w:ind w:left="908" w:right="1178" w:firstLine="360"/>
        <w:jc w:val="both"/>
      </w:pPr>
      <w:r>
        <w:t>Dalam</w:t>
      </w:r>
      <w:r>
        <w:rPr>
          <w:spacing w:val="-3"/>
        </w:rPr>
        <w:t xml:space="preserve"> </w:t>
      </w:r>
      <w:r>
        <w:t>tengah-tengah</w:t>
      </w:r>
      <w:r>
        <w:rPr>
          <w:spacing w:val="-3"/>
        </w:rPr>
        <w:t xml:space="preserve"> </w:t>
      </w:r>
      <w:r>
        <w:t>wabah</w:t>
      </w:r>
      <w:r>
        <w:rPr>
          <w:spacing w:val="-3"/>
        </w:rPr>
        <w:t xml:space="preserve"> </w:t>
      </w:r>
      <w:r>
        <w:t>Covid-19,</w:t>
      </w:r>
      <w:r>
        <w:rPr>
          <w:spacing w:val="-2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restrukturisasi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dimulai dari Peraturan Menteri Keuangan Nomor 23 Tahun 2020 yang kemudian</w:t>
      </w:r>
      <w:r>
        <w:rPr>
          <w:spacing w:val="1"/>
        </w:rPr>
        <w:t xml:space="preserve"> </w:t>
      </w:r>
      <w:r>
        <w:t>digantikan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Menteri</w:t>
      </w:r>
      <w:r>
        <w:rPr>
          <w:spacing w:val="-4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Nomor</w:t>
      </w:r>
      <w:r>
        <w:rPr>
          <w:spacing w:val="-4"/>
        </w:rPr>
        <w:t xml:space="preserve"> </w:t>
      </w:r>
      <w:r>
        <w:t>44</w:t>
      </w:r>
      <w:r>
        <w:rPr>
          <w:spacing w:val="-9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akhirnya</w:t>
      </w:r>
      <w:r>
        <w:rPr>
          <w:spacing w:val="-58"/>
        </w:rPr>
        <w:t xml:space="preserve"> </w:t>
      </w:r>
      <w:r>
        <w:t>disempurnakan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86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 Insentif Pajak untuk Wajib Pajak yang Terdampak Pandemi Virus Corona</w:t>
      </w:r>
      <w:r>
        <w:rPr>
          <w:spacing w:val="-57"/>
        </w:rPr>
        <w:t xml:space="preserve"> </w:t>
      </w:r>
      <w:r>
        <w:t>Disease 2019. Dengan gambaran tersebut, peneliti tertarik untuk menganalisis</w:t>
      </w:r>
      <w:r>
        <w:rPr>
          <w:spacing w:val="1"/>
        </w:rPr>
        <w:t xml:space="preserve"> </w:t>
      </w:r>
      <w:r>
        <w:t>kebijakan insentif pajak yang diimplementasikan di Indonesia dalam menghadapi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Covid-19.</w:t>
      </w:r>
    </w:p>
    <w:p w14:paraId="3B647F9F" w14:textId="77777777" w:rsidR="00B948E0" w:rsidRDefault="00B948E0" w:rsidP="00B948E0">
      <w:pPr>
        <w:pStyle w:val="BodyText"/>
        <w:spacing w:before="161" w:line="360" w:lineRule="auto"/>
        <w:ind w:left="908" w:right="1176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Badan</w:t>
      </w:r>
      <w:r>
        <w:rPr>
          <w:spacing w:val="60"/>
        </w:rPr>
        <w:t xml:space="preserve"> </w:t>
      </w:r>
      <w:r>
        <w:t>Pusat</w:t>
      </w:r>
      <w:r>
        <w:rPr>
          <w:spacing w:val="60"/>
        </w:rPr>
        <w:t xml:space="preserve"> </w:t>
      </w:r>
      <w:r>
        <w:t>Statistik</w:t>
      </w:r>
      <w:r>
        <w:rPr>
          <w:spacing w:val="60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BPS pada</w:t>
      </w:r>
      <w:r>
        <w:rPr>
          <w:spacing w:val="6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pandemi Covid-19 memasuki</w:t>
      </w:r>
      <w:r>
        <w:rPr>
          <w:spacing w:val="1"/>
        </w:rPr>
        <w:t xml:space="preserve"> </w:t>
      </w:r>
      <w:r>
        <w:t>Indonesia 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wisatawan</w:t>
      </w:r>
      <w:r>
        <w:rPr>
          <w:spacing w:val="-57"/>
        </w:rPr>
        <w:t xml:space="preserve"> </w:t>
      </w:r>
      <w:r>
        <w:t>mancanegara (wisman) ke Indonesia pada bulan Januari</w:t>
      </w:r>
      <w:r>
        <w:rPr>
          <w:spacing w:val="1"/>
        </w:rPr>
        <w:t xml:space="preserve"> </w:t>
      </w:r>
      <w:r>
        <w:t>2020</w:t>
      </w:r>
      <w:r>
        <w:rPr>
          <w:spacing w:val="6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5,8 persen dibandingkan dengan jumlah kunjungan pada bulan Januari</w:t>
      </w:r>
      <w:r>
        <w:rPr>
          <w:spacing w:val="1"/>
        </w:rPr>
        <w:t xml:space="preserve"> </w:t>
      </w:r>
      <w:r>
        <w:t>2019. Sementara itu, jika dibandingkan dengan bulan Desember 2019, jumlah</w:t>
      </w:r>
      <w:r>
        <w:rPr>
          <w:spacing w:val="1"/>
        </w:rPr>
        <w:t xml:space="preserve"> </w:t>
      </w:r>
      <w:r>
        <w:t>kunjungan wisman pada Januari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mengalami</w:t>
      </w:r>
      <w:r>
        <w:rPr>
          <w:spacing w:val="61"/>
        </w:rPr>
        <w:t xml:space="preserve"> </w:t>
      </w:r>
      <w:r>
        <w:t>penurunan</w:t>
      </w:r>
      <w:r>
        <w:rPr>
          <w:spacing w:val="61"/>
        </w:rPr>
        <w:t xml:space="preserve"> </w:t>
      </w:r>
      <w:r>
        <w:t>sebesar</w:t>
      </w:r>
      <w:r>
        <w:rPr>
          <w:spacing w:val="60"/>
        </w:rPr>
        <w:t xml:space="preserve"> </w:t>
      </w:r>
      <w:r>
        <w:t>7,62</w:t>
      </w:r>
      <w:r>
        <w:rPr>
          <w:spacing w:val="1"/>
        </w:rPr>
        <w:t xml:space="preserve"> </w:t>
      </w:r>
      <w:r>
        <w:t>persen. Apabila dibandingkan dalam kurun waktu lima (5) tahun terakhir, maka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wisman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trendyang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wisman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rPr>
          <w:spacing w:val="-1"/>
        </w:rPr>
        <w:t xml:space="preserve">tersebut. Selama 2019 jumlah </w:t>
      </w:r>
      <w:r>
        <w:t>kunjungan wisman mencapai 16,11 juta kunjungan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naik</w:t>
      </w:r>
      <w:r>
        <w:rPr>
          <w:spacing w:val="1"/>
        </w:rPr>
        <w:t xml:space="preserve"> </w:t>
      </w:r>
      <w:r>
        <w:t>1,88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jumlah</w:t>
      </w:r>
      <w:r>
        <w:rPr>
          <w:spacing w:val="60"/>
        </w:rPr>
        <w:t xml:space="preserve"> </w:t>
      </w:r>
      <w:r>
        <w:t>kunjungan selama 2018 yangtercatat</w:t>
      </w:r>
      <w:r>
        <w:rPr>
          <w:spacing w:val="1"/>
        </w:rPr>
        <w:t xml:space="preserve"> </w:t>
      </w:r>
      <w:r>
        <w:t>15,81</w:t>
      </w:r>
      <w:r>
        <w:rPr>
          <w:spacing w:val="12"/>
        </w:rPr>
        <w:t xml:space="preserve"> </w:t>
      </w:r>
      <w:r>
        <w:t>juta</w:t>
      </w:r>
      <w:r>
        <w:rPr>
          <w:spacing w:val="12"/>
        </w:rPr>
        <w:t xml:space="preserve"> </w:t>
      </w:r>
      <w:r>
        <w:t>kunjungan</w:t>
      </w:r>
      <w:r>
        <w:rPr>
          <w:spacing w:val="16"/>
        </w:rPr>
        <w:t xml:space="preserve"> </w:t>
      </w:r>
      <w:r>
        <w:t>BPS,</w:t>
      </w:r>
      <w:r>
        <w:rPr>
          <w:spacing w:val="12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(Marhiansyah,</w:t>
      </w:r>
      <w:r>
        <w:rPr>
          <w:spacing w:val="12"/>
        </w:rPr>
        <w:t xml:space="preserve"> </w:t>
      </w:r>
      <w:r>
        <w:t>2020),</w:t>
      </w:r>
      <w:r>
        <w:rPr>
          <w:spacing w:val="15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kemudian</w:t>
      </w:r>
      <w:r>
        <w:rPr>
          <w:spacing w:val="14"/>
        </w:rPr>
        <w:t xml:space="preserve"> </w:t>
      </w:r>
      <w:r>
        <w:t>diusulkan</w:t>
      </w:r>
    </w:p>
    <w:p w14:paraId="1980CA89" w14:textId="77777777" w:rsidR="00B948E0" w:rsidRDefault="00B948E0" w:rsidP="00B948E0">
      <w:pPr>
        <w:spacing w:line="360" w:lineRule="auto"/>
        <w:jc w:val="both"/>
        <w:sectPr w:rsidR="00B948E0" w:rsidSect="00B948E0">
          <w:headerReference w:type="even" r:id="rId13"/>
          <w:headerReference w:type="default" r:id="rId14"/>
          <w:headerReference w:type="first" r:id="rId15"/>
          <w:pgSz w:w="12240" w:h="15840"/>
          <w:pgMar w:top="980" w:right="520" w:bottom="280" w:left="1720" w:header="761" w:footer="0" w:gutter="0"/>
          <w:pgNumType w:start="2"/>
          <w:cols w:space="720"/>
        </w:sectPr>
      </w:pPr>
    </w:p>
    <w:p w14:paraId="7CE6A017" w14:textId="77777777" w:rsidR="00B948E0" w:rsidRDefault="00B948E0" w:rsidP="00B948E0">
      <w:pPr>
        <w:pStyle w:val="BodyText"/>
        <w:rPr>
          <w:sz w:val="20"/>
        </w:rPr>
      </w:pPr>
    </w:p>
    <w:p w14:paraId="369886A5" w14:textId="77777777" w:rsidR="00B948E0" w:rsidRDefault="00B948E0" w:rsidP="00B948E0">
      <w:pPr>
        <w:pStyle w:val="BodyText"/>
        <w:rPr>
          <w:sz w:val="20"/>
        </w:rPr>
      </w:pPr>
    </w:p>
    <w:p w14:paraId="14723E30" w14:textId="77777777" w:rsidR="00B948E0" w:rsidRDefault="00B948E0" w:rsidP="00B948E0">
      <w:pPr>
        <w:pStyle w:val="BodyText"/>
        <w:rPr>
          <w:sz w:val="20"/>
        </w:rPr>
      </w:pPr>
    </w:p>
    <w:p w14:paraId="7DC86D88" w14:textId="77777777" w:rsidR="00B948E0" w:rsidRDefault="00B948E0" w:rsidP="00B948E0">
      <w:pPr>
        <w:pStyle w:val="BodyText"/>
        <w:rPr>
          <w:sz w:val="20"/>
        </w:rPr>
      </w:pPr>
    </w:p>
    <w:p w14:paraId="0D1F0028" w14:textId="77777777" w:rsidR="00B948E0" w:rsidRDefault="00B948E0" w:rsidP="00B948E0">
      <w:pPr>
        <w:pStyle w:val="BodyText"/>
        <w:spacing w:before="6"/>
        <w:rPr>
          <w:sz w:val="23"/>
        </w:rPr>
      </w:pPr>
    </w:p>
    <w:p w14:paraId="7955BAD8" w14:textId="77777777" w:rsidR="00B948E0" w:rsidRDefault="00B948E0" w:rsidP="00B948E0">
      <w:pPr>
        <w:pStyle w:val="Heading1"/>
        <w:spacing w:line="360" w:lineRule="auto"/>
        <w:ind w:right="1179"/>
      </w:pPr>
      <w:r>
        <w:rPr>
          <w:b w:val="0"/>
        </w:rPr>
        <w:t>sebagai judul penelitian “</w:t>
      </w:r>
      <w:r>
        <w:t>IMPLIKASI KEBIJAKAN INSENTIF PAJAK 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WABAH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t>PENGHUNIAN</w:t>
      </w:r>
      <w:r>
        <w:rPr>
          <w:spacing w:val="-1"/>
        </w:rPr>
        <w:t xml:space="preserve"> </w:t>
      </w:r>
      <w:r>
        <w:t>KAMAR</w:t>
      </w:r>
      <w:r>
        <w:rPr>
          <w:spacing w:val="-4"/>
        </w:rPr>
        <w:t xml:space="preserve"> </w:t>
      </w:r>
      <w:r>
        <w:t>HOTEL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SEKTOR</w:t>
      </w:r>
      <w:r>
        <w:rPr>
          <w:spacing w:val="-58"/>
        </w:rPr>
        <w:t xml:space="preserve"> </w:t>
      </w:r>
      <w:r>
        <w:rPr>
          <w:spacing w:val="-4"/>
        </w:rPr>
        <w:t>PARIWISATA</w:t>
      </w:r>
      <w:r>
        <w:rPr>
          <w:spacing w:val="-15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 xml:space="preserve"> </w:t>
      </w:r>
      <w:r>
        <w:rPr>
          <w:spacing w:val="-4"/>
        </w:rPr>
        <w:t>DKI</w:t>
      </w:r>
      <w:r>
        <w:rPr>
          <w:spacing w:val="-1"/>
        </w:rPr>
        <w:t xml:space="preserve"> </w:t>
      </w:r>
      <w:r>
        <w:rPr>
          <w:spacing w:val="-4"/>
        </w:rPr>
        <w:t>JAKARTA”.</w:t>
      </w:r>
    </w:p>
    <w:p w14:paraId="68EDF923" w14:textId="77777777" w:rsidR="00B948E0" w:rsidRDefault="00B948E0" w:rsidP="00B948E0">
      <w:pPr>
        <w:pStyle w:val="Heading1"/>
        <w:numPr>
          <w:ilvl w:val="1"/>
          <w:numId w:val="2"/>
        </w:numPr>
        <w:tabs>
          <w:tab w:val="num" w:pos="360"/>
          <w:tab w:val="left" w:pos="909"/>
        </w:tabs>
        <w:spacing w:before="166"/>
        <w:ind w:hanging="361"/>
        <w:jc w:val="both"/>
      </w:pPr>
      <w:bookmarkStart w:id="2" w:name="_TOC_250050"/>
      <w:r>
        <w:t>Rumusan</w:t>
      </w:r>
      <w:r>
        <w:rPr>
          <w:spacing w:val="-4"/>
        </w:rPr>
        <w:t xml:space="preserve"> </w:t>
      </w:r>
      <w:bookmarkEnd w:id="2"/>
      <w:r>
        <w:t>Masalah</w:t>
      </w:r>
    </w:p>
    <w:p w14:paraId="0C7B998C" w14:textId="77777777" w:rsidR="00B948E0" w:rsidRDefault="00B948E0" w:rsidP="00B948E0">
      <w:pPr>
        <w:pStyle w:val="BodyText"/>
        <w:spacing w:before="132" w:line="362" w:lineRule="auto"/>
        <w:ind w:left="975" w:right="1177" w:firstLine="360"/>
      </w:pPr>
      <w:r>
        <w:t>Berdasarkan</w:t>
      </w:r>
      <w:r>
        <w:rPr>
          <w:spacing w:val="13"/>
        </w:rPr>
        <w:t xml:space="preserve"> </w:t>
      </w:r>
      <w:r>
        <w:t>batasan</w:t>
      </w:r>
      <w:r>
        <w:rPr>
          <w:spacing w:val="14"/>
        </w:rPr>
        <w:t xml:space="preserve"> </w:t>
      </w:r>
      <w:r>
        <w:t>rumusan</w:t>
      </w:r>
      <w:r>
        <w:rPr>
          <w:spacing w:val="14"/>
        </w:rPr>
        <w:t xml:space="preserve"> </w:t>
      </w:r>
      <w:r>
        <w:t>diatas</w:t>
      </w:r>
      <w:r>
        <w:rPr>
          <w:spacing w:val="14"/>
        </w:rPr>
        <w:t xml:space="preserve"> </w:t>
      </w:r>
      <w:r>
        <w:t>maka</w:t>
      </w:r>
      <w:r>
        <w:rPr>
          <w:spacing w:val="13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dirumuskan</w:t>
      </w:r>
      <w:r>
        <w:rPr>
          <w:spacing w:val="14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14:paraId="7CBE3D90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1114"/>
          <w:tab w:val="left" w:pos="1115"/>
        </w:tabs>
        <w:spacing w:before="156" w:line="360" w:lineRule="auto"/>
        <w:ind w:right="1176"/>
        <w:rPr>
          <w:sz w:val="24"/>
        </w:rPr>
      </w:pPr>
      <w:r>
        <w:rPr>
          <w:sz w:val="24"/>
        </w:rPr>
        <w:t>Apakah</w:t>
      </w:r>
      <w:r>
        <w:rPr>
          <w:spacing w:val="49"/>
          <w:sz w:val="24"/>
        </w:rPr>
        <w:t xml:space="preserve"> </w:t>
      </w:r>
      <w:r>
        <w:rPr>
          <w:sz w:val="24"/>
        </w:rPr>
        <w:t>terdapat</w:t>
      </w:r>
      <w:r>
        <w:rPr>
          <w:spacing w:val="51"/>
          <w:sz w:val="24"/>
        </w:rPr>
        <w:t xml:space="preserve"> </w:t>
      </w:r>
      <w:r>
        <w:rPr>
          <w:sz w:val="24"/>
        </w:rPr>
        <w:t>kebijakan</w:t>
      </w:r>
      <w:r>
        <w:rPr>
          <w:spacing w:val="50"/>
          <w:sz w:val="24"/>
        </w:rPr>
        <w:t xml:space="preserve"> </w:t>
      </w:r>
      <w:r>
        <w:rPr>
          <w:sz w:val="24"/>
        </w:rPr>
        <w:t>insentif</w:t>
      </w:r>
      <w:r>
        <w:rPr>
          <w:spacing w:val="48"/>
          <w:sz w:val="24"/>
        </w:rPr>
        <w:t xml:space="preserve"> </w:t>
      </w:r>
      <w:r>
        <w:rPr>
          <w:sz w:val="24"/>
        </w:rPr>
        <w:t>pajak</w:t>
      </w:r>
      <w:r>
        <w:rPr>
          <w:spacing w:val="49"/>
          <w:sz w:val="24"/>
        </w:rPr>
        <w:t xml:space="preserve"> </w:t>
      </w:r>
      <w:r>
        <w:rPr>
          <w:sz w:val="24"/>
        </w:rPr>
        <w:t>terhadap</w:t>
      </w:r>
      <w:r>
        <w:rPr>
          <w:spacing w:val="52"/>
          <w:sz w:val="24"/>
        </w:rPr>
        <w:t xml:space="preserve"> </w:t>
      </w:r>
      <w:r>
        <w:rPr>
          <w:sz w:val="24"/>
        </w:rPr>
        <w:t>sektor</w:t>
      </w:r>
      <w:r>
        <w:rPr>
          <w:spacing w:val="49"/>
          <w:sz w:val="24"/>
        </w:rPr>
        <w:t xml:space="preserve"> </w:t>
      </w:r>
      <w:r>
        <w:rPr>
          <w:sz w:val="24"/>
        </w:rPr>
        <w:t>pariwisata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DKI</w:t>
      </w:r>
      <w:r>
        <w:rPr>
          <w:spacing w:val="-57"/>
          <w:sz w:val="24"/>
        </w:rPr>
        <w:t xml:space="preserve"> </w:t>
      </w:r>
      <w:r>
        <w:rPr>
          <w:sz w:val="24"/>
        </w:rPr>
        <w:t>Jakarta.</w:t>
      </w:r>
    </w:p>
    <w:p w14:paraId="294CB5E0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1114"/>
          <w:tab w:val="left" w:pos="1115"/>
        </w:tabs>
        <w:spacing w:before="159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dampak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Pariwisata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Perhotelan.</w:t>
      </w:r>
    </w:p>
    <w:p w14:paraId="7EEA0FE3" w14:textId="77777777" w:rsidR="00B948E0" w:rsidRDefault="00B948E0" w:rsidP="00B948E0">
      <w:pPr>
        <w:pStyle w:val="BodyText"/>
        <w:spacing w:before="5"/>
        <w:rPr>
          <w:sz w:val="26"/>
        </w:rPr>
      </w:pPr>
    </w:p>
    <w:p w14:paraId="74707C89" w14:textId="77777777" w:rsidR="00B948E0" w:rsidRDefault="00B948E0" w:rsidP="00B948E0">
      <w:pPr>
        <w:pStyle w:val="Heading1"/>
        <w:numPr>
          <w:ilvl w:val="1"/>
          <w:numId w:val="2"/>
        </w:numPr>
        <w:tabs>
          <w:tab w:val="num" w:pos="360"/>
          <w:tab w:val="left" w:pos="904"/>
        </w:tabs>
        <w:spacing w:before="0"/>
        <w:ind w:left="903" w:hanging="356"/>
        <w:jc w:val="both"/>
      </w:pPr>
      <w:bookmarkStart w:id="3" w:name="_TOC_250049"/>
      <w:r>
        <w:t>Tujuan</w:t>
      </w:r>
      <w:r>
        <w:rPr>
          <w:spacing w:val="-12"/>
        </w:rPr>
        <w:t xml:space="preserve"> </w:t>
      </w:r>
      <w:bookmarkEnd w:id="3"/>
      <w:r>
        <w:t>Penelitian</w:t>
      </w:r>
    </w:p>
    <w:p w14:paraId="1A668464" w14:textId="77777777" w:rsidR="00B948E0" w:rsidRDefault="00B948E0" w:rsidP="00B948E0">
      <w:pPr>
        <w:pStyle w:val="BodyText"/>
        <w:spacing w:before="132"/>
        <w:ind w:left="975"/>
        <w:jc w:val="both"/>
      </w:pP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bertujuan</w:t>
      </w:r>
      <w:r>
        <w:rPr>
          <w:spacing w:val="-1"/>
        </w:rPr>
        <w:t xml:space="preserve"> </w:t>
      </w:r>
      <w:r>
        <w:t>untuk:</w:t>
      </w:r>
    </w:p>
    <w:p w14:paraId="69F1A41A" w14:textId="77777777" w:rsidR="00B948E0" w:rsidRDefault="00B948E0" w:rsidP="00B948E0">
      <w:pPr>
        <w:pStyle w:val="BodyText"/>
        <w:spacing w:before="10"/>
        <w:rPr>
          <w:sz w:val="25"/>
        </w:rPr>
      </w:pPr>
    </w:p>
    <w:p w14:paraId="763166FD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976"/>
        </w:tabs>
        <w:spacing w:before="1"/>
        <w:ind w:left="975" w:hanging="286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"/>
          <w:sz w:val="24"/>
        </w:rPr>
        <w:t xml:space="preserve"> </w:t>
      </w:r>
      <w:r>
        <w:rPr>
          <w:sz w:val="24"/>
        </w:rPr>
        <w:t>kebijakan</w:t>
      </w:r>
      <w:r>
        <w:rPr>
          <w:spacing w:val="-1"/>
          <w:sz w:val="24"/>
        </w:rPr>
        <w:t xml:space="preserve"> </w:t>
      </w:r>
      <w:r>
        <w:rPr>
          <w:sz w:val="24"/>
        </w:rPr>
        <w:t>insentif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DKI</w:t>
      </w:r>
      <w:r>
        <w:rPr>
          <w:spacing w:val="-4"/>
          <w:sz w:val="24"/>
        </w:rPr>
        <w:t xml:space="preserve"> </w:t>
      </w:r>
      <w:r>
        <w:rPr>
          <w:sz w:val="24"/>
        </w:rPr>
        <w:t>Jakarta.</w:t>
      </w:r>
    </w:p>
    <w:p w14:paraId="6048E72D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930"/>
        </w:tabs>
        <w:spacing w:before="139"/>
        <w:ind w:left="930" w:hanging="240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dampak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Pariwissata</w:t>
      </w:r>
      <w:r>
        <w:rPr>
          <w:spacing w:val="-2"/>
          <w:sz w:val="24"/>
        </w:rPr>
        <w:t xml:space="preserve"> </w:t>
      </w:r>
      <w:r>
        <w:rPr>
          <w:sz w:val="24"/>
        </w:rPr>
        <w:t>DKI</w:t>
      </w:r>
      <w:r>
        <w:rPr>
          <w:spacing w:val="-5"/>
          <w:sz w:val="24"/>
        </w:rPr>
        <w:t xml:space="preserve"> </w:t>
      </w:r>
      <w:r>
        <w:rPr>
          <w:sz w:val="24"/>
        </w:rPr>
        <w:t>Jakarta.</w:t>
      </w:r>
    </w:p>
    <w:p w14:paraId="67D99F82" w14:textId="77777777" w:rsidR="00B948E0" w:rsidRDefault="00B948E0" w:rsidP="00B948E0">
      <w:pPr>
        <w:pStyle w:val="BodyText"/>
        <w:spacing w:before="4"/>
        <w:rPr>
          <w:sz w:val="26"/>
        </w:rPr>
      </w:pPr>
    </w:p>
    <w:p w14:paraId="22C9293A" w14:textId="77777777" w:rsidR="00B948E0" w:rsidRDefault="00B948E0" w:rsidP="00B948E0">
      <w:pPr>
        <w:pStyle w:val="Heading1"/>
        <w:numPr>
          <w:ilvl w:val="1"/>
          <w:numId w:val="2"/>
        </w:numPr>
        <w:tabs>
          <w:tab w:val="num" w:pos="360"/>
          <w:tab w:val="left" w:pos="909"/>
        </w:tabs>
        <w:spacing w:before="0"/>
        <w:ind w:hanging="361"/>
        <w:jc w:val="both"/>
      </w:pPr>
      <w:bookmarkStart w:id="4" w:name="_TOC_250048"/>
      <w:r>
        <w:t>Manfaat/Kegunaan</w:t>
      </w:r>
      <w:r>
        <w:rPr>
          <w:spacing w:val="-6"/>
        </w:rPr>
        <w:t xml:space="preserve"> </w:t>
      </w:r>
      <w:bookmarkEnd w:id="4"/>
      <w:r>
        <w:t>Penelitian</w:t>
      </w:r>
    </w:p>
    <w:p w14:paraId="1A3F583C" w14:textId="77777777" w:rsidR="00B948E0" w:rsidRDefault="00B948E0" w:rsidP="00B948E0">
      <w:pPr>
        <w:pStyle w:val="BodyText"/>
        <w:spacing w:before="132" w:line="360" w:lineRule="auto"/>
        <w:ind w:left="975" w:right="1176" w:firstLine="292"/>
        <w:jc w:val="both"/>
      </w:pPr>
      <w:r>
        <w:t>Penelitian ini diharapkan dapat memberikan kontribusi yang signifikan 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Kebijakan Insentif Pajak saat menghadapi pandemi Covid-19. Demikian pula,</w:t>
      </w:r>
      <w:r>
        <w:rPr>
          <w:spacing w:val="1"/>
        </w:rPr>
        <w:t xml:space="preserve"> </w:t>
      </w:r>
      <w:r>
        <w:t>diharapkan dapat memberikan tambahan pemahaman kepada pembaca mengenai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akademis,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5"/>
        </w:rPr>
        <w:t xml:space="preserve"> </w:t>
      </w: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analisis</w:t>
      </w:r>
      <w:r>
        <w:rPr>
          <w:spacing w:val="-13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lanjut</w:t>
      </w:r>
      <w:r>
        <w:rPr>
          <w:spacing w:val="-12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bertujuan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memperdalam</w:t>
      </w:r>
      <w:r>
        <w:rPr>
          <w:spacing w:val="-57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perpajakan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memperluas</w:t>
      </w:r>
      <w:r>
        <w:rPr>
          <w:spacing w:val="-5"/>
        </w:rPr>
        <w:t xml:space="preserve"> </w:t>
      </w:r>
      <w:r>
        <w:t>wawasan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bidang</w:t>
      </w:r>
      <w:r>
        <w:rPr>
          <w:spacing w:val="-58"/>
        </w:rPr>
        <w:t xml:space="preserve"> </w:t>
      </w:r>
      <w:r>
        <w:t>ini.</w:t>
      </w:r>
    </w:p>
    <w:p w14:paraId="0B28B830" w14:textId="77777777" w:rsidR="00B948E0" w:rsidRDefault="00B948E0" w:rsidP="00B948E0">
      <w:pPr>
        <w:pStyle w:val="BodyText"/>
        <w:spacing w:before="160"/>
        <w:ind w:left="690"/>
        <w:jc w:val="both"/>
      </w:pP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bermanfaat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teoritis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praktis.</w:t>
      </w:r>
    </w:p>
    <w:p w14:paraId="342EBA5E" w14:textId="77777777" w:rsidR="00B948E0" w:rsidRDefault="00B948E0" w:rsidP="00B948E0">
      <w:pPr>
        <w:jc w:val="both"/>
        <w:sectPr w:rsidR="00B948E0" w:rsidSect="00B948E0">
          <w:pgSz w:w="12240" w:h="15840"/>
          <w:pgMar w:top="980" w:right="520" w:bottom="280" w:left="1720" w:header="761" w:footer="0" w:gutter="0"/>
          <w:cols w:space="720"/>
        </w:sectPr>
      </w:pPr>
    </w:p>
    <w:p w14:paraId="7FB07313" w14:textId="77777777" w:rsidR="00B948E0" w:rsidRDefault="00B948E0" w:rsidP="00B948E0">
      <w:pPr>
        <w:pStyle w:val="BodyText"/>
        <w:rPr>
          <w:sz w:val="20"/>
        </w:rPr>
      </w:pPr>
    </w:p>
    <w:p w14:paraId="2F3B9252" w14:textId="77777777" w:rsidR="00B948E0" w:rsidRDefault="00B948E0" w:rsidP="00B948E0">
      <w:pPr>
        <w:pStyle w:val="BodyText"/>
        <w:rPr>
          <w:sz w:val="20"/>
        </w:rPr>
      </w:pPr>
    </w:p>
    <w:p w14:paraId="1B69155B" w14:textId="77777777" w:rsidR="00B948E0" w:rsidRDefault="00B948E0" w:rsidP="00B948E0">
      <w:pPr>
        <w:pStyle w:val="BodyText"/>
        <w:rPr>
          <w:sz w:val="20"/>
        </w:rPr>
      </w:pPr>
    </w:p>
    <w:p w14:paraId="2964F510" w14:textId="77777777" w:rsidR="00B948E0" w:rsidRDefault="00B948E0" w:rsidP="00B948E0">
      <w:pPr>
        <w:pStyle w:val="BodyText"/>
        <w:rPr>
          <w:sz w:val="20"/>
        </w:rPr>
      </w:pPr>
    </w:p>
    <w:p w14:paraId="211A38B6" w14:textId="77777777" w:rsidR="00B948E0" w:rsidRDefault="00B948E0" w:rsidP="00B948E0">
      <w:pPr>
        <w:pStyle w:val="BodyText"/>
        <w:spacing w:before="6"/>
        <w:rPr>
          <w:sz w:val="23"/>
        </w:rPr>
      </w:pPr>
    </w:p>
    <w:p w14:paraId="05FE660D" w14:textId="77777777" w:rsidR="00B948E0" w:rsidRDefault="00B948E0" w:rsidP="00B948E0">
      <w:pPr>
        <w:pStyle w:val="BodyText"/>
        <w:spacing w:before="90"/>
        <w:ind w:left="1050"/>
      </w:pPr>
      <w:r>
        <w:t>Manfaat</w:t>
      </w:r>
      <w:r>
        <w:rPr>
          <w:spacing w:val="-14"/>
        </w:rPr>
        <w:t xml:space="preserve"> </w:t>
      </w:r>
      <w:r>
        <w:t>Teoritis:</w:t>
      </w:r>
    </w:p>
    <w:p w14:paraId="0B9DC297" w14:textId="77777777" w:rsidR="00B948E0" w:rsidRDefault="00B948E0" w:rsidP="00B948E0">
      <w:pPr>
        <w:pStyle w:val="BodyText"/>
        <w:spacing w:before="10"/>
        <w:rPr>
          <w:sz w:val="25"/>
        </w:rPr>
      </w:pPr>
    </w:p>
    <w:p w14:paraId="3E3EC15E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1410"/>
        </w:tabs>
        <w:spacing w:before="1" w:line="360" w:lineRule="auto"/>
        <w:ind w:left="1410" w:right="1181" w:hanging="360"/>
        <w:jc w:val="both"/>
        <w:rPr>
          <w:sz w:val="24"/>
        </w:rPr>
      </w:pPr>
      <w:r>
        <w:rPr>
          <w:sz w:val="24"/>
        </w:rPr>
        <w:t>Menambah wawasan kajian ilmu perpajakan yang dapat dijadikan rujukan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berikutnya.</w:t>
      </w:r>
    </w:p>
    <w:p w14:paraId="088D1AEE" w14:textId="77777777" w:rsidR="00B948E0" w:rsidRDefault="00B948E0" w:rsidP="00B948E0">
      <w:pPr>
        <w:pStyle w:val="ListParagraph"/>
        <w:numPr>
          <w:ilvl w:val="2"/>
          <w:numId w:val="2"/>
        </w:numPr>
        <w:tabs>
          <w:tab w:val="left" w:pos="1410"/>
        </w:tabs>
        <w:spacing w:before="160" w:line="360" w:lineRule="auto"/>
        <w:ind w:left="1410" w:right="1183" w:hanging="360"/>
        <w:jc w:val="both"/>
        <w:rPr>
          <w:sz w:val="24"/>
        </w:rPr>
      </w:pPr>
      <w:r>
        <w:rPr>
          <w:sz w:val="24"/>
        </w:rPr>
        <w:t>Mengembangkan wawasan kajian ilmu perpajakan khususnya menyangkut</w:t>
      </w:r>
      <w:r>
        <w:rPr>
          <w:spacing w:val="1"/>
          <w:sz w:val="24"/>
        </w:rPr>
        <w:t xml:space="preserve"> </w:t>
      </w:r>
      <w:r>
        <w:rPr>
          <w:sz w:val="24"/>
        </w:rPr>
        <w:t>implikasi isentif pajak yang dikaitan dengan pajak pertambahan nilai 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dijadikan rujukan penelitian selanjutnya.</w:t>
      </w:r>
    </w:p>
    <w:p w14:paraId="284EBF87" w14:textId="77777777" w:rsidR="00B948E0" w:rsidRDefault="00B948E0" w:rsidP="00B948E0">
      <w:pPr>
        <w:pStyle w:val="BodyText"/>
        <w:spacing w:before="161"/>
        <w:ind w:left="908"/>
        <w:jc w:val="both"/>
      </w:pPr>
      <w:r>
        <w:t>Manfaat</w:t>
      </w:r>
      <w:r>
        <w:rPr>
          <w:spacing w:val="-3"/>
        </w:rPr>
        <w:t xml:space="preserve"> </w:t>
      </w:r>
      <w:r>
        <w:t>Praktis:</w:t>
      </w:r>
    </w:p>
    <w:p w14:paraId="7016782E" w14:textId="77777777" w:rsidR="00B948E0" w:rsidRDefault="00B948E0" w:rsidP="00B948E0">
      <w:pPr>
        <w:pStyle w:val="BodyText"/>
        <w:spacing w:before="10"/>
        <w:rPr>
          <w:sz w:val="25"/>
        </w:rPr>
      </w:pPr>
    </w:p>
    <w:p w14:paraId="290D6A42" w14:textId="77777777" w:rsidR="00B948E0" w:rsidRDefault="00B948E0" w:rsidP="00B948E0">
      <w:pPr>
        <w:pStyle w:val="ListParagraph"/>
        <w:numPr>
          <w:ilvl w:val="0"/>
          <w:numId w:val="1"/>
        </w:numPr>
        <w:tabs>
          <w:tab w:val="left" w:pos="1269"/>
        </w:tabs>
        <w:spacing w:line="360" w:lineRule="auto"/>
        <w:ind w:right="1182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-13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merupakan</w:t>
      </w:r>
      <w:r>
        <w:rPr>
          <w:spacing w:val="-13"/>
          <w:sz w:val="24"/>
        </w:rPr>
        <w:t xml:space="preserve"> </w:t>
      </w:r>
      <w:r>
        <w:rPr>
          <w:sz w:val="24"/>
        </w:rPr>
        <w:t>sumbangan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pimpinan</w:t>
      </w:r>
      <w:r>
        <w:rPr>
          <w:spacing w:val="-14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rangka</w:t>
      </w:r>
      <w:r>
        <w:rPr>
          <w:spacing w:val="-2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1"/>
          <w:sz w:val="24"/>
        </w:rPr>
        <w:t xml:space="preserve"> </w:t>
      </w:r>
      <w:r>
        <w:rPr>
          <w:sz w:val="24"/>
        </w:rPr>
        <w:t>keputusan</w:t>
      </w:r>
      <w:r>
        <w:rPr>
          <w:spacing w:val="-1"/>
          <w:sz w:val="24"/>
        </w:rPr>
        <w:t xml:space="preserve"> </w:t>
      </w:r>
      <w:r>
        <w:rPr>
          <w:sz w:val="24"/>
        </w:rPr>
        <w:t>dibidang</w:t>
      </w:r>
      <w:r>
        <w:rPr>
          <w:spacing w:val="-3"/>
          <w:sz w:val="24"/>
        </w:rPr>
        <w:t xml:space="preserve"> </w:t>
      </w:r>
      <w:r>
        <w:rPr>
          <w:sz w:val="24"/>
        </w:rPr>
        <w:t>perpajakan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datang.</w:t>
      </w:r>
    </w:p>
    <w:p w14:paraId="02B22F09" w14:textId="77777777" w:rsidR="00B948E0" w:rsidRDefault="00B948E0" w:rsidP="00B948E0">
      <w:pPr>
        <w:pStyle w:val="ListParagraph"/>
        <w:numPr>
          <w:ilvl w:val="0"/>
          <w:numId w:val="1"/>
        </w:numPr>
        <w:tabs>
          <w:tab w:val="left" w:pos="1269"/>
        </w:tabs>
        <w:spacing w:before="161" w:line="360" w:lineRule="auto"/>
        <w:ind w:right="1181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penelitian</w:t>
      </w:r>
      <w:r>
        <w:rPr>
          <w:spacing w:val="-14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1"/>
          <w:sz w:val="24"/>
        </w:rPr>
        <w:t xml:space="preserve"> </w:t>
      </w:r>
      <w:r>
        <w:rPr>
          <w:sz w:val="24"/>
        </w:rPr>
        <w:t>dijadikan</w:t>
      </w:r>
      <w:r>
        <w:rPr>
          <w:spacing w:val="-14"/>
          <w:sz w:val="24"/>
        </w:rPr>
        <w:t xml:space="preserve"> </w:t>
      </w:r>
      <w:r>
        <w:rPr>
          <w:sz w:val="24"/>
        </w:rPr>
        <w:t>contoh</w:t>
      </w:r>
      <w:r>
        <w:rPr>
          <w:spacing w:val="-14"/>
          <w:sz w:val="24"/>
        </w:rPr>
        <w:t xml:space="preserve"> </w:t>
      </w:r>
      <w:r>
        <w:rPr>
          <w:sz w:val="24"/>
        </w:rPr>
        <w:t>kinerja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konsep</w:t>
      </w:r>
      <w:r>
        <w:rPr>
          <w:spacing w:val="-12"/>
          <w:sz w:val="24"/>
        </w:rPr>
        <w:t xml:space="preserve"> </w:t>
      </w:r>
      <w:r>
        <w:rPr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z w:val="24"/>
        </w:rPr>
        <w:t>baru</w:t>
      </w:r>
      <w:r>
        <w:rPr>
          <w:spacing w:val="-16"/>
          <w:sz w:val="24"/>
        </w:rPr>
        <w:t xml:space="preserve"> </w:t>
      </w:r>
      <w:r>
        <w:rPr>
          <w:sz w:val="24"/>
        </w:rPr>
        <w:t>bagian</w:t>
      </w:r>
      <w:r>
        <w:rPr>
          <w:spacing w:val="-57"/>
          <w:sz w:val="24"/>
        </w:rPr>
        <w:t xml:space="preserve"> </w:t>
      </w:r>
      <w:r>
        <w:rPr>
          <w:sz w:val="24"/>
        </w:rPr>
        <w:t>perpajakan</w:t>
      </w:r>
      <w:r>
        <w:rPr>
          <w:spacing w:val="-1"/>
          <w:sz w:val="24"/>
        </w:rPr>
        <w:t xml:space="preserve"> </w:t>
      </w:r>
      <w:r>
        <w:rPr>
          <w:sz w:val="24"/>
        </w:rPr>
        <w:t>dan akuntansi selanjutnya.</w:t>
      </w:r>
    </w:p>
    <w:p w14:paraId="7EC86799" w14:textId="77777777" w:rsidR="00B948E0" w:rsidRDefault="00B948E0"/>
    <w:sectPr w:rsidR="00B9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0B60" w14:textId="77777777" w:rsidR="00A82545" w:rsidRDefault="00A82545">
      <w:r>
        <w:separator/>
      </w:r>
    </w:p>
  </w:endnote>
  <w:endnote w:type="continuationSeparator" w:id="0">
    <w:p w14:paraId="7BA47F92" w14:textId="77777777" w:rsidR="00A82545" w:rsidRDefault="00A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8AB0" w14:textId="77777777" w:rsidR="00DD5D61" w:rsidRDefault="00DD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3492" w14:textId="77777777" w:rsidR="00DD5D61" w:rsidRDefault="00DD5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7B40" w14:textId="77777777" w:rsidR="00DD5D61" w:rsidRDefault="00DD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0CC2" w14:textId="77777777" w:rsidR="00A82545" w:rsidRDefault="00A82545">
      <w:r>
        <w:separator/>
      </w:r>
    </w:p>
  </w:footnote>
  <w:footnote w:type="continuationSeparator" w:id="0">
    <w:p w14:paraId="6B5885A6" w14:textId="77777777" w:rsidR="00A82545" w:rsidRDefault="00A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396F" w14:textId="19C6542C" w:rsidR="00DD5D61" w:rsidRDefault="00DD5D61">
    <w:pPr>
      <w:pStyle w:val="Header"/>
    </w:pPr>
    <w:r>
      <w:rPr>
        <w:noProof/>
        <w14:ligatures w14:val="standardContextual"/>
      </w:rPr>
      <w:pict w14:anchorId="6897D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19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28F5" w14:textId="242F65D5" w:rsidR="00B948E0" w:rsidRDefault="00DD5D61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49626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20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1E24" w14:textId="691D8FFE" w:rsidR="00DD5D61" w:rsidRDefault="00DD5D61">
    <w:pPr>
      <w:pStyle w:val="Header"/>
    </w:pPr>
    <w:r>
      <w:rPr>
        <w:noProof/>
        <w14:ligatures w14:val="standardContextual"/>
      </w:rPr>
      <w:pict w14:anchorId="2E29E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18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B72F" w14:textId="5B155978" w:rsidR="00DD5D61" w:rsidRDefault="00DD5D61">
    <w:pPr>
      <w:pStyle w:val="Header"/>
    </w:pPr>
    <w:r>
      <w:rPr>
        <w:noProof/>
        <w14:ligatures w14:val="standardContextual"/>
      </w:rPr>
      <w:pict w14:anchorId="5D163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22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2D93" w14:textId="375B0B01" w:rsidR="00B948E0" w:rsidRDefault="00DD5D61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3AC1F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23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B948E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C32392" wp14:editId="583F46F6">
              <wp:simplePos x="0" y="0"/>
              <wp:positionH relativeFrom="page">
                <wp:posOffset>6584950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2528272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84D77" w14:textId="77777777" w:rsidR="00B948E0" w:rsidRDefault="00B948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32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37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E3d&#10;l+LfAAAADAEAAA8AAAAAAAAAAAAAAAAALwQAAGRycy9kb3ducmV2LnhtbFBLBQYAAAAABAAEAPMA&#10;AAA7BQAAAAA=&#10;" filled="f" stroked="f">
              <v:textbox inset="0,0,0,0">
                <w:txbxContent>
                  <w:p w14:paraId="41384D77" w14:textId="77777777" w:rsidR="00B948E0" w:rsidRDefault="00B948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BB25" w14:textId="7CE735EE" w:rsidR="00DD5D61" w:rsidRDefault="00DD5D61">
    <w:pPr>
      <w:pStyle w:val="Header"/>
    </w:pPr>
    <w:r>
      <w:rPr>
        <w:noProof/>
        <w14:ligatures w14:val="standardContextual"/>
      </w:rPr>
      <w:pict w14:anchorId="4D0CF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82721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0957"/>
    <w:multiLevelType w:val="hybridMultilevel"/>
    <w:tmpl w:val="15E454CC"/>
    <w:lvl w:ilvl="0" w:tplc="B136DAA6">
      <w:start w:val="1"/>
      <w:numFmt w:val="lowerLetter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F34B17A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2" w:tplc="3BF8009E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3" w:tplc="2B6C3240">
      <w:numFmt w:val="bullet"/>
      <w:lvlText w:val="•"/>
      <w:lvlJc w:val="left"/>
      <w:pPr>
        <w:ind w:left="3882" w:hanging="360"/>
      </w:pPr>
      <w:rPr>
        <w:rFonts w:hint="default"/>
        <w:lang w:val="id" w:eastAsia="en-US" w:bidi="ar-SA"/>
      </w:rPr>
    </w:lvl>
    <w:lvl w:ilvl="4" w:tplc="3FA02F82">
      <w:numFmt w:val="bullet"/>
      <w:lvlText w:val="•"/>
      <w:lvlJc w:val="left"/>
      <w:pPr>
        <w:ind w:left="4756" w:hanging="360"/>
      </w:pPr>
      <w:rPr>
        <w:rFonts w:hint="default"/>
        <w:lang w:val="id" w:eastAsia="en-US" w:bidi="ar-SA"/>
      </w:rPr>
    </w:lvl>
    <w:lvl w:ilvl="5" w:tplc="FA0AE464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6" w:tplc="4E36C5C4">
      <w:numFmt w:val="bullet"/>
      <w:lvlText w:val="•"/>
      <w:lvlJc w:val="left"/>
      <w:pPr>
        <w:ind w:left="6504" w:hanging="360"/>
      </w:pPr>
      <w:rPr>
        <w:rFonts w:hint="default"/>
        <w:lang w:val="id" w:eastAsia="en-US" w:bidi="ar-SA"/>
      </w:rPr>
    </w:lvl>
    <w:lvl w:ilvl="7" w:tplc="A50C700C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1B0A9CBE">
      <w:numFmt w:val="bullet"/>
      <w:lvlText w:val="•"/>
      <w:lvlJc w:val="left"/>
      <w:pPr>
        <w:ind w:left="825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C3F1A25"/>
    <w:multiLevelType w:val="multilevel"/>
    <w:tmpl w:val="4372F59E"/>
    <w:lvl w:ilvl="0">
      <w:start w:val="1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114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420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645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71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97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2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8" w:hanging="425"/>
      </w:pPr>
      <w:rPr>
        <w:rFonts w:hint="default"/>
        <w:lang w:val="id" w:eastAsia="en-US" w:bidi="ar-SA"/>
      </w:rPr>
    </w:lvl>
  </w:abstractNum>
  <w:num w:numId="1" w16cid:durableId="953902366">
    <w:abstractNumId w:val="0"/>
  </w:num>
  <w:num w:numId="2" w16cid:durableId="17354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WF+aVbEcHEkV6I9L025JFR9LcprGudaNUI/TATMSiB+obMC5ESqpN2RwDbjhD8rU5OXRby3ePDRDQaNdE0Rsw==" w:salt="AQIa7TtMB3/UmMKS6EXNE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0"/>
    <w:rsid w:val="00897198"/>
    <w:rsid w:val="009C2C51"/>
    <w:rsid w:val="00A82545"/>
    <w:rsid w:val="00B948E0"/>
    <w:rsid w:val="00DD5D61"/>
    <w:rsid w:val="00F56E72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8DE9"/>
  <w15:chartTrackingRefBased/>
  <w15:docId w15:val="{94DF64E4-4EFA-498D-843E-4ACBF66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948E0"/>
    <w:pPr>
      <w:spacing w:before="90"/>
      <w:ind w:left="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E0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948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8E0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B948E0"/>
    <w:pPr>
      <w:ind w:left="1256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DD5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61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61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2024-10-25T05:18:00Z</dcterms:created>
  <dcterms:modified xsi:type="dcterms:W3CDTF">2024-11-14T01:56:00Z</dcterms:modified>
</cp:coreProperties>
</file>