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FAD89" w14:textId="77777777" w:rsidR="00706AB9" w:rsidRDefault="00706AB9" w:rsidP="00706AB9">
      <w:pPr>
        <w:pStyle w:val="Heading1"/>
      </w:pPr>
      <w:bookmarkStart w:id="0" w:name="_Toc164931091"/>
      <w:r>
        <w:t>DAFTAR PUSTAKA</w:t>
      </w:r>
      <w:bookmarkEnd w:id="0"/>
    </w:p>
    <w:p w14:paraId="4CA16B16"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B90467">
        <w:rPr>
          <w:rFonts w:ascii="Times New Roman" w:hAnsi="Times New Roman" w:cs="Times New Roman"/>
          <w:noProof/>
          <w:sz w:val="24"/>
          <w:szCs w:val="24"/>
        </w:rPr>
        <w:t xml:space="preserve">Ahmad, Nur. 2021. “Peran Peringkat PROPER Dan Biaya Lingkungan Terhadap Nilai Perusahaan BUMN Di Indonesia.” </w:t>
      </w:r>
      <w:r w:rsidRPr="00B90467">
        <w:rPr>
          <w:rFonts w:ascii="Times New Roman" w:hAnsi="Times New Roman" w:cs="Times New Roman"/>
          <w:i/>
          <w:iCs/>
          <w:noProof/>
          <w:sz w:val="24"/>
          <w:szCs w:val="24"/>
        </w:rPr>
        <w:t>Jurnal Akuntansi AKUNESA</w:t>
      </w:r>
      <w:r w:rsidRPr="00B90467">
        <w:rPr>
          <w:rFonts w:ascii="Times New Roman" w:hAnsi="Times New Roman" w:cs="Times New Roman"/>
          <w:noProof/>
          <w:sz w:val="24"/>
          <w:szCs w:val="24"/>
        </w:rPr>
        <w:t xml:space="preserve"> 9(3):10–19. doi: 10.26740/akunesa.v9n3.p10-19.</w:t>
      </w:r>
    </w:p>
    <w:p w14:paraId="679610D1"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Ahmadi, Ali, and Abdelfettah Bouri. 2017. “The Relationship between Financial Attributes, Environmental Performance and Environmental Disclosure: Empirical Investigation on French Firms Listed on CAC 40.” </w:t>
      </w:r>
      <w:r w:rsidRPr="00B90467">
        <w:rPr>
          <w:rFonts w:ascii="Times New Roman" w:hAnsi="Times New Roman" w:cs="Times New Roman"/>
          <w:i/>
          <w:iCs/>
          <w:noProof/>
          <w:sz w:val="24"/>
          <w:szCs w:val="24"/>
        </w:rPr>
        <w:t>Management of Environmental Quality: An International Journal</w:t>
      </w:r>
      <w:r w:rsidRPr="00B90467">
        <w:rPr>
          <w:rFonts w:ascii="Times New Roman" w:hAnsi="Times New Roman" w:cs="Times New Roman"/>
          <w:noProof/>
          <w:sz w:val="24"/>
          <w:szCs w:val="24"/>
        </w:rPr>
        <w:t xml:space="preserve"> 28(4):490–506. doi: 10.1108/MEQ-07-2015-0132.</w:t>
      </w:r>
    </w:p>
    <w:p w14:paraId="03101C5D"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Ahyar, Hardani, Universitas Sebelas Maret, Helmina Andriani, Dhika Juliana Sukmana, Universitas Gadjah Mada, M. Si. Hardani, S.Pd., Grad. Cert. Biotech Nur Hikmatul Auliya, M. Si. Helmina Andriani, Rhousandy Asri Fardani, Jumari Ustiawaty, Evi Fatmi Utami, Dhika Juliana Sukmana, and Ria Rahmatul Istiqomah. 2020. </w:t>
      </w:r>
      <w:r w:rsidRPr="00B90467">
        <w:rPr>
          <w:rFonts w:ascii="Times New Roman" w:hAnsi="Times New Roman" w:cs="Times New Roman"/>
          <w:i/>
          <w:iCs/>
          <w:noProof/>
          <w:sz w:val="24"/>
          <w:szCs w:val="24"/>
        </w:rPr>
        <w:t>Buku Metode Penelitian Kualitatif &amp; Kuantitatif</w:t>
      </w:r>
      <w:r w:rsidRPr="00B90467">
        <w:rPr>
          <w:rFonts w:ascii="Times New Roman" w:hAnsi="Times New Roman" w:cs="Times New Roman"/>
          <w:noProof/>
          <w:sz w:val="24"/>
          <w:szCs w:val="24"/>
        </w:rPr>
        <w:t>.</w:t>
      </w:r>
    </w:p>
    <w:p w14:paraId="1C1CC79F"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Ainy, Yunita Nur, and Akhmad Riduwan. 2018. “Pengaruh Kinerja Keuangan Pada Respon Investor : Tanggung.”</w:t>
      </w:r>
    </w:p>
    <w:p w14:paraId="1722DC35"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Azhari, Subhan, and Triana Meinarsih. 2022. “The Influence of Good Corporate Governance on Company Value with Financial Performance as an Intervening Variable.” 1–5.</w:t>
      </w:r>
    </w:p>
    <w:p w14:paraId="2F66A5A3"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Badan Pusat Statistika. 2021. “Statistik Kelapa Sawit Indonesia 2021.” 157.</w:t>
      </w:r>
    </w:p>
    <w:p w14:paraId="0FED2387"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Chang, Yu Jin, and Byung Hee Lee. 2022. “The Impact of ESG Activities on Firm Value: Multi-Level Analysis of Industrial Characteristics.” </w:t>
      </w:r>
      <w:r w:rsidRPr="00B90467">
        <w:rPr>
          <w:rFonts w:ascii="Times New Roman" w:hAnsi="Times New Roman" w:cs="Times New Roman"/>
          <w:i/>
          <w:iCs/>
          <w:noProof/>
          <w:sz w:val="24"/>
          <w:szCs w:val="24"/>
        </w:rPr>
        <w:t>Sustainability (Switzerland)</w:t>
      </w:r>
      <w:r w:rsidRPr="00B90467">
        <w:rPr>
          <w:rFonts w:ascii="Times New Roman" w:hAnsi="Times New Roman" w:cs="Times New Roman"/>
          <w:noProof/>
          <w:sz w:val="24"/>
          <w:szCs w:val="24"/>
        </w:rPr>
        <w:t xml:space="preserve"> 14(21). doi: 10.3390/su142114444.</w:t>
      </w:r>
    </w:p>
    <w:p w14:paraId="1778A632"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Dewi, Intan, and Pipit Pitriasari. 2019. “Pengaruh Good Corporate Governance Dan Ukuran Perusahaan Terhadap Pengungkapan Sustainability Report.” </w:t>
      </w:r>
      <w:r w:rsidRPr="00B90467">
        <w:rPr>
          <w:rFonts w:ascii="Times New Roman" w:hAnsi="Times New Roman" w:cs="Times New Roman"/>
          <w:i/>
          <w:iCs/>
          <w:noProof/>
          <w:sz w:val="24"/>
          <w:szCs w:val="24"/>
        </w:rPr>
        <w:t>JSMA (Jurnal Sains Manajemen Dan Akuntansi)</w:t>
      </w:r>
      <w:r w:rsidRPr="00B90467">
        <w:rPr>
          <w:rFonts w:ascii="Times New Roman" w:hAnsi="Times New Roman" w:cs="Times New Roman"/>
          <w:noProof/>
          <w:sz w:val="24"/>
          <w:szCs w:val="24"/>
        </w:rPr>
        <w:t xml:space="preserve"> 11(1):33–53. doi: 10.37151/jsma.v11i1.13.</w:t>
      </w:r>
    </w:p>
    <w:p w14:paraId="0A8C8FD4"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lastRenderedPageBreak/>
        <w:t xml:space="preserve">Donaldson, Tom, and Lee E. Preston. 1995. “The Stakeholder Theory of the Corporation: Concepts, Evidence and Implications.” </w:t>
      </w:r>
      <w:r w:rsidRPr="00B90467">
        <w:rPr>
          <w:rFonts w:ascii="Times New Roman" w:hAnsi="Times New Roman" w:cs="Times New Roman"/>
          <w:i/>
          <w:iCs/>
          <w:noProof/>
          <w:sz w:val="24"/>
          <w:szCs w:val="24"/>
        </w:rPr>
        <w:t>The Corporation and Its Stakeholders</w:t>
      </w:r>
      <w:r w:rsidRPr="00B90467">
        <w:rPr>
          <w:rFonts w:ascii="Times New Roman" w:hAnsi="Times New Roman" w:cs="Times New Roman"/>
          <w:noProof/>
          <w:sz w:val="24"/>
          <w:szCs w:val="24"/>
        </w:rPr>
        <w:t xml:space="preserve"> (1):173–204. doi: 10.3138/9781442673496-011.</w:t>
      </w:r>
    </w:p>
    <w:p w14:paraId="4D766C51"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Fransiskus E. Daromes, Medeleen Florencia Kawilarang. 2020. “Peran Pengungkapan Lingkungan Dalam Memediasi Pengaruh Kinerja Lingkungan Terhadap Nilai Perusahaan.” 14(1):1–23.</w:t>
      </w:r>
    </w:p>
    <w:p w14:paraId="53263106"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Ghozali, Imam. 2016. “Aplikasi Analisis Multivariete Dengan Program IBM SPSS 23.” 154.</w:t>
      </w:r>
    </w:p>
    <w:p w14:paraId="7B338599"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Husada, Era Vivianti, and Susi Handayani. 2021. “Pengaruh Pengungkapan Esg Terhadap Kinerja Keuangan Perusahaan (Studi Empiris Pada Perusahaan Sektor Keuangan Yang Terdaftar Di Bei Periode 2017-2019).” </w:t>
      </w:r>
      <w:r w:rsidRPr="00B90467">
        <w:rPr>
          <w:rFonts w:ascii="Times New Roman" w:hAnsi="Times New Roman" w:cs="Times New Roman"/>
          <w:i/>
          <w:iCs/>
          <w:noProof/>
          <w:sz w:val="24"/>
          <w:szCs w:val="24"/>
        </w:rPr>
        <w:t>Jurnal Bina Akuntansi</w:t>
      </w:r>
      <w:r w:rsidRPr="00B90467">
        <w:rPr>
          <w:rFonts w:ascii="Times New Roman" w:hAnsi="Times New Roman" w:cs="Times New Roman"/>
          <w:noProof/>
          <w:sz w:val="24"/>
          <w:szCs w:val="24"/>
        </w:rPr>
        <w:t xml:space="preserve"> 8(2):122–44. doi: 10.52859/jba.v8i2.173.</w:t>
      </w:r>
    </w:p>
    <w:p w14:paraId="0299374C"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Jeanice, J., and S. S. Kim. 2023. “Pengaruh Penerapan ESG Terhadap Nilai Perusahaan Di Indonesia.” </w:t>
      </w:r>
      <w:r w:rsidRPr="00B90467">
        <w:rPr>
          <w:rFonts w:ascii="Times New Roman" w:hAnsi="Times New Roman" w:cs="Times New Roman"/>
          <w:i/>
          <w:iCs/>
          <w:noProof/>
          <w:sz w:val="24"/>
          <w:szCs w:val="24"/>
        </w:rPr>
        <w:t>Owner: Riset Dan Jurnal Akuntansi</w:t>
      </w:r>
      <w:r w:rsidRPr="00B90467">
        <w:rPr>
          <w:rFonts w:ascii="Times New Roman" w:hAnsi="Times New Roman" w:cs="Times New Roman"/>
          <w:noProof/>
          <w:sz w:val="24"/>
          <w:szCs w:val="24"/>
        </w:rPr>
        <w:t xml:space="preserve"> 7(April):1646–53.</w:t>
      </w:r>
    </w:p>
    <w:p w14:paraId="4AEB03B3"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Jimantoro, Carin. 2023. “Mekaninsme Tata Kelola Dan Pengungkapan Environmental , Social , Governance.”</w:t>
      </w:r>
    </w:p>
    <w:p w14:paraId="34F9C07F"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Karina, Desita Riyanta Mitra, and Iwan Setiadi. 2020. “Pengaruh CSR Terhadap Nilai Perusahaan Dengan GCG Sebagai Pemoderasi.” </w:t>
      </w:r>
      <w:r w:rsidRPr="00B90467">
        <w:rPr>
          <w:rFonts w:ascii="Times New Roman" w:hAnsi="Times New Roman" w:cs="Times New Roman"/>
          <w:i/>
          <w:iCs/>
          <w:noProof/>
          <w:sz w:val="24"/>
          <w:szCs w:val="24"/>
        </w:rPr>
        <w:t>Jurnal Riset Akuntansi Mercu Buana</w:t>
      </w:r>
      <w:r w:rsidRPr="00B90467">
        <w:rPr>
          <w:rFonts w:ascii="Times New Roman" w:hAnsi="Times New Roman" w:cs="Times New Roman"/>
          <w:noProof/>
          <w:sz w:val="24"/>
          <w:szCs w:val="24"/>
        </w:rPr>
        <w:t xml:space="preserve"> 6(1):37. doi: 10.26486/jramb.v6i1.1054.</w:t>
      </w:r>
    </w:p>
    <w:p w14:paraId="6C5AAA24"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Li, Jiaying, Wenjia Li, and Shu Chen. 2023. “The Impact of ESG Information Disclosure Quality on Firm Value.” </w:t>
      </w:r>
      <w:r w:rsidRPr="00B90467">
        <w:rPr>
          <w:rFonts w:ascii="Times New Roman" w:hAnsi="Times New Roman" w:cs="Times New Roman"/>
          <w:i/>
          <w:iCs/>
          <w:noProof/>
          <w:sz w:val="24"/>
          <w:szCs w:val="24"/>
        </w:rPr>
        <w:t>SHS Web of Conferences</w:t>
      </w:r>
      <w:r w:rsidRPr="00B90467">
        <w:rPr>
          <w:rFonts w:ascii="Times New Roman" w:hAnsi="Times New Roman" w:cs="Times New Roman"/>
          <w:noProof/>
          <w:sz w:val="24"/>
          <w:szCs w:val="24"/>
        </w:rPr>
        <w:t xml:space="preserve"> 154:02001. doi: 10.1051/shsconf/202315402001.</w:t>
      </w:r>
    </w:p>
    <w:p w14:paraId="6D3E1765"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Malau, Leo Rio Ependi, and Khoiru Rizqy Rambe. 2022. “Efek Sertifikasi RSPO Dan Determinan Lainnya Terhadap Kinerja Keuangan Perusahaan Perkebunan Kelapa Sawit Di Indonesia.” </w:t>
      </w:r>
      <w:r w:rsidRPr="00B90467">
        <w:rPr>
          <w:rFonts w:ascii="Times New Roman" w:hAnsi="Times New Roman" w:cs="Times New Roman"/>
          <w:i/>
          <w:iCs/>
          <w:noProof/>
          <w:sz w:val="24"/>
          <w:szCs w:val="24"/>
        </w:rPr>
        <w:t>Jurnal Ekonomi Modernisasi</w:t>
      </w:r>
      <w:r w:rsidRPr="00B90467">
        <w:rPr>
          <w:rFonts w:ascii="Times New Roman" w:hAnsi="Times New Roman" w:cs="Times New Roman"/>
          <w:noProof/>
          <w:sz w:val="24"/>
          <w:szCs w:val="24"/>
        </w:rPr>
        <w:t xml:space="preserve"> 18(2):184–98. doi: 10.21067/jem.v18i2.7270.</w:t>
      </w:r>
    </w:p>
    <w:p w14:paraId="02146253"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lastRenderedPageBreak/>
        <w:t xml:space="preserve">Mardiana, Indah Ayu, and Eni Wuryani. 2019. “Pengaruh Kinerja Lingkungan Terhadap Nilai Perusahaan Dengan Profitabilitas Sebagai Variabel Pemoderasi.” </w:t>
      </w:r>
      <w:r w:rsidRPr="00B90467">
        <w:rPr>
          <w:rFonts w:ascii="Times New Roman" w:hAnsi="Times New Roman" w:cs="Times New Roman"/>
          <w:i/>
          <w:iCs/>
          <w:noProof/>
          <w:sz w:val="24"/>
          <w:szCs w:val="24"/>
        </w:rPr>
        <w:t>Jurnal Akuntansi Unesa</w:t>
      </w:r>
      <w:r w:rsidRPr="00B90467">
        <w:rPr>
          <w:rFonts w:ascii="Times New Roman" w:hAnsi="Times New Roman" w:cs="Times New Roman"/>
          <w:noProof/>
          <w:sz w:val="24"/>
          <w:szCs w:val="24"/>
        </w:rPr>
        <w:t xml:space="preserve"> 8(1):1–8.</w:t>
      </w:r>
    </w:p>
    <w:p w14:paraId="630CBB87"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Melinda, Anna, and Ratna Wardhani. 2020. “The Effect of Environmental, Social, Governance, and Controversies on Firms’ Value: Evidence From Asia.” </w:t>
      </w:r>
      <w:r w:rsidRPr="00B90467">
        <w:rPr>
          <w:rFonts w:ascii="Times New Roman" w:hAnsi="Times New Roman" w:cs="Times New Roman"/>
          <w:i/>
          <w:iCs/>
          <w:noProof/>
          <w:sz w:val="24"/>
          <w:szCs w:val="24"/>
        </w:rPr>
        <w:t>International Symposia in Economic Theory and Econometrics</w:t>
      </w:r>
      <w:r w:rsidRPr="00B90467">
        <w:rPr>
          <w:rFonts w:ascii="Times New Roman" w:hAnsi="Times New Roman" w:cs="Times New Roman"/>
          <w:noProof/>
          <w:sz w:val="24"/>
          <w:szCs w:val="24"/>
        </w:rPr>
        <w:t xml:space="preserve"> 27:147–73. doi: 10.1108/S1571-038620200000027011.</w:t>
      </w:r>
    </w:p>
    <w:p w14:paraId="7A831EC8"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Mumtazah, Fahmi, and Agus Purwanto. 2020. “Analisis Pengaruh Kinerja Keuangan Dan Pengungkapan Lingkungan Terhadap Nilai Perusahaan.” </w:t>
      </w:r>
      <w:r w:rsidRPr="00B90467">
        <w:rPr>
          <w:rFonts w:ascii="Times New Roman" w:hAnsi="Times New Roman" w:cs="Times New Roman"/>
          <w:i/>
          <w:iCs/>
          <w:noProof/>
          <w:sz w:val="24"/>
          <w:szCs w:val="24"/>
        </w:rPr>
        <w:t>Diponegoro Journal of Accounting</w:t>
      </w:r>
      <w:r w:rsidRPr="00B90467">
        <w:rPr>
          <w:rFonts w:ascii="Times New Roman" w:hAnsi="Times New Roman" w:cs="Times New Roman"/>
          <w:noProof/>
          <w:sz w:val="24"/>
          <w:szCs w:val="24"/>
        </w:rPr>
        <w:t xml:space="preserve"> 9(2):1–11.</w:t>
      </w:r>
    </w:p>
    <w:p w14:paraId="1340CF5A"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Ngakan Made Dwi Purawan, Made Gede Wirakusuma. 2018. “Pengaruh Pengungkapan Corporate Social Responsibility Pada Nilai Perusahaan Dengan Kinerja Lingkungan Sebagai Pemoderasi.” </w:t>
      </w:r>
      <w:r w:rsidRPr="00B90467">
        <w:rPr>
          <w:rFonts w:ascii="Times New Roman" w:hAnsi="Times New Roman" w:cs="Times New Roman"/>
          <w:i/>
          <w:iCs/>
          <w:noProof/>
          <w:sz w:val="24"/>
          <w:szCs w:val="24"/>
        </w:rPr>
        <w:t>Energies</w:t>
      </w:r>
      <w:r w:rsidRPr="00B90467">
        <w:rPr>
          <w:rFonts w:ascii="Times New Roman" w:hAnsi="Times New Roman" w:cs="Times New Roman"/>
          <w:noProof/>
          <w:sz w:val="24"/>
          <w:szCs w:val="24"/>
        </w:rPr>
        <w:t xml:space="preserve"> 6(1):1–8.</w:t>
      </w:r>
    </w:p>
    <w:p w14:paraId="385F6A5D"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Nur Utomo, Mohamad, Sri Rahayu, Kaujan Kaujan, and Soni Agus Irwandi. 2020. “Environmental Performance, Environmental Disclosure, and Firm Value: Empirical Study of Non-Financial Companies at Indonesia Stock Exchange.” </w:t>
      </w:r>
      <w:r w:rsidRPr="00B90467">
        <w:rPr>
          <w:rFonts w:ascii="Times New Roman" w:hAnsi="Times New Roman" w:cs="Times New Roman"/>
          <w:i/>
          <w:iCs/>
          <w:noProof/>
          <w:sz w:val="24"/>
          <w:szCs w:val="24"/>
        </w:rPr>
        <w:t>Green Finance</w:t>
      </w:r>
      <w:r w:rsidRPr="00B90467">
        <w:rPr>
          <w:rFonts w:ascii="Times New Roman" w:hAnsi="Times New Roman" w:cs="Times New Roman"/>
          <w:noProof/>
          <w:sz w:val="24"/>
          <w:szCs w:val="24"/>
        </w:rPr>
        <w:t xml:space="preserve"> 2(1):100–113. doi: 10.3934/gf.2020006.</w:t>
      </w:r>
    </w:p>
    <w:p w14:paraId="3F80543E"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Roestanto, Anantya, Alfa Vivianita, and Nyayu Nurkomalasari. 2022. “Pengaruh Ukuran Perusahaan, Umur Perusahaan, Jenis Industri, Dan Struktur Kepemilikan Terhadap Environmental, Social, and Governance (Esg) Disclosure (Studi Empiris Perusahaan Di Indonesia Yang Terdaftar Di Idx 2017-2020).” </w:t>
      </w:r>
      <w:r w:rsidRPr="00B90467">
        <w:rPr>
          <w:rFonts w:ascii="Times New Roman" w:hAnsi="Times New Roman" w:cs="Times New Roman"/>
          <w:i/>
          <w:iCs/>
          <w:noProof/>
          <w:sz w:val="24"/>
          <w:szCs w:val="24"/>
        </w:rPr>
        <w:t>Jurnal Akuntansi STIE Muhammadiyah Palopo</w:t>
      </w:r>
      <w:r w:rsidRPr="00B90467">
        <w:rPr>
          <w:rFonts w:ascii="Times New Roman" w:hAnsi="Times New Roman" w:cs="Times New Roman"/>
          <w:noProof/>
          <w:sz w:val="24"/>
          <w:szCs w:val="24"/>
        </w:rPr>
        <w:t xml:space="preserve"> 8(1):1. doi: 10.35906/jurakun.v8i1.958.</w:t>
      </w:r>
    </w:p>
    <w:p w14:paraId="392C9BED"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Safriani, Maulida Nur, and Dwi Cahyo Utomo. 2020. “Pengaruh Environmental, Social, Governance (ESG) Disclosure Terhadap Kinerja Perusahaan.” </w:t>
      </w:r>
      <w:r w:rsidRPr="00B90467">
        <w:rPr>
          <w:rFonts w:ascii="Times New Roman" w:hAnsi="Times New Roman" w:cs="Times New Roman"/>
          <w:i/>
          <w:iCs/>
          <w:noProof/>
          <w:sz w:val="24"/>
          <w:szCs w:val="24"/>
        </w:rPr>
        <w:t>Diponegoro Journal of Accounting</w:t>
      </w:r>
      <w:r w:rsidRPr="00B90467">
        <w:rPr>
          <w:rFonts w:ascii="Times New Roman" w:hAnsi="Times New Roman" w:cs="Times New Roman"/>
          <w:noProof/>
          <w:sz w:val="24"/>
          <w:szCs w:val="24"/>
        </w:rPr>
        <w:t xml:space="preserve"> 9(3):1–11.</w:t>
      </w:r>
    </w:p>
    <w:p w14:paraId="7F669EEC"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Sari, Vanisa Ratna, Oktoviani Adira Pratiwi, Friska Amelia Putri, and Umi Hanifah. 2023. “Eksistensi Environmental , Social , and Governance ( ESG ) Dalam Portofolio </w:t>
      </w:r>
      <w:r w:rsidRPr="00B90467">
        <w:rPr>
          <w:rFonts w:ascii="Times New Roman" w:hAnsi="Times New Roman" w:cs="Times New Roman"/>
          <w:noProof/>
          <w:sz w:val="24"/>
          <w:szCs w:val="24"/>
        </w:rPr>
        <w:lastRenderedPageBreak/>
        <w:t>Investor Sebagai Manifestasi Investasi Berkelanjutan.” 777–85.</w:t>
      </w:r>
    </w:p>
    <w:p w14:paraId="1EEBBD0C"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Sawitri, Aristha Purwanthari, and Nurcholis Setiawan. 2019. “Analisis Pengaruh Pengungkapan Sustainability Report, Kinerja Keuangan, Kinerja Lingkungan Terhadap Nilai Perusahaan.” </w:t>
      </w:r>
      <w:r w:rsidRPr="00B90467">
        <w:rPr>
          <w:rFonts w:ascii="Times New Roman" w:hAnsi="Times New Roman" w:cs="Times New Roman"/>
          <w:i/>
          <w:iCs/>
          <w:noProof/>
          <w:sz w:val="24"/>
          <w:szCs w:val="24"/>
        </w:rPr>
        <w:t>Journal of Business &amp; Banking</w:t>
      </w:r>
      <w:r w:rsidRPr="00B90467">
        <w:rPr>
          <w:rFonts w:ascii="Times New Roman" w:hAnsi="Times New Roman" w:cs="Times New Roman"/>
          <w:noProof/>
          <w:sz w:val="24"/>
          <w:szCs w:val="24"/>
        </w:rPr>
        <w:t xml:space="preserve"> 7(2):1–8. doi: 10.14414/jbb.v7i2.1397.</w:t>
      </w:r>
    </w:p>
    <w:p w14:paraId="54C02BD5"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Setya Permana, Aryo Bimo, and Bambang Tjahjadi. 2020. “Pengaruh Pengungkapan Lingkungan Dan Karbon Terhadap Nilai Perusahaan.” </w:t>
      </w:r>
      <w:r w:rsidRPr="00B90467">
        <w:rPr>
          <w:rFonts w:ascii="Times New Roman" w:hAnsi="Times New Roman" w:cs="Times New Roman"/>
          <w:i/>
          <w:iCs/>
          <w:noProof/>
          <w:sz w:val="24"/>
          <w:szCs w:val="24"/>
        </w:rPr>
        <w:t>E-Jurnal Akuntansi</w:t>
      </w:r>
      <w:r w:rsidRPr="00B90467">
        <w:rPr>
          <w:rFonts w:ascii="Times New Roman" w:hAnsi="Times New Roman" w:cs="Times New Roman"/>
          <w:noProof/>
          <w:sz w:val="24"/>
          <w:szCs w:val="24"/>
        </w:rPr>
        <w:t xml:space="preserve"> 30(4):932. doi: 10.24843/eja.2020.v30.i04.p11.</w:t>
      </w:r>
    </w:p>
    <w:p w14:paraId="6B5E663D"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Sugiyono, D. 2013. </w:t>
      </w:r>
      <w:r w:rsidRPr="00B90467">
        <w:rPr>
          <w:rFonts w:ascii="Times New Roman" w:hAnsi="Times New Roman" w:cs="Times New Roman"/>
          <w:i/>
          <w:iCs/>
          <w:noProof/>
          <w:sz w:val="24"/>
          <w:szCs w:val="24"/>
        </w:rPr>
        <w:t>Metode Penelitian Kuantitatif, Kualitatif, Dan R&amp;D</w:t>
      </w:r>
      <w:r w:rsidRPr="00B90467">
        <w:rPr>
          <w:rFonts w:ascii="Times New Roman" w:hAnsi="Times New Roman" w:cs="Times New Roman"/>
          <w:noProof/>
          <w:sz w:val="24"/>
          <w:szCs w:val="24"/>
        </w:rPr>
        <w:t>.</w:t>
      </w:r>
    </w:p>
    <w:p w14:paraId="1F852687"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Sunardi, Nardi. 2019. “Mekanisme Good Corporate Governance Terhadap Nilai Perusahaan Dengan Leverage Sebagai Variabel Intervening Pada Perusahaan Manufaktur Yang Terdaftar Di Bursa Efek Indonesia Tahun 2012-2018.” </w:t>
      </w:r>
      <w:r w:rsidRPr="00B90467">
        <w:rPr>
          <w:rFonts w:ascii="Times New Roman" w:hAnsi="Times New Roman" w:cs="Times New Roman"/>
          <w:i/>
          <w:iCs/>
          <w:noProof/>
          <w:sz w:val="24"/>
          <w:szCs w:val="24"/>
        </w:rPr>
        <w:t>JIMF (Jurnal Ilmiah Manajemen Forkamma)</w:t>
      </w:r>
      <w:r w:rsidRPr="00B90467">
        <w:rPr>
          <w:rFonts w:ascii="Times New Roman" w:hAnsi="Times New Roman" w:cs="Times New Roman"/>
          <w:noProof/>
          <w:sz w:val="24"/>
          <w:szCs w:val="24"/>
        </w:rPr>
        <w:t xml:space="preserve"> 2(3):48–61. doi: 10.32493/frkm.v2i3.3397.</w:t>
      </w:r>
    </w:p>
    <w:p w14:paraId="5223BFF7"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Tandra, Hansen, Arif Imam Suroso, Yusman Syaukat, and Mukhamad Najib. 2021. “Indonesian Oil Palm Export Market Share and Competitiveness to European Union Countries: Is The Roundtable on Sustainable Palm Oil (RSPO) Influential?” </w:t>
      </w:r>
      <w:r w:rsidRPr="00B90467">
        <w:rPr>
          <w:rFonts w:ascii="Times New Roman" w:hAnsi="Times New Roman" w:cs="Times New Roman"/>
          <w:i/>
          <w:iCs/>
          <w:noProof/>
          <w:sz w:val="24"/>
          <w:szCs w:val="24"/>
        </w:rPr>
        <w:t>Jurnal Manajemen Dan Agribisnis</w:t>
      </w:r>
      <w:r w:rsidRPr="00B90467">
        <w:rPr>
          <w:rFonts w:ascii="Times New Roman" w:hAnsi="Times New Roman" w:cs="Times New Roman"/>
          <w:noProof/>
          <w:sz w:val="24"/>
          <w:szCs w:val="24"/>
        </w:rPr>
        <w:t xml:space="preserve"> 18(3):342–50. doi: 10.17358/jma.18.3.342.</w:t>
      </w:r>
    </w:p>
    <w:p w14:paraId="4088460A"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Ulil Albab Al Umar, Ahmad, Yusvita Nena Arinta, Saiful Anwar, Anava Salsa Nur Savitri, and Muhammad Ali Faisal. 2020. “Pengaruh Profitabilitas Terhadap Harga Saham Pada Jakarta Islamic Index: Struktur Modal Sebagai Variabel Intervening.” </w:t>
      </w:r>
      <w:r w:rsidRPr="00B90467">
        <w:rPr>
          <w:rFonts w:ascii="Times New Roman" w:hAnsi="Times New Roman" w:cs="Times New Roman"/>
          <w:i/>
          <w:iCs/>
          <w:noProof/>
          <w:sz w:val="24"/>
          <w:szCs w:val="24"/>
        </w:rPr>
        <w:t>Inventory: Jurnal Akuntansi</w:t>
      </w:r>
      <w:r w:rsidRPr="00B90467">
        <w:rPr>
          <w:rFonts w:ascii="Times New Roman" w:hAnsi="Times New Roman" w:cs="Times New Roman"/>
          <w:noProof/>
          <w:sz w:val="24"/>
          <w:szCs w:val="24"/>
        </w:rPr>
        <w:t xml:space="preserve"> 4(1):22. doi: 10.25273/inventory.v4i1.6297.</w:t>
      </w:r>
    </w:p>
    <w:p w14:paraId="46F3C945"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90467">
        <w:rPr>
          <w:rFonts w:ascii="Times New Roman" w:hAnsi="Times New Roman" w:cs="Times New Roman"/>
          <w:noProof/>
          <w:sz w:val="24"/>
          <w:szCs w:val="24"/>
        </w:rPr>
        <w:t xml:space="preserve">Utami, Reistiawati, and Meina Wulansari Yusniar. 2020. “Pengungkapan Islamic Corporate Social Responsibility (ICSR) Dan Good Corporate Governance (GCG) Terhadap Nilai Perusahaan Dengan Kinerja Keuangan Sebagai Variabel Intervening).” </w:t>
      </w:r>
      <w:r w:rsidRPr="00B90467">
        <w:rPr>
          <w:rFonts w:ascii="Times New Roman" w:hAnsi="Times New Roman" w:cs="Times New Roman"/>
          <w:i/>
          <w:iCs/>
          <w:noProof/>
          <w:sz w:val="24"/>
          <w:szCs w:val="24"/>
        </w:rPr>
        <w:t>EL Muhasaba Jurnal Akuntansi</w:t>
      </w:r>
      <w:r w:rsidRPr="00B90467">
        <w:rPr>
          <w:rFonts w:ascii="Times New Roman" w:hAnsi="Times New Roman" w:cs="Times New Roman"/>
          <w:noProof/>
          <w:sz w:val="24"/>
          <w:szCs w:val="24"/>
        </w:rPr>
        <w:t xml:space="preserve"> 11(2):162–76. doi: 10.18860/em.v11i2.8922.</w:t>
      </w:r>
    </w:p>
    <w:p w14:paraId="117D3B87" w14:textId="77777777" w:rsidR="00706AB9" w:rsidRPr="00B90467" w:rsidRDefault="00706AB9" w:rsidP="00706AB9">
      <w:pPr>
        <w:widowControl w:val="0"/>
        <w:autoSpaceDE w:val="0"/>
        <w:autoSpaceDN w:val="0"/>
        <w:adjustRightInd w:val="0"/>
        <w:spacing w:line="360" w:lineRule="auto"/>
        <w:ind w:left="480" w:hanging="480"/>
        <w:jc w:val="both"/>
        <w:rPr>
          <w:rFonts w:ascii="Times New Roman" w:hAnsi="Times New Roman" w:cs="Times New Roman"/>
          <w:noProof/>
          <w:sz w:val="24"/>
        </w:rPr>
      </w:pPr>
      <w:r w:rsidRPr="00B90467">
        <w:rPr>
          <w:rFonts w:ascii="Times New Roman" w:hAnsi="Times New Roman" w:cs="Times New Roman"/>
          <w:noProof/>
          <w:sz w:val="24"/>
          <w:szCs w:val="24"/>
        </w:rPr>
        <w:lastRenderedPageBreak/>
        <w:t xml:space="preserve">Wiguna, Rama, and Muhammad Yusuf. 2019. “Pengaruh Profitabilitas Dan Good Corporate Governance Terhadap Nilai Perusahaan (Studi Empiris Pada Perusahaan Yang Terdaftar Di Bursa Efek Indonesia).” </w:t>
      </w:r>
      <w:r w:rsidRPr="00B90467">
        <w:rPr>
          <w:rFonts w:ascii="Times New Roman" w:hAnsi="Times New Roman" w:cs="Times New Roman"/>
          <w:i/>
          <w:iCs/>
          <w:noProof/>
          <w:sz w:val="24"/>
          <w:szCs w:val="24"/>
        </w:rPr>
        <w:t>Journal of Economics and Banking</w:t>
      </w:r>
      <w:r w:rsidRPr="00B90467">
        <w:rPr>
          <w:rFonts w:ascii="Times New Roman" w:hAnsi="Times New Roman" w:cs="Times New Roman"/>
          <w:noProof/>
          <w:sz w:val="24"/>
          <w:szCs w:val="24"/>
        </w:rPr>
        <w:t xml:space="preserve"> 1(2):158–73.</w:t>
      </w:r>
    </w:p>
    <w:p w14:paraId="4AB5720E" w14:textId="0C616D42" w:rsidR="0028529C" w:rsidRPr="00706AB9" w:rsidRDefault="00706AB9" w:rsidP="00706AB9">
      <w:r>
        <w:rPr>
          <w:rFonts w:ascii="Times New Roman" w:hAnsi="Times New Roman" w:cs="Times New Roman"/>
          <w:b/>
          <w:bCs/>
          <w:sz w:val="24"/>
          <w:szCs w:val="24"/>
        </w:rPr>
        <w:fldChar w:fldCharType="end"/>
      </w:r>
    </w:p>
    <w:sectPr w:rsidR="0028529C" w:rsidRPr="00706AB9" w:rsidSect="00E24D33">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293F8" w14:textId="77777777" w:rsidR="00283558" w:rsidRDefault="00283558">
      <w:pPr>
        <w:spacing w:after="0" w:line="240" w:lineRule="auto"/>
      </w:pPr>
      <w:r>
        <w:separator/>
      </w:r>
    </w:p>
  </w:endnote>
  <w:endnote w:type="continuationSeparator" w:id="0">
    <w:p w14:paraId="2B38AB1C" w14:textId="77777777" w:rsidR="00283558" w:rsidRDefault="0028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B268" w14:textId="77777777" w:rsidR="0015168C" w:rsidRDefault="00151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51C1F" w14:textId="77777777" w:rsidR="0015168C" w:rsidRDefault="00151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D5BC0" w14:textId="77777777" w:rsidR="0015168C" w:rsidRDefault="00151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4076" w14:textId="77777777" w:rsidR="00283558" w:rsidRDefault="00283558">
      <w:pPr>
        <w:spacing w:after="0" w:line="240" w:lineRule="auto"/>
      </w:pPr>
      <w:r>
        <w:separator/>
      </w:r>
    </w:p>
  </w:footnote>
  <w:footnote w:type="continuationSeparator" w:id="0">
    <w:p w14:paraId="41AE6AC1" w14:textId="77777777" w:rsidR="00283558" w:rsidRDefault="00283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A9F2" w14:textId="72ED5CDB" w:rsidR="0015168C" w:rsidRDefault="0015168C">
    <w:pPr>
      <w:pStyle w:val="Header"/>
    </w:pPr>
    <w:r>
      <w:rPr>
        <w:noProof/>
      </w:rPr>
      <w:pict w14:anchorId="17103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02306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69560"/>
      <w:docPartObj>
        <w:docPartGallery w:val="Page Numbers (Top of Page)"/>
        <w:docPartUnique/>
      </w:docPartObj>
    </w:sdtPr>
    <w:sdtEndPr>
      <w:rPr>
        <w:noProof/>
      </w:rPr>
    </w:sdtEndPr>
    <w:sdtContent>
      <w:p w14:paraId="5C003CD1" w14:textId="654951B8" w:rsidR="00213126" w:rsidRDefault="0015168C">
        <w:pPr>
          <w:pStyle w:val="Header"/>
          <w:jc w:val="right"/>
        </w:pPr>
        <w:r>
          <w:rPr>
            <w:noProof/>
          </w:rPr>
          <w:pict w14:anchorId="48D0F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023064"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p>
    </w:sdtContent>
  </w:sdt>
  <w:p w14:paraId="1029F72B" w14:textId="77777777" w:rsidR="00213126" w:rsidRDefault="00213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4196D" w14:textId="562A8EA0" w:rsidR="0015168C" w:rsidRDefault="0015168C">
    <w:pPr>
      <w:pStyle w:val="Header"/>
    </w:pPr>
    <w:r>
      <w:rPr>
        <w:noProof/>
      </w:rPr>
      <w:pict w14:anchorId="39AE6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02306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294E"/>
    <w:multiLevelType w:val="hybridMultilevel"/>
    <w:tmpl w:val="E17E50A8"/>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7CD68BB"/>
    <w:multiLevelType w:val="hybridMultilevel"/>
    <w:tmpl w:val="49BAC268"/>
    <w:lvl w:ilvl="0" w:tplc="17463342">
      <w:start w:val="5"/>
      <w:numFmt w:val="decimal"/>
      <w:lvlText w:val="%1.2"/>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6664DE"/>
    <w:multiLevelType w:val="hybridMultilevel"/>
    <w:tmpl w:val="AEA8D72E"/>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0AC13B88"/>
    <w:multiLevelType w:val="hybridMultilevel"/>
    <w:tmpl w:val="CABACEE2"/>
    <w:lvl w:ilvl="0" w:tplc="F2C63A76">
      <w:start w:val="4"/>
      <w:numFmt w:val="decimal"/>
      <w:lvlText w:val="%1.1.1"/>
      <w:lvlJc w:val="left"/>
      <w:pPr>
        <w:ind w:left="502" w:hanging="360"/>
      </w:pPr>
      <w:rPr>
        <w:rFonts w:ascii="Times New Roman" w:hAnsi="Times New Roman" w:cs="Times New Roman" w:hint="default"/>
        <w:b/>
        <w:bCs/>
        <w:sz w:val="24"/>
        <w:szCs w:val="24"/>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4" w15:restartNumberingAfterBreak="0">
    <w:nsid w:val="0D565C3C"/>
    <w:multiLevelType w:val="hybridMultilevel"/>
    <w:tmpl w:val="F250769E"/>
    <w:lvl w:ilvl="0" w:tplc="41F6F7A6">
      <w:start w:val="4"/>
      <w:numFmt w:val="decimal"/>
      <w:lvlText w:val="%1.3"/>
      <w:lvlJc w:val="left"/>
      <w:pPr>
        <w:ind w:left="360" w:hanging="360"/>
      </w:pPr>
      <w:rPr>
        <w:rFonts w:hint="default"/>
        <w:b/>
        <w:bCs/>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5" w15:restartNumberingAfterBreak="0">
    <w:nsid w:val="12C534F2"/>
    <w:multiLevelType w:val="multilevel"/>
    <w:tmpl w:val="D590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7E6A59"/>
    <w:multiLevelType w:val="hybridMultilevel"/>
    <w:tmpl w:val="8BD4B84C"/>
    <w:lvl w:ilvl="0" w:tplc="CAF6D3D8">
      <w:start w:val="1"/>
      <w:numFmt w:val="decimal"/>
      <w:lvlText w:val="%1)"/>
      <w:lvlJc w:val="left"/>
      <w:pPr>
        <w:ind w:left="644" w:hanging="360"/>
      </w:pPr>
      <w:rPr>
        <w:i w:val="0"/>
        <w:iCs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19050564"/>
    <w:multiLevelType w:val="hybridMultilevel"/>
    <w:tmpl w:val="7054B86C"/>
    <w:lvl w:ilvl="0" w:tplc="707A521C">
      <w:start w:val="4"/>
      <w:numFmt w:val="decimal"/>
      <w:lvlText w:val="%1.3.1"/>
      <w:lvlJc w:val="left"/>
      <w:pPr>
        <w:ind w:left="360" w:hanging="360"/>
      </w:pPr>
      <w:rPr>
        <w:rFonts w:ascii="Times New Roman" w:hAnsi="Times New Roman" w:cs="Times New Roman" w:hint="default"/>
        <w:b/>
        <w:bCs/>
        <w:sz w:val="24"/>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1FDE4005"/>
    <w:multiLevelType w:val="hybridMultilevel"/>
    <w:tmpl w:val="AEA8D72E"/>
    <w:lvl w:ilvl="0" w:tplc="38090011">
      <w:start w:val="1"/>
      <w:numFmt w:val="decimal"/>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15:restartNumberingAfterBreak="0">
    <w:nsid w:val="20EE7701"/>
    <w:multiLevelType w:val="hybridMultilevel"/>
    <w:tmpl w:val="1A52085E"/>
    <w:lvl w:ilvl="0" w:tplc="92647A8A">
      <w:start w:val="4"/>
      <w:numFmt w:val="decimal"/>
      <w:lvlText w:val="%1.3.5.1"/>
      <w:lvlJc w:val="left"/>
      <w:pPr>
        <w:ind w:left="360" w:hanging="360"/>
      </w:pPr>
      <w:rPr>
        <w:rFonts w:ascii="Times New Roman" w:hAnsi="Times New Roman" w:cs="Times New Roman" w:hint="default"/>
        <w:b/>
        <w:bCs/>
        <w:sz w:val="24"/>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20F8048A"/>
    <w:multiLevelType w:val="hybridMultilevel"/>
    <w:tmpl w:val="A092A4C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 w15:restartNumberingAfterBreak="0">
    <w:nsid w:val="2636318A"/>
    <w:multiLevelType w:val="hybridMultilevel"/>
    <w:tmpl w:val="466C1E34"/>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6610482"/>
    <w:multiLevelType w:val="hybridMultilevel"/>
    <w:tmpl w:val="46FC7E78"/>
    <w:lvl w:ilvl="0" w:tplc="EA1AA48E">
      <w:start w:val="4"/>
      <w:numFmt w:val="decimal"/>
      <w:lvlText w:val="%1.3.2"/>
      <w:lvlJc w:val="left"/>
      <w:pPr>
        <w:ind w:left="502" w:hanging="360"/>
      </w:pPr>
      <w:rPr>
        <w:rFonts w:ascii="Times New Roman" w:hAnsi="Times New Roman" w:cs="Times New Roman" w:hint="default"/>
        <w:b/>
        <w:bCs/>
        <w:sz w:val="24"/>
        <w:szCs w:val="24"/>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3" w15:restartNumberingAfterBreak="0">
    <w:nsid w:val="26FD5FE0"/>
    <w:multiLevelType w:val="hybridMultilevel"/>
    <w:tmpl w:val="AE4AB9F4"/>
    <w:lvl w:ilvl="0" w:tplc="E2BCFE1A">
      <w:start w:val="4"/>
      <w:numFmt w:val="decimal"/>
      <w:lvlText w:val="%1.3.2.4"/>
      <w:lvlJc w:val="left"/>
      <w:pPr>
        <w:ind w:left="720" w:hanging="360"/>
      </w:pPr>
      <w:rPr>
        <w:rFonts w:ascii="Times New Roman" w:hAnsi="Times New Roman" w:cs="Times New Roman"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80619CE"/>
    <w:multiLevelType w:val="multilevel"/>
    <w:tmpl w:val="73C4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D71F7"/>
    <w:multiLevelType w:val="hybridMultilevel"/>
    <w:tmpl w:val="578ABDD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2C7C4D1A"/>
    <w:multiLevelType w:val="hybridMultilevel"/>
    <w:tmpl w:val="4FA040C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2ED61324"/>
    <w:multiLevelType w:val="hybridMultilevel"/>
    <w:tmpl w:val="2558115A"/>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300B63B3"/>
    <w:multiLevelType w:val="hybridMultilevel"/>
    <w:tmpl w:val="2970FFA4"/>
    <w:lvl w:ilvl="0" w:tplc="38090017">
      <w:start w:val="1"/>
      <w:numFmt w:val="lowerLetter"/>
      <w:lvlText w:val="%1)"/>
      <w:lvlJc w:val="left"/>
      <w:pPr>
        <w:ind w:left="1352" w:hanging="360"/>
      </w:p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19" w15:restartNumberingAfterBreak="0">
    <w:nsid w:val="309170A9"/>
    <w:multiLevelType w:val="hybridMultilevel"/>
    <w:tmpl w:val="E2A68250"/>
    <w:lvl w:ilvl="0" w:tplc="7F2A09BE">
      <w:start w:val="4"/>
      <w:numFmt w:val="decimal"/>
      <w:lvlText w:val="%1.2.4.3"/>
      <w:lvlJc w:val="left"/>
      <w:pPr>
        <w:ind w:left="360" w:hanging="360"/>
      </w:pPr>
      <w:rPr>
        <w:rFonts w:ascii="Times New Roman" w:hAnsi="Times New Roman" w:cs="Times New Roman" w:hint="default"/>
        <w:b/>
        <w:bCs/>
        <w:sz w:val="24"/>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32A10B63"/>
    <w:multiLevelType w:val="hybridMultilevel"/>
    <w:tmpl w:val="2B0602A4"/>
    <w:lvl w:ilvl="0" w:tplc="E376D92E">
      <w:start w:val="3"/>
      <w:numFmt w:val="decimal"/>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5F538A8"/>
    <w:multiLevelType w:val="hybridMultilevel"/>
    <w:tmpl w:val="0DCA6EDE"/>
    <w:lvl w:ilvl="0" w:tplc="60AE4BEE">
      <w:start w:val="1"/>
      <w:numFmt w:val="decimal"/>
      <w:lvlText w:val="%1)"/>
      <w:lvlJc w:val="left"/>
      <w:pPr>
        <w:ind w:left="644" w:hanging="360"/>
      </w:pPr>
      <w:rPr>
        <w:b/>
        <w:bCs/>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2" w15:restartNumberingAfterBreak="0">
    <w:nsid w:val="39C32AB5"/>
    <w:multiLevelType w:val="hybridMultilevel"/>
    <w:tmpl w:val="6C2E8806"/>
    <w:lvl w:ilvl="0" w:tplc="CA8027D6">
      <w:start w:val="4"/>
      <w:numFmt w:val="decimal"/>
      <w:lvlText w:val="%1.3.4"/>
      <w:lvlJc w:val="left"/>
      <w:pPr>
        <w:ind w:left="360" w:hanging="360"/>
      </w:pPr>
      <w:rPr>
        <w:rFonts w:ascii="Times New Roman" w:hAnsi="Times New Roman" w:cs="Times New Roman" w:hint="default"/>
        <w:b/>
        <w:bCs/>
        <w:sz w:val="24"/>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42BD1C48"/>
    <w:multiLevelType w:val="hybridMultilevel"/>
    <w:tmpl w:val="47A60454"/>
    <w:lvl w:ilvl="0" w:tplc="38090017">
      <w:start w:val="1"/>
      <w:numFmt w:val="lowerLetter"/>
      <w:lvlText w:val="%1)"/>
      <w:lvlJc w:val="left"/>
      <w:pPr>
        <w:ind w:left="1352" w:hanging="360"/>
      </w:p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24" w15:restartNumberingAfterBreak="0">
    <w:nsid w:val="44EA1857"/>
    <w:multiLevelType w:val="hybridMultilevel"/>
    <w:tmpl w:val="F0E071E6"/>
    <w:lvl w:ilvl="0" w:tplc="C7F6D3FE">
      <w:start w:val="4"/>
      <w:numFmt w:val="decimal"/>
      <w:lvlText w:val="%1.2.4.2"/>
      <w:lvlJc w:val="left"/>
      <w:pPr>
        <w:ind w:left="360" w:hanging="360"/>
      </w:pPr>
      <w:rPr>
        <w:rFonts w:ascii="Times New Roman" w:hAnsi="Times New Roman" w:cs="Times New Roman" w:hint="default"/>
        <w:b/>
        <w:bCs/>
        <w:sz w:val="24"/>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49EC1E4C"/>
    <w:multiLevelType w:val="hybridMultilevel"/>
    <w:tmpl w:val="FFDC21B8"/>
    <w:lvl w:ilvl="0" w:tplc="38090017">
      <w:start w:val="1"/>
      <w:numFmt w:val="lowerLetter"/>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 w15:restartNumberingAfterBreak="0">
    <w:nsid w:val="4A475C63"/>
    <w:multiLevelType w:val="hybridMultilevel"/>
    <w:tmpl w:val="AE5200DC"/>
    <w:lvl w:ilvl="0" w:tplc="72D826F6">
      <w:start w:val="4"/>
      <w:numFmt w:val="decimal"/>
      <w:lvlText w:val="%1.3.3"/>
      <w:lvlJc w:val="left"/>
      <w:pPr>
        <w:ind w:left="502" w:hanging="360"/>
      </w:pPr>
      <w:rPr>
        <w:rFonts w:ascii="Times New Roman" w:hAnsi="Times New Roman" w:cs="Times New Roman" w:hint="default"/>
        <w:b/>
        <w:bCs/>
        <w:sz w:val="24"/>
        <w:szCs w:val="24"/>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7" w15:restartNumberingAfterBreak="0">
    <w:nsid w:val="4ACB067F"/>
    <w:multiLevelType w:val="multilevel"/>
    <w:tmpl w:val="73C4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F16815"/>
    <w:multiLevelType w:val="multilevel"/>
    <w:tmpl w:val="73C4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E23A63"/>
    <w:multiLevelType w:val="hybridMultilevel"/>
    <w:tmpl w:val="29980142"/>
    <w:lvl w:ilvl="0" w:tplc="EAB82F70">
      <w:start w:val="4"/>
      <w:numFmt w:val="decimal"/>
      <w:lvlText w:val="%1.3.5.3"/>
      <w:lvlJc w:val="left"/>
      <w:pPr>
        <w:ind w:left="360" w:hanging="360"/>
      </w:pPr>
      <w:rPr>
        <w:rFonts w:ascii="Times New Roman" w:hAnsi="Times New Roman" w:cs="Times New Roman"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B1460DF"/>
    <w:multiLevelType w:val="hybridMultilevel"/>
    <w:tmpl w:val="16AAF7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EEB2347"/>
    <w:multiLevelType w:val="hybridMultilevel"/>
    <w:tmpl w:val="620E1528"/>
    <w:lvl w:ilvl="0" w:tplc="B1F8E882">
      <w:start w:val="4"/>
      <w:numFmt w:val="decimal"/>
      <w:lvlText w:val="%1.2.4.1"/>
      <w:lvlJc w:val="left"/>
      <w:pPr>
        <w:ind w:left="360" w:hanging="360"/>
      </w:pPr>
      <w:rPr>
        <w:rFonts w:ascii="Times New Roman" w:hAnsi="Times New Roman" w:cs="Times New Roman" w:hint="default"/>
        <w:b/>
        <w:bCs/>
        <w:sz w:val="24"/>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602778A2"/>
    <w:multiLevelType w:val="hybridMultilevel"/>
    <w:tmpl w:val="5038FCF8"/>
    <w:lvl w:ilvl="0" w:tplc="94F0669E">
      <w:start w:val="5"/>
      <w:numFmt w:val="decimal"/>
      <w:lvlText w:val="%1.1"/>
      <w:lvlJc w:val="left"/>
      <w:pPr>
        <w:ind w:left="360" w:hanging="360"/>
      </w:pPr>
      <w:rPr>
        <w:rFonts w:ascii="Times New Roman" w:hAnsi="Times New Roman" w:cs="Times New Roman"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4376494"/>
    <w:multiLevelType w:val="hybridMultilevel"/>
    <w:tmpl w:val="A2820514"/>
    <w:lvl w:ilvl="0" w:tplc="7D7A1C5C">
      <w:start w:val="4"/>
      <w:numFmt w:val="decimal"/>
      <w:lvlText w:val="%1.3.2.1"/>
      <w:lvlJc w:val="left"/>
      <w:pPr>
        <w:ind w:left="644" w:hanging="360"/>
      </w:pPr>
      <w:rPr>
        <w:rFonts w:ascii="Times New Roman" w:hAnsi="Times New Roman" w:cs="Times New Roman" w:hint="default"/>
        <w:b/>
        <w:bCs/>
        <w:sz w:val="24"/>
        <w:szCs w:val="24"/>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4" w15:restartNumberingAfterBreak="0">
    <w:nsid w:val="67364373"/>
    <w:multiLevelType w:val="hybridMultilevel"/>
    <w:tmpl w:val="AD30B984"/>
    <w:lvl w:ilvl="0" w:tplc="38090017">
      <w:start w:val="1"/>
      <w:numFmt w:val="lowerLetter"/>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5" w15:restartNumberingAfterBreak="0">
    <w:nsid w:val="68A07E2F"/>
    <w:multiLevelType w:val="hybridMultilevel"/>
    <w:tmpl w:val="55FCFEBC"/>
    <w:lvl w:ilvl="0" w:tplc="D5304E84">
      <w:start w:val="4"/>
      <w:numFmt w:val="decimal"/>
      <w:lvlText w:val="%1.3.5"/>
      <w:lvlJc w:val="left"/>
      <w:pPr>
        <w:ind w:left="360" w:hanging="360"/>
      </w:pPr>
      <w:rPr>
        <w:rFonts w:ascii="Times New Roman" w:hAnsi="Times New Roman" w:cs="Times New Roman" w:hint="default"/>
        <w:b/>
        <w:bCs/>
        <w:sz w:val="24"/>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6" w15:restartNumberingAfterBreak="0">
    <w:nsid w:val="6B811473"/>
    <w:multiLevelType w:val="hybridMultilevel"/>
    <w:tmpl w:val="E822F564"/>
    <w:lvl w:ilvl="0" w:tplc="0156B2AA">
      <w:start w:val="4"/>
      <w:numFmt w:val="decimal"/>
      <w:lvlText w:val="%1.3.2.3"/>
      <w:lvlJc w:val="left"/>
      <w:pPr>
        <w:ind w:left="720" w:hanging="360"/>
      </w:pPr>
      <w:rPr>
        <w:rFonts w:ascii="Times New Roman" w:hAnsi="Times New Roman" w:cs="Times New Roman"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CA253AB"/>
    <w:multiLevelType w:val="hybridMultilevel"/>
    <w:tmpl w:val="9C529C6A"/>
    <w:lvl w:ilvl="0" w:tplc="C016A7D2">
      <w:start w:val="4"/>
      <w:numFmt w:val="decimal"/>
      <w:lvlText w:val="%1.3.5.2"/>
      <w:lvlJc w:val="left"/>
      <w:pPr>
        <w:ind w:left="360" w:hanging="360"/>
      </w:pPr>
      <w:rPr>
        <w:rFonts w:ascii="Times New Roman" w:hAnsi="Times New Roman" w:cs="Times New Roman"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DC31C3A"/>
    <w:multiLevelType w:val="hybridMultilevel"/>
    <w:tmpl w:val="45F6777E"/>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9" w15:restartNumberingAfterBreak="0">
    <w:nsid w:val="6F6A00F1"/>
    <w:multiLevelType w:val="hybridMultilevel"/>
    <w:tmpl w:val="5A96A850"/>
    <w:lvl w:ilvl="0" w:tplc="33385E7E">
      <w:start w:val="4"/>
      <w:numFmt w:val="decimal"/>
      <w:lvlText w:val="%1.3.2.2"/>
      <w:lvlJc w:val="left"/>
      <w:pPr>
        <w:ind w:left="720" w:hanging="360"/>
      </w:pPr>
      <w:rPr>
        <w:rFonts w:ascii="Times New Roman" w:hAnsi="Times New Roman" w:cs="Times New Roman"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FE2060D"/>
    <w:multiLevelType w:val="hybridMultilevel"/>
    <w:tmpl w:val="6E681418"/>
    <w:lvl w:ilvl="0" w:tplc="F2761C76">
      <w:start w:val="4"/>
      <w:numFmt w:val="decimal"/>
      <w:lvlText w:val="%1.2"/>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15:restartNumberingAfterBreak="0">
    <w:nsid w:val="77507CFA"/>
    <w:multiLevelType w:val="hybridMultilevel"/>
    <w:tmpl w:val="87761E42"/>
    <w:lvl w:ilvl="0" w:tplc="44B2AD8C">
      <w:start w:val="3"/>
      <w:numFmt w:val="decimal"/>
      <w:lvlText w:val="%1.1"/>
      <w:lvlJc w:val="left"/>
      <w:pPr>
        <w:ind w:left="360" w:hanging="360"/>
      </w:pPr>
      <w:rPr>
        <w:rFonts w:ascii="Times New Roman" w:hAnsi="Times New Roman" w:cs="Times New Roman"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9057E00"/>
    <w:multiLevelType w:val="hybridMultilevel"/>
    <w:tmpl w:val="109EF830"/>
    <w:lvl w:ilvl="0" w:tplc="4B50D2C4">
      <w:start w:val="4"/>
      <w:numFmt w:val="decimal"/>
      <w:lvlText w:val="%1.1"/>
      <w:lvlJc w:val="left"/>
      <w:pPr>
        <w:ind w:left="644" w:hanging="360"/>
      </w:pPr>
      <w:rPr>
        <w:rFonts w:hint="default"/>
        <w:b/>
        <w:bCs/>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3" w15:restartNumberingAfterBreak="0">
    <w:nsid w:val="7FF40CEE"/>
    <w:multiLevelType w:val="hybridMultilevel"/>
    <w:tmpl w:val="F27E9584"/>
    <w:lvl w:ilvl="0" w:tplc="E9B43C9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68886304">
    <w:abstractNumId w:val="30"/>
  </w:num>
  <w:num w:numId="2" w16cid:durableId="2001038540">
    <w:abstractNumId w:val="43"/>
  </w:num>
  <w:num w:numId="3" w16cid:durableId="444884119">
    <w:abstractNumId w:val="27"/>
  </w:num>
  <w:num w:numId="4" w16cid:durableId="1836143721">
    <w:abstractNumId w:val="28"/>
  </w:num>
  <w:num w:numId="5" w16cid:durableId="2023361801">
    <w:abstractNumId w:val="25"/>
  </w:num>
  <w:num w:numId="6" w16cid:durableId="1559978735">
    <w:abstractNumId w:val="34"/>
  </w:num>
  <w:num w:numId="7" w16cid:durableId="811213331">
    <w:abstractNumId w:val="16"/>
  </w:num>
  <w:num w:numId="8" w16cid:durableId="965041564">
    <w:abstractNumId w:val="11"/>
  </w:num>
  <w:num w:numId="9" w16cid:durableId="786199105">
    <w:abstractNumId w:val="0"/>
  </w:num>
  <w:num w:numId="10" w16cid:durableId="2136946922">
    <w:abstractNumId w:val="18"/>
  </w:num>
  <w:num w:numId="11" w16cid:durableId="1394619859">
    <w:abstractNumId w:val="20"/>
  </w:num>
  <w:num w:numId="12" w16cid:durableId="1100567086">
    <w:abstractNumId w:val="23"/>
  </w:num>
  <w:num w:numId="13" w16cid:durableId="1517646152">
    <w:abstractNumId w:val="41"/>
  </w:num>
  <w:num w:numId="14" w16cid:durableId="1196848055">
    <w:abstractNumId w:val="14"/>
  </w:num>
  <w:num w:numId="15" w16cid:durableId="1218007036">
    <w:abstractNumId w:val="21"/>
  </w:num>
  <w:num w:numId="16" w16cid:durableId="693962781">
    <w:abstractNumId w:val="38"/>
  </w:num>
  <w:num w:numId="17" w16cid:durableId="1054544118">
    <w:abstractNumId w:val="17"/>
  </w:num>
  <w:num w:numId="18" w16cid:durableId="2106539032">
    <w:abstractNumId w:val="6"/>
  </w:num>
  <w:num w:numId="19" w16cid:durableId="2123574158">
    <w:abstractNumId w:val="8"/>
  </w:num>
  <w:num w:numId="20" w16cid:durableId="1783576899">
    <w:abstractNumId w:val="42"/>
  </w:num>
  <w:num w:numId="21" w16cid:durableId="1802991491">
    <w:abstractNumId w:val="3"/>
  </w:num>
  <w:num w:numId="22" w16cid:durableId="346062785">
    <w:abstractNumId w:val="4"/>
  </w:num>
  <w:num w:numId="23" w16cid:durableId="1286500198">
    <w:abstractNumId w:val="7"/>
  </w:num>
  <w:num w:numId="24" w16cid:durableId="777144909">
    <w:abstractNumId w:val="12"/>
  </w:num>
  <w:num w:numId="25" w16cid:durableId="1629165056">
    <w:abstractNumId w:val="33"/>
  </w:num>
  <w:num w:numId="26" w16cid:durableId="292567938">
    <w:abstractNumId w:val="39"/>
  </w:num>
  <w:num w:numId="27" w16cid:durableId="1287739284">
    <w:abstractNumId w:val="36"/>
  </w:num>
  <w:num w:numId="28" w16cid:durableId="2046756945">
    <w:abstractNumId w:val="13"/>
  </w:num>
  <w:num w:numId="29" w16cid:durableId="2114788035">
    <w:abstractNumId w:val="26"/>
  </w:num>
  <w:num w:numId="30" w16cid:durableId="257099921">
    <w:abstractNumId w:val="22"/>
  </w:num>
  <w:num w:numId="31" w16cid:durableId="607468375">
    <w:abstractNumId w:val="31"/>
  </w:num>
  <w:num w:numId="32" w16cid:durableId="607155790">
    <w:abstractNumId w:val="24"/>
  </w:num>
  <w:num w:numId="33" w16cid:durableId="607009437">
    <w:abstractNumId w:val="19"/>
  </w:num>
  <w:num w:numId="34" w16cid:durableId="669989938">
    <w:abstractNumId w:val="15"/>
  </w:num>
  <w:num w:numId="35" w16cid:durableId="1357468603">
    <w:abstractNumId w:val="1"/>
  </w:num>
  <w:num w:numId="36" w16cid:durableId="983120175">
    <w:abstractNumId w:val="2"/>
  </w:num>
  <w:num w:numId="37" w16cid:durableId="298262895">
    <w:abstractNumId w:val="40"/>
  </w:num>
  <w:num w:numId="38" w16cid:durableId="2103185992">
    <w:abstractNumId w:val="35"/>
  </w:num>
  <w:num w:numId="39" w16cid:durableId="1167091515">
    <w:abstractNumId w:val="9"/>
  </w:num>
  <w:num w:numId="40" w16cid:durableId="884685408">
    <w:abstractNumId w:val="32"/>
  </w:num>
  <w:num w:numId="41" w16cid:durableId="821585209">
    <w:abstractNumId w:val="37"/>
  </w:num>
  <w:num w:numId="42" w16cid:durableId="1098452465">
    <w:abstractNumId w:val="29"/>
  </w:num>
  <w:num w:numId="43" w16cid:durableId="1100101160">
    <w:abstractNumId w:val="10"/>
  </w:num>
  <w:num w:numId="44" w16cid:durableId="1923054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4B"/>
    <w:rsid w:val="000D28B9"/>
    <w:rsid w:val="0015168C"/>
    <w:rsid w:val="00213126"/>
    <w:rsid w:val="00283558"/>
    <w:rsid w:val="0028529C"/>
    <w:rsid w:val="002A3166"/>
    <w:rsid w:val="00362485"/>
    <w:rsid w:val="005824C4"/>
    <w:rsid w:val="00706AB9"/>
    <w:rsid w:val="0071514B"/>
    <w:rsid w:val="009332CE"/>
    <w:rsid w:val="00A40DB8"/>
    <w:rsid w:val="00B83264"/>
    <w:rsid w:val="00E24D33"/>
    <w:rsid w:val="00E56554"/>
    <w:rsid w:val="00F932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60B37"/>
  <w15:chartTrackingRefBased/>
  <w15:docId w15:val="{266B765B-4733-4B8D-AD4A-5F2908A0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B9"/>
  </w:style>
  <w:style w:type="paragraph" w:styleId="Heading1">
    <w:name w:val="heading 1"/>
    <w:basedOn w:val="Normal"/>
    <w:next w:val="Normal"/>
    <w:link w:val="Heading1Char"/>
    <w:uiPriority w:val="9"/>
    <w:qFormat/>
    <w:rsid w:val="0071514B"/>
    <w:pPr>
      <w:keepNext/>
      <w:keepLines/>
      <w:spacing w:before="240" w:after="24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E565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32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Heading3"/>
    <w:link w:val="Heading4Char"/>
    <w:uiPriority w:val="9"/>
    <w:unhideWhenUsed/>
    <w:qFormat/>
    <w:rsid w:val="00A40DB8"/>
    <w:pPr>
      <w:spacing w:before="160" w:after="120"/>
      <w:outlineLvl w:val="3"/>
    </w:pPr>
    <w:rPr>
      <w:rFonts w:ascii="Times New Roman" w:hAnsi="Times New Roman"/>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14B"/>
    <w:rPr>
      <w:rFonts w:ascii="Times New Roman" w:eastAsiaTheme="majorEastAsia" w:hAnsi="Times New Roman" w:cstheme="majorBidi"/>
      <w:b/>
      <w:color w:val="000000" w:themeColor="text1"/>
      <w:sz w:val="24"/>
      <w:szCs w:val="32"/>
    </w:rPr>
  </w:style>
  <w:style w:type="character" w:styleId="Hyperlink">
    <w:name w:val="Hyperlink"/>
    <w:basedOn w:val="DefaultParagraphFont"/>
    <w:uiPriority w:val="99"/>
    <w:unhideWhenUsed/>
    <w:rsid w:val="0071514B"/>
    <w:rPr>
      <w:color w:val="0563C1" w:themeColor="hyperlink"/>
      <w:u w:val="single"/>
    </w:rPr>
  </w:style>
  <w:style w:type="paragraph" w:styleId="ListParagraph">
    <w:name w:val="List Paragraph"/>
    <w:basedOn w:val="Normal"/>
    <w:uiPriority w:val="34"/>
    <w:qFormat/>
    <w:rsid w:val="0071514B"/>
    <w:pPr>
      <w:ind w:left="720"/>
      <w:contextualSpacing/>
    </w:pPr>
  </w:style>
  <w:style w:type="paragraph" w:styleId="Header">
    <w:name w:val="header"/>
    <w:basedOn w:val="Normal"/>
    <w:link w:val="HeaderChar"/>
    <w:uiPriority w:val="99"/>
    <w:unhideWhenUsed/>
    <w:rsid w:val="00715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4B"/>
  </w:style>
  <w:style w:type="table" w:styleId="TableGrid">
    <w:name w:val="Table Grid"/>
    <w:basedOn w:val="TableNormal"/>
    <w:uiPriority w:val="39"/>
    <w:rsid w:val="00715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1514B"/>
    <w:pPr>
      <w:spacing w:after="0"/>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71514B"/>
    <w:pPr>
      <w:tabs>
        <w:tab w:val="right" w:leader="dot" w:pos="7927"/>
      </w:tabs>
      <w:spacing w:after="100"/>
    </w:pPr>
    <w:rPr>
      <w:rFonts w:ascii="Times New Roman" w:eastAsia="Times New Roman" w:hAnsi="Times New Roman" w:cs="Times New Roman"/>
      <w:noProof/>
      <w:lang w:val="id"/>
    </w:rPr>
  </w:style>
  <w:style w:type="paragraph" w:styleId="TOC2">
    <w:name w:val="toc 2"/>
    <w:basedOn w:val="Normal"/>
    <w:next w:val="Normal"/>
    <w:autoRedefine/>
    <w:uiPriority w:val="39"/>
    <w:unhideWhenUsed/>
    <w:rsid w:val="0071514B"/>
    <w:pPr>
      <w:spacing w:after="100"/>
      <w:ind w:left="220"/>
    </w:pPr>
  </w:style>
  <w:style w:type="paragraph" w:styleId="TOC3">
    <w:name w:val="toc 3"/>
    <w:basedOn w:val="Normal"/>
    <w:next w:val="Normal"/>
    <w:autoRedefine/>
    <w:uiPriority w:val="39"/>
    <w:unhideWhenUsed/>
    <w:rsid w:val="0071514B"/>
    <w:pPr>
      <w:spacing w:after="100"/>
      <w:ind w:left="440"/>
    </w:pPr>
  </w:style>
  <w:style w:type="character" w:customStyle="1" w:styleId="Heading2Char">
    <w:name w:val="Heading 2 Char"/>
    <w:basedOn w:val="DefaultParagraphFont"/>
    <w:link w:val="Heading2"/>
    <w:uiPriority w:val="9"/>
    <w:rsid w:val="00E565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326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40DB8"/>
    <w:rPr>
      <w:rFonts w:ascii="Times New Roman" w:eastAsiaTheme="majorEastAsia" w:hAnsi="Times New Roman" w:cstheme="majorBidi"/>
      <w:b/>
      <w:iCs/>
      <w:color w:val="000000" w:themeColor="text1"/>
      <w:sz w:val="24"/>
      <w:szCs w:val="24"/>
    </w:rPr>
  </w:style>
  <w:style w:type="character" w:styleId="UnresolvedMention">
    <w:name w:val="Unresolved Mention"/>
    <w:basedOn w:val="DefaultParagraphFont"/>
    <w:uiPriority w:val="99"/>
    <w:semiHidden/>
    <w:unhideWhenUsed/>
    <w:rsid w:val="00A40DB8"/>
    <w:rPr>
      <w:color w:val="605E5C"/>
      <w:shd w:val="clear" w:color="auto" w:fill="E1DFDD"/>
    </w:rPr>
  </w:style>
  <w:style w:type="paragraph" w:styleId="Footer">
    <w:name w:val="footer"/>
    <w:basedOn w:val="Normal"/>
    <w:link w:val="FooterChar"/>
    <w:uiPriority w:val="99"/>
    <w:unhideWhenUsed/>
    <w:rsid w:val="00A40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DB8"/>
  </w:style>
  <w:style w:type="character" w:styleId="PlaceholderText">
    <w:name w:val="Placeholder Text"/>
    <w:basedOn w:val="DefaultParagraphFont"/>
    <w:uiPriority w:val="99"/>
    <w:semiHidden/>
    <w:rsid w:val="00A40DB8"/>
    <w:rPr>
      <w:color w:val="808080"/>
    </w:rPr>
  </w:style>
  <w:style w:type="table" w:styleId="TableGridLight">
    <w:name w:val="Grid Table Light"/>
    <w:basedOn w:val="TableNormal"/>
    <w:uiPriority w:val="40"/>
    <w:rsid w:val="00A40D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40D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0D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A40DB8"/>
    <w:pPr>
      <w:spacing w:after="0" w:line="240" w:lineRule="auto"/>
    </w:pPr>
  </w:style>
  <w:style w:type="character" w:customStyle="1" w:styleId="styleswordwithsynonyms8m9z7">
    <w:name w:val="styles_wordwithsynonyms__8m9z7"/>
    <w:basedOn w:val="DefaultParagraphFont"/>
    <w:rsid w:val="00A40DB8"/>
  </w:style>
  <w:style w:type="paragraph" w:styleId="NormalWeb">
    <w:name w:val="Normal (Web)"/>
    <w:basedOn w:val="Normal"/>
    <w:uiPriority w:val="99"/>
    <w:semiHidden/>
    <w:unhideWhenUsed/>
    <w:rsid w:val="00A40DB8"/>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table" w:customStyle="1" w:styleId="TableGrid1">
    <w:name w:val="Table Grid1"/>
    <w:basedOn w:val="TableNormal"/>
    <w:next w:val="TableGrid"/>
    <w:uiPriority w:val="39"/>
    <w:rsid w:val="00A4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0DB8"/>
    <w:rPr>
      <w:sz w:val="16"/>
      <w:szCs w:val="16"/>
    </w:rPr>
  </w:style>
  <w:style w:type="paragraph" w:styleId="CommentText">
    <w:name w:val="annotation text"/>
    <w:basedOn w:val="Normal"/>
    <w:link w:val="CommentTextChar"/>
    <w:uiPriority w:val="99"/>
    <w:semiHidden/>
    <w:unhideWhenUsed/>
    <w:rsid w:val="00A40DB8"/>
    <w:pPr>
      <w:spacing w:line="240" w:lineRule="auto"/>
    </w:pPr>
    <w:rPr>
      <w:sz w:val="20"/>
      <w:szCs w:val="20"/>
    </w:rPr>
  </w:style>
  <w:style w:type="character" w:customStyle="1" w:styleId="CommentTextChar">
    <w:name w:val="Comment Text Char"/>
    <w:basedOn w:val="DefaultParagraphFont"/>
    <w:link w:val="CommentText"/>
    <w:uiPriority w:val="99"/>
    <w:semiHidden/>
    <w:rsid w:val="00A40DB8"/>
    <w:rPr>
      <w:sz w:val="20"/>
      <w:szCs w:val="20"/>
    </w:rPr>
  </w:style>
  <w:style w:type="paragraph" w:styleId="CommentSubject">
    <w:name w:val="annotation subject"/>
    <w:basedOn w:val="CommentText"/>
    <w:next w:val="CommentText"/>
    <w:link w:val="CommentSubjectChar"/>
    <w:uiPriority w:val="99"/>
    <w:semiHidden/>
    <w:unhideWhenUsed/>
    <w:rsid w:val="00A40DB8"/>
    <w:rPr>
      <w:b/>
      <w:bCs/>
    </w:rPr>
  </w:style>
  <w:style w:type="character" w:customStyle="1" w:styleId="CommentSubjectChar">
    <w:name w:val="Comment Subject Char"/>
    <w:basedOn w:val="CommentTextChar"/>
    <w:link w:val="CommentSubject"/>
    <w:uiPriority w:val="99"/>
    <w:semiHidden/>
    <w:rsid w:val="00A40D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USER</cp:lastModifiedBy>
  <cp:revision>4</cp:revision>
  <cp:lastPrinted>2024-05-10T08:03:00Z</cp:lastPrinted>
  <dcterms:created xsi:type="dcterms:W3CDTF">2024-05-10T08:09:00Z</dcterms:created>
  <dcterms:modified xsi:type="dcterms:W3CDTF">2024-06-03T06:42:00Z</dcterms:modified>
</cp:coreProperties>
</file>