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F351" w14:textId="77777777" w:rsidR="00DB4D36" w:rsidRPr="00B16E9A" w:rsidRDefault="00DB4D36" w:rsidP="00DB4D36">
      <w:pPr>
        <w:pStyle w:val="Heading1"/>
        <w:rPr>
          <w:rFonts w:cs="Times New Roman"/>
          <w:bCs/>
          <w:szCs w:val="24"/>
        </w:rPr>
      </w:pPr>
      <w:r w:rsidRPr="00B16E9A">
        <w:rPr>
          <w:rFonts w:cs="Times New Roman"/>
          <w:szCs w:val="24"/>
        </w:rPr>
        <w:br/>
      </w:r>
      <w:bookmarkStart w:id="0" w:name="_Toc155779028"/>
      <w:bookmarkStart w:id="1" w:name="_Toc161342477"/>
      <w:r w:rsidRPr="00B16E9A">
        <w:rPr>
          <w:rFonts w:cs="Times New Roman"/>
          <w:bCs/>
          <w:szCs w:val="24"/>
        </w:rPr>
        <w:t>PENDAHULUAN</w:t>
      </w:r>
      <w:bookmarkEnd w:id="0"/>
      <w:bookmarkEnd w:id="1"/>
    </w:p>
    <w:p w14:paraId="7EF61522" w14:textId="77777777" w:rsidR="00DB4D36" w:rsidRPr="00B16E9A" w:rsidRDefault="00DB4D36" w:rsidP="00DB4D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95A7B9" w14:textId="77777777" w:rsidR="00DB4D36" w:rsidRPr="00B16E9A" w:rsidRDefault="00DB4D36" w:rsidP="00DB4D36">
      <w:pPr>
        <w:pStyle w:val="Heading2"/>
        <w:rPr>
          <w:rFonts w:cs="Times New Roman"/>
          <w:szCs w:val="24"/>
        </w:rPr>
      </w:pPr>
      <w:bookmarkStart w:id="2" w:name="_Toc161342478"/>
      <w:proofErr w:type="spellStart"/>
      <w:r w:rsidRPr="00B16E9A">
        <w:rPr>
          <w:rFonts w:cs="Times New Roman"/>
          <w:szCs w:val="24"/>
        </w:rPr>
        <w:t>Latar</w:t>
      </w:r>
      <w:proofErr w:type="spellEnd"/>
      <w:r w:rsidRPr="00B16E9A">
        <w:rPr>
          <w:rFonts w:cs="Times New Roman"/>
          <w:szCs w:val="24"/>
        </w:rPr>
        <w:t xml:space="preserve"> </w:t>
      </w:r>
      <w:proofErr w:type="spellStart"/>
      <w:r w:rsidRPr="00B16E9A">
        <w:rPr>
          <w:rFonts w:cs="Times New Roman"/>
          <w:szCs w:val="24"/>
        </w:rPr>
        <w:t>Belakang</w:t>
      </w:r>
      <w:proofErr w:type="spellEnd"/>
      <w:r w:rsidRPr="00B16E9A">
        <w:rPr>
          <w:rFonts w:cs="Times New Roman"/>
          <w:szCs w:val="24"/>
        </w:rPr>
        <w:t xml:space="preserve"> </w:t>
      </w:r>
      <w:proofErr w:type="spellStart"/>
      <w:r w:rsidRPr="00B16E9A">
        <w:rPr>
          <w:rFonts w:cs="Times New Roman"/>
          <w:szCs w:val="24"/>
        </w:rPr>
        <w:t>Masalah</w:t>
      </w:r>
      <w:bookmarkEnd w:id="2"/>
      <w:proofErr w:type="spellEnd"/>
    </w:p>
    <w:p w14:paraId="25503AC0" w14:textId="77777777" w:rsidR="00DB4D36" w:rsidRPr="00B16E9A" w:rsidRDefault="00DB4D36" w:rsidP="00DB4D36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Pada masa era modern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kata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ditelinga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Indonesia,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semua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Indonesia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setidaknya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pernah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menabung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bank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rangka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mendapatkan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bank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tabungan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dimiliki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bank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bisa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digunakan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emas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dijual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kembali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emas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naik.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sejumlah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dimasa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menyimpannya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agar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pendapatan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tingginya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dimasa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EAA9BA" w14:textId="77777777" w:rsidR="00DB4D36" w:rsidRDefault="00DB4D36" w:rsidP="00DB4D36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Yunani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Babilonia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urgent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peminjam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7DED1B" w14:textId="77777777" w:rsidR="00DB4D36" w:rsidRPr="00B16E9A" w:rsidRDefault="00DB4D36" w:rsidP="00DB4D36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Pasar modal di Indonesia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dikenal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Bursa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Indonesia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Indonesia Stock Exchange (IDX).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"/>
          <w:id w:val="818922427"/>
          <w:placeholder>
            <w:docPart w:val="D2F9A537C9B94C738EAEBBD2BC3D3E6B"/>
          </w:placeholder>
        </w:sdtPr>
        <w:sdtContent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(</w:t>
          </w:r>
          <w:proofErr w:type="spellStart"/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Nurasila</w:t>
          </w:r>
          <w:proofErr w:type="spellEnd"/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, 2019)</w:t>
          </w:r>
        </w:sdtContent>
      </w:sdt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pasar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negara. Pasar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mewakili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semua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industri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penggerak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dan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representasi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menilai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keadaan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Pasar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khususnya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perbankan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menentukan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jarang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perbankan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indikator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mengukur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maju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dilihat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aspek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fungsi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perbankan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penghimpunan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penyalur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pelayanan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jasa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pembayaran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peredaran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uang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dimasyarakat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menunjang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pembangunan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nasional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rangka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pemerataan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pertumbuhan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stabilitas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nasional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arah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rakyat. Hal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diharapkan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pasar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perekomonian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karena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pasar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alternatif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pendanaan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perusahaan-perusahaan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khususnya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perbankan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"/>
          <w:id w:val="-212270991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(Inna., 2019)</w:t>
          </w:r>
        </w:sdtContent>
      </w:sdt>
    </w:p>
    <w:p w14:paraId="63FE08E9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"/>
          <w:id w:val="-223137676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Alwi</w:t>
          </w:r>
          <w:proofErr w:type="spellEnd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, 2003)</w:t>
          </w:r>
        </w:sdtContent>
      </w:sdt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stock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surat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surat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tanda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kepemilikan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perseroan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terbatas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Di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transaksi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jual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Bursa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Share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instrument yang sangat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dominan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diperdangangkan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Saham juga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diartikan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bukti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kepemilikan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penyertaan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berbentuk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Perseroan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Terbatas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(PT).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pemilik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Saham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menerima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penghasilan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deviden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deviden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juga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dibagikan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kepada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seluruh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pemegang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apabila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memperoleh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keuntungan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Sedangkan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Pasar Bursa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tertentu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ditentukan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pelaku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pasar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Permintaan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Penawaran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Saham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bersangkutan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bursa</w:t>
      </w:r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8C643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beberapa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mempengaruhi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berasal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luas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diteliti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meliputi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nilai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tukar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ag w:val="MENDELEY_CITATION_v3_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"/>
          <w:id w:val="1540786380"/>
          <w:placeholder>
            <w:docPart w:val="BAA1F1DCA9BA4E7589AE4C8ABDF8B361"/>
          </w:placeholder>
        </w:sdtPr>
        <w:sdtContent>
          <w:r>
            <w:rPr>
              <w:rFonts w:ascii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t>(Fauzia, 2019)</w:t>
          </w:r>
        </w:sdtContent>
      </w:sdt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aspek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aspek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menunjukan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kinerja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pokok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utama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aspek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menggunakan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rasio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dikaji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sebelumnya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meliputi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Return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Equity (ROE), Return On Assets (ROA), Earning Per Share (EPS), Net Profit Margin (NPM), Debt To Equity Ratio (DER).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menganalisis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Return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Assets (ROA), Return On Equity (ROE), Earning Per Share (EPS)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Ekonomi Makro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 w:rsidRPr="00000E35">
        <w:rPr>
          <w:rFonts w:ascii="Times New Roman" w:hAnsi="Times New Roman" w:cs="Times New Roman"/>
          <w:sz w:val="24"/>
          <w:szCs w:val="24"/>
        </w:rPr>
        <w:t xml:space="preserve"> (Inna., 2019).</w:t>
      </w:r>
    </w:p>
    <w:p w14:paraId="1CCAB63C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memiliki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tujuan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mengetahui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sifat-sifat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dasar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karakteristik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operasional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publik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memastikan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dibeli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berkinerja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baik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Semenjak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pandemi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Covid-19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awal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2020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menimbulkan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sangat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begitu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mengalami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perubahan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dilihat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Perpres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Nomor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82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tahun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2020, pada masa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pandemi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berdampak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sosial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kesejahteraan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namun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sangat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mengalami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kesulitan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memenuhi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kewajibannya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sebab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pendapatan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diterima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Hal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dipengaruhi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konsumsi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masyarakat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sebab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dibatasinya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kegiatan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diluar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rumah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Hal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sangat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mengakibatkan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naiknya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sejumlah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kredit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bank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munculnya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permasalahan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kredit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macet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dimana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sektor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salah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lembaga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penyalur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terdampak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"/>
          <w:id w:val="-424800576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Maulidina</w:t>
          </w:r>
          <w:proofErr w:type="spellEnd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, 2021)</w:t>
          </w:r>
        </w:sdtContent>
      </w:sdt>
    </w:p>
    <w:p w14:paraId="27BDD0A0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lingkup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beberapa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rasio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digunakan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melihat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kinerja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kondisi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rasio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pengembalian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ekuitas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Return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Equty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(ROE), Margin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Laba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Net Profit Margin (NPM),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lainnya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misalnya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laba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perlembar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Earning Per Share (EPS), Debt To Equity Ratio (DER),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pengembalian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Asset Return On Assets (ROA).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Kemudian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Analisis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 Ekonomi Makro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yaitu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kondisi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digunakan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melihat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kinerja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kondisi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seperti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Segoe UI" w:hAnsi="Segoe UI" w:cs="Segoe UI"/>
          <w:color w:val="374151"/>
        </w:rPr>
        <w:t>.</w:t>
      </w: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"/>
          <w:id w:val="2140378269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(Zulkarnaen, 2017)</w:t>
          </w:r>
        </w:sdtContent>
      </w:sdt>
    </w:p>
    <w:p w14:paraId="37F93FC6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Return On Asset (ROA)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pengembalian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laba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dihasilkan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pengelolaan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Rasio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pengukuran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efektivitas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memperhitungkan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penggunaan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profitabilitas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penjualan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investor Return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Assets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dijadikan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salah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indikator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pengambilan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keputusan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memilih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berinvestasi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dipasar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modal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"/>
          <w:id w:val="-2045285738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Komang</w:t>
          </w:r>
          <w:proofErr w:type="spellEnd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, 2019)</w:t>
          </w:r>
        </w:sdtContent>
      </w:sdt>
    </w:p>
    <w:p w14:paraId="70106ADD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0247169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Return On Equity (ROE)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kemampuan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menghasilkan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keuntungan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kita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dimiliki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oleh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sebab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banyak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Rentabilitas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modal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sendiri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Laba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diperhitungkan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laba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bersih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setelah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dipotong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pajak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bookmarkEnd w:id="3"/>
    <w:p w14:paraId="40E09B9E" w14:textId="77777777" w:rsidR="00DB4D36" w:rsidRPr="00B16E9A" w:rsidRDefault="00DB4D36" w:rsidP="00DB4D36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"/>
          <w:id w:val="2138144450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Anggraesti</w:t>
          </w:r>
          <w:proofErr w:type="spellEnd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, 2019)</w:t>
          </w:r>
        </w:sdtContent>
      </w:sdt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EPS (Earning Per Share). EPS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BED5A4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memfokuskan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kajian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mekanisme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kerja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bangsa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menyeluruh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begitu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penting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mengerti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memahami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peristiwa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kejadian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seputar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berusaha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rumusan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solusi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memperbaiki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kebijakan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menggunakan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indikator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kondisi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Indonesia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"/>
          <w:id w:val="-135261308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(Chandra T.P., 2016)</w:t>
          </w:r>
        </w:sdtContent>
      </w:sdt>
    </w:p>
    <w:p w14:paraId="4B16B4DE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7159699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Dari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sebuah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terbaru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penulis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lakukan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penulis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mengambil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indikator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variabel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yaitu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Bunga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sebab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tinggi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mendorong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Bank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sentral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menaikan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Bunga. Serta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Bunga yang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tinggi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dikaitkan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laju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yang sangat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cepat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>
        <w:rPr>
          <w:kern w:val="0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dipahami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merupakan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keadaaan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membahayakan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mampu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menimbulkan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pengaruh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sangat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sulit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cepat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salah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indikator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mempengaruhi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pergerakan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bursa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efek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tercermin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pergerakan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Indeks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Harga Saham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Gabungan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(IHSG)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"/>
          <w:id w:val="1769579900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(Veronica, 2020)</w:t>
          </w:r>
        </w:sdtContent>
      </w:sdt>
    </w:p>
    <w:bookmarkEnd w:id="4"/>
    <w:p w14:paraId="41257CA5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variabel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makroekonomi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mempengaruhi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perkembangan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perekonomian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mempengaruhi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 investor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mengambil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keputusan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berakibat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simpanan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perbankan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menyebabkan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investor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mengalihkan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investasinya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perbankan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tabungan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deposito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obligasi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aset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berpendapatan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tetap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MENDELEY_CITATION_v3_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"/>
          <w:id w:val="-794137434"/>
          <w:placeholder>
            <w:docPart w:val="EBC1FAFE816A462F91EF598442268D4C"/>
          </w:placeholder>
        </w:sdtPr>
        <w:sdtContent>
          <w:r w:rsidRPr="00AB3245">
            <w:rPr>
              <w:rFonts w:ascii="Times New Roman" w:hAnsi="Times New Roman" w:cs="Times New Roman"/>
              <w:sz w:val="24"/>
              <w:szCs w:val="24"/>
            </w:rPr>
            <w:t>(</w:t>
          </w:r>
          <w:proofErr w:type="spellStart"/>
          <w:r w:rsidRPr="00AB3245">
            <w:rPr>
              <w:rFonts w:ascii="Times New Roman" w:hAnsi="Times New Roman" w:cs="Times New Roman"/>
              <w:sz w:val="24"/>
              <w:szCs w:val="24"/>
            </w:rPr>
            <w:t>Tandelilin</w:t>
          </w:r>
          <w:proofErr w:type="spellEnd"/>
          <w:r w:rsidRPr="00AB3245">
            <w:rPr>
              <w:rFonts w:ascii="Times New Roman" w:hAnsi="Times New Roman" w:cs="Times New Roman"/>
              <w:sz w:val="24"/>
              <w:szCs w:val="24"/>
            </w:rPr>
            <w:t>, 2010)</w:t>
          </w:r>
        </w:sdtContent>
      </w:sdt>
    </w:p>
    <w:p w14:paraId="562B912B" w14:textId="77777777" w:rsidR="00DB4D36" w:rsidRPr="00AB3245" w:rsidRDefault="00DB4D36" w:rsidP="00DB4D36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adalah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kecendrungan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produk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keseluruhan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meningkatkan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pendapatan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biaya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Jika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biaya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produksi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lebih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peningkatan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dinikmati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profitabilitas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turun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jika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profit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diperoleh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kecil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mengakibatkan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 investor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enggan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menanamkan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dananya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diperusahaan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sehingga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menurun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"/>
          <w:id w:val="-1189291410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Tandelilin</w:t>
          </w:r>
          <w:proofErr w:type="spellEnd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, 2010)</w:t>
          </w:r>
        </w:sdtContent>
      </w:sdt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Permasalahan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sangat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gampang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dialami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pada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besar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Negara-negara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berkembang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tingkat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berbeda-beda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6D068C" w14:textId="77777777" w:rsidR="00DB4D36" w:rsidRPr="00B16E9A" w:rsidRDefault="00DB4D36" w:rsidP="00DB4D36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sebab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termotivasi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adanya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fenomena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perbedaan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beberapa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terdahulu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</w:t>
      </w:r>
      <w:r w:rsidRPr="00AB3245">
        <w:rPr>
          <w:rFonts w:ascii="Times New Roman" w:hAnsi="Times New Roman" w:cs="Times New Roman"/>
          <w:sz w:val="24"/>
          <w:szCs w:val="24"/>
        </w:rPr>
        <w:t xml:space="preserve">.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"/>
          <w:id w:val="1451128222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(Devi,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2020)</w:t>
          </w:r>
        </w:sdtContent>
      </w:sdt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membuktikan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Return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On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Asset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berpengaruh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signifikan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sedangkan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4775690"/>
          <w:citation/>
        </w:sdtPr>
        <w:sdtContent>
          <w:r w:rsidRPr="00B16E9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16E9A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Nur19 \l 1033 </w:instrText>
          </w:r>
          <w:r w:rsidRPr="00B16E9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16E9A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(Nurasila, 2019)</w:t>
          </w:r>
          <w:r w:rsidRPr="00B16E9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membuktikan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Return On Asset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berpengaruh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secara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negatif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signifikan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terhadap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oleh</w:t>
      </w:r>
      <w:r w:rsidRPr="00562CE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"/>
          <w:id w:val="1675913513"/>
          <w:placeholder>
            <w:docPart w:val="EBC1FAFE816A462F91EF598442268D4C"/>
          </w:placeholder>
        </w:sdtPr>
        <w:sdtContent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Jumriana</w:t>
          </w:r>
          <w:proofErr w:type="spellEnd"/>
          <w:r w:rsidRPr="00D56669">
            <w:rPr>
              <w:rFonts w:ascii="Times New Roman" w:hAnsi="Times New Roman" w:cs="Times New Roman"/>
              <w:color w:val="000000"/>
              <w:sz w:val="24"/>
              <w:szCs w:val="24"/>
            </w:rPr>
            <w:t>., 2021)</w:t>
          </w:r>
        </w:sdtContent>
      </w:sdt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membuktikan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inflasi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suku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bunga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tidak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berpengaruh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terhadap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harga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1A1003A" w14:textId="77777777" w:rsidR="00DB4D36" w:rsidRPr="00B16E9A" w:rsidRDefault="00DB4D36" w:rsidP="00DB4D36">
      <w:pPr>
        <w:spacing w:line="360" w:lineRule="auto"/>
        <w:ind w:left="72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menghimpun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bertotal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Di negara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dikarekan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negara. Oleh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B16E9A">
        <w:rPr>
          <w:rFonts w:ascii="Times New Roman" w:hAnsi="Times New Roman" w:cs="Times New Roman"/>
          <w:sz w:val="24"/>
          <w:szCs w:val="24"/>
        </w:rPr>
        <w:t>raian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r w:rsidRPr="00B16E9A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16E9A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b/>
          <w:bCs/>
          <w:sz w:val="24"/>
          <w:szCs w:val="24"/>
        </w:rPr>
        <w:t>Aspek</w:t>
      </w:r>
      <w:proofErr w:type="spellEnd"/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Fundamental dan Makro Ekonomi </w:t>
      </w:r>
      <w:proofErr w:type="spellStart"/>
      <w:r w:rsidRPr="00B16E9A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Harga Saham </w:t>
      </w:r>
      <w:proofErr w:type="spellStart"/>
      <w:r w:rsidRPr="00B16E9A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Perusahaan </w:t>
      </w:r>
      <w:proofErr w:type="spellStart"/>
      <w:r w:rsidRPr="00B16E9A">
        <w:rPr>
          <w:rFonts w:ascii="Times New Roman" w:hAnsi="Times New Roman" w:cs="Times New Roman"/>
          <w:b/>
          <w:bCs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2020-2022”.</w:t>
      </w:r>
    </w:p>
    <w:p w14:paraId="289282F8" w14:textId="77777777" w:rsidR="00DB4D36" w:rsidRPr="00B16E9A" w:rsidRDefault="00DB4D36" w:rsidP="00DB4D36">
      <w:pPr>
        <w:pStyle w:val="Heading2"/>
        <w:rPr>
          <w:rFonts w:cs="Times New Roman"/>
          <w:szCs w:val="24"/>
        </w:rPr>
      </w:pPr>
      <w:bookmarkStart w:id="5" w:name="_Toc161342479"/>
      <w:proofErr w:type="spellStart"/>
      <w:r w:rsidRPr="00B16E9A">
        <w:rPr>
          <w:rFonts w:cs="Times New Roman"/>
          <w:szCs w:val="24"/>
        </w:rPr>
        <w:t>Pembatasan</w:t>
      </w:r>
      <w:proofErr w:type="spellEnd"/>
      <w:r w:rsidRPr="00B16E9A">
        <w:rPr>
          <w:rFonts w:cs="Times New Roman"/>
          <w:szCs w:val="24"/>
        </w:rPr>
        <w:t xml:space="preserve"> </w:t>
      </w:r>
      <w:proofErr w:type="spellStart"/>
      <w:r w:rsidRPr="00B16E9A">
        <w:rPr>
          <w:rFonts w:cs="Times New Roman"/>
          <w:szCs w:val="24"/>
        </w:rPr>
        <w:t>Masalah</w:t>
      </w:r>
      <w:bookmarkEnd w:id="5"/>
      <w:proofErr w:type="spellEnd"/>
    </w:p>
    <w:p w14:paraId="17B72C07" w14:textId="77777777" w:rsidR="00DB4D36" w:rsidRPr="00B16E9A" w:rsidRDefault="00DB4D36" w:rsidP="00DB4D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Fundamental dan Makro Ekonomi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Harga Saham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2020-2022.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920CA67" w14:textId="77777777" w:rsidR="00DB4D36" w:rsidRPr="00B16E9A" w:rsidRDefault="00DB4D36" w:rsidP="00DB4D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2A01C4A9" w14:textId="77777777" w:rsidR="00DB4D36" w:rsidRPr="00B16E9A" w:rsidRDefault="00DB4D36" w:rsidP="00DB4D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fundamental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Return 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16E9A">
        <w:rPr>
          <w:rFonts w:ascii="Times New Roman" w:hAnsi="Times New Roman" w:cs="Times New Roman"/>
          <w:sz w:val="24"/>
          <w:szCs w:val="24"/>
        </w:rPr>
        <w:t xml:space="preserve"> Asset (ROA), Return On Equity (ROE), Earning Per Share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E9A">
        <w:rPr>
          <w:rFonts w:ascii="Times New Roman" w:hAnsi="Times New Roman" w:cs="Times New Roman"/>
          <w:sz w:val="24"/>
          <w:szCs w:val="24"/>
        </w:rPr>
        <w:t xml:space="preserve">(EPS),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Bunga.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2020-2022.</w:t>
      </w:r>
    </w:p>
    <w:p w14:paraId="20E248CF" w14:textId="77777777" w:rsidR="00DB4D36" w:rsidRPr="00B16E9A" w:rsidRDefault="00DB4D36" w:rsidP="00DB4D36">
      <w:pPr>
        <w:pStyle w:val="Heading2"/>
        <w:rPr>
          <w:rFonts w:cs="Times New Roman"/>
          <w:szCs w:val="24"/>
        </w:rPr>
      </w:pPr>
      <w:bookmarkStart w:id="6" w:name="_Toc161342480"/>
      <w:proofErr w:type="spellStart"/>
      <w:r w:rsidRPr="00B16E9A">
        <w:rPr>
          <w:rFonts w:cs="Times New Roman"/>
          <w:szCs w:val="24"/>
        </w:rPr>
        <w:t>Rumusan</w:t>
      </w:r>
      <w:proofErr w:type="spellEnd"/>
      <w:r w:rsidRPr="00B16E9A">
        <w:rPr>
          <w:rFonts w:cs="Times New Roman"/>
          <w:szCs w:val="24"/>
        </w:rPr>
        <w:t xml:space="preserve"> </w:t>
      </w:r>
      <w:proofErr w:type="spellStart"/>
      <w:r w:rsidRPr="00B16E9A">
        <w:rPr>
          <w:rFonts w:cs="Times New Roman"/>
          <w:szCs w:val="24"/>
        </w:rPr>
        <w:t>Masalah</w:t>
      </w:r>
      <w:bookmarkEnd w:id="6"/>
      <w:proofErr w:type="spellEnd"/>
      <w:r w:rsidRPr="00B16E9A">
        <w:rPr>
          <w:rFonts w:cs="Times New Roman"/>
          <w:szCs w:val="24"/>
        </w:rPr>
        <w:t xml:space="preserve"> </w:t>
      </w:r>
    </w:p>
    <w:p w14:paraId="240FF6A2" w14:textId="77777777" w:rsidR="00DB4D36" w:rsidRPr="00B16E9A" w:rsidRDefault="00DB4D36" w:rsidP="00DB4D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meluas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37558A1" w14:textId="77777777" w:rsidR="00DB4D36" w:rsidRPr="00B16E9A" w:rsidRDefault="00DB4D36" w:rsidP="00DB4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Return On Asset (ROA)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17D5DFAC" w14:textId="77777777" w:rsidR="00DB4D36" w:rsidRPr="00B16E9A" w:rsidRDefault="00DB4D36" w:rsidP="00DB4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Return On Equity (ROE)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02F29265" w14:textId="77777777" w:rsidR="00DB4D36" w:rsidRPr="00B16E9A" w:rsidRDefault="00DB4D36" w:rsidP="00DB4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Earning Per Share (EPS)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D60E" w14:textId="77777777" w:rsidR="00DB4D36" w:rsidRPr="00B16E9A" w:rsidRDefault="00DB4D36" w:rsidP="00DB4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68AE94C1" w14:textId="77777777" w:rsidR="00DB4D36" w:rsidRPr="00B16E9A" w:rsidRDefault="00DB4D36" w:rsidP="00DB4D3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Bunga</w:t>
      </w: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0C8D8D67" w14:textId="77777777" w:rsidR="00DB4D36" w:rsidRPr="00B16E9A" w:rsidRDefault="00DB4D36" w:rsidP="00DB4D36">
      <w:pPr>
        <w:pStyle w:val="Heading2"/>
        <w:rPr>
          <w:rFonts w:cs="Times New Roman"/>
          <w:szCs w:val="24"/>
        </w:rPr>
      </w:pPr>
      <w:bookmarkStart w:id="7" w:name="_Toc161342481"/>
      <w:proofErr w:type="spellStart"/>
      <w:r w:rsidRPr="00B16E9A">
        <w:rPr>
          <w:rFonts w:cs="Times New Roman"/>
          <w:szCs w:val="24"/>
        </w:rPr>
        <w:t>Tujuan</w:t>
      </w:r>
      <w:proofErr w:type="spellEnd"/>
      <w:r w:rsidRPr="00B16E9A">
        <w:rPr>
          <w:rFonts w:cs="Times New Roman"/>
          <w:szCs w:val="24"/>
        </w:rPr>
        <w:t xml:space="preserve"> </w:t>
      </w:r>
      <w:proofErr w:type="spellStart"/>
      <w:r w:rsidRPr="00B16E9A">
        <w:rPr>
          <w:rFonts w:cs="Times New Roman"/>
          <w:szCs w:val="24"/>
        </w:rPr>
        <w:t>Penelitian</w:t>
      </w:r>
      <w:bookmarkEnd w:id="7"/>
      <w:proofErr w:type="spellEnd"/>
      <w:r w:rsidRPr="00B16E9A">
        <w:rPr>
          <w:rFonts w:cs="Times New Roman"/>
          <w:szCs w:val="24"/>
        </w:rPr>
        <w:t xml:space="preserve"> </w:t>
      </w:r>
    </w:p>
    <w:p w14:paraId="2D76615D" w14:textId="77777777" w:rsidR="00DB4D36" w:rsidRPr="00B16E9A" w:rsidRDefault="00DB4D36" w:rsidP="00DB4D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9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2086C" w14:textId="77777777" w:rsidR="00DB4D36" w:rsidRPr="00B16E9A" w:rsidRDefault="00DB4D36" w:rsidP="00DB4D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Return On Asset (ROA)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6489F6B1" w14:textId="77777777" w:rsidR="00DB4D36" w:rsidRPr="00B16E9A" w:rsidRDefault="00DB4D36" w:rsidP="00DB4D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Return On Equity (ROE)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1BC9CDE1" w14:textId="77777777" w:rsidR="00DB4D36" w:rsidRPr="00B16E9A" w:rsidRDefault="00DB4D36" w:rsidP="00DB4D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Earning Per Share (EPS)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27EBE198" w14:textId="77777777" w:rsidR="00DB4D36" w:rsidRPr="00B16E9A" w:rsidRDefault="00DB4D36" w:rsidP="00DB4D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1F3A482E" w14:textId="77777777" w:rsidR="00DB4D36" w:rsidRDefault="00DB4D36" w:rsidP="00DB4D3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Bunga</w:t>
      </w:r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2020-2022</w:t>
      </w:r>
      <w:proofErr w:type="gramStart"/>
      <w:r w:rsidRPr="00B16E9A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5D3449DB" w14:textId="77777777" w:rsidR="00DB4D36" w:rsidRPr="00B16E9A" w:rsidRDefault="00DB4D36" w:rsidP="00DB4D3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EFDCE3" w14:textId="77777777" w:rsidR="00DB4D36" w:rsidRPr="00B16E9A" w:rsidRDefault="00DB4D36" w:rsidP="00DB4D36">
      <w:pPr>
        <w:pStyle w:val="Heading2"/>
        <w:ind w:left="709" w:hanging="283"/>
        <w:rPr>
          <w:rFonts w:cs="Times New Roman"/>
          <w:szCs w:val="24"/>
        </w:rPr>
      </w:pPr>
      <w:bookmarkStart w:id="8" w:name="_Toc161342482"/>
      <w:proofErr w:type="spellStart"/>
      <w:r w:rsidRPr="00B16E9A">
        <w:rPr>
          <w:rFonts w:cs="Times New Roman"/>
          <w:szCs w:val="24"/>
        </w:rPr>
        <w:lastRenderedPageBreak/>
        <w:t>Manfaat</w:t>
      </w:r>
      <w:proofErr w:type="spellEnd"/>
      <w:r w:rsidRPr="00B16E9A">
        <w:rPr>
          <w:rFonts w:cs="Times New Roman"/>
          <w:szCs w:val="24"/>
        </w:rPr>
        <w:t>/</w:t>
      </w:r>
      <w:proofErr w:type="spellStart"/>
      <w:r w:rsidRPr="00B16E9A">
        <w:rPr>
          <w:rFonts w:cs="Times New Roman"/>
          <w:szCs w:val="24"/>
        </w:rPr>
        <w:t>Kegunaan</w:t>
      </w:r>
      <w:proofErr w:type="spellEnd"/>
      <w:r w:rsidRPr="00B16E9A">
        <w:rPr>
          <w:rFonts w:cs="Times New Roman"/>
          <w:szCs w:val="24"/>
        </w:rPr>
        <w:t xml:space="preserve"> </w:t>
      </w:r>
      <w:proofErr w:type="spellStart"/>
      <w:proofErr w:type="gramStart"/>
      <w:r w:rsidRPr="00B16E9A">
        <w:rPr>
          <w:rFonts w:cs="Times New Roman"/>
          <w:szCs w:val="24"/>
        </w:rPr>
        <w:t>Penelitian</w:t>
      </w:r>
      <w:proofErr w:type="spellEnd"/>
      <w:r w:rsidRPr="00B16E9A">
        <w:rPr>
          <w:rFonts w:cs="Times New Roman"/>
          <w:szCs w:val="24"/>
        </w:rPr>
        <w:t xml:space="preserve"> :</w:t>
      </w:r>
      <w:bookmarkEnd w:id="8"/>
      <w:proofErr w:type="gramEnd"/>
    </w:p>
    <w:p w14:paraId="21F9B194" w14:textId="77777777" w:rsidR="00DB4D36" w:rsidRPr="00B16E9A" w:rsidRDefault="00DB4D36" w:rsidP="00DB4D36">
      <w:pPr>
        <w:pStyle w:val="ListParagraph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E4EB0" w14:textId="77777777" w:rsidR="00DB4D36" w:rsidRDefault="00DB4D36" w:rsidP="00DB4D36">
      <w:pPr>
        <w:pStyle w:val="ListParagraph"/>
        <w:spacing w:line="36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Dari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hasil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diharapkan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kedepannya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memberikan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pengembangan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ilmu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pengetahuan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tentang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faktor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Fundamental, pasar modal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saham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salah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BD7A33" w14:textId="77777777" w:rsidR="00DB4D36" w:rsidRPr="00562CEA" w:rsidRDefault="00DB4D36" w:rsidP="00DB4D36">
      <w:pPr>
        <w:pStyle w:val="ListParagraph"/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6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CEA">
        <w:rPr>
          <w:rFonts w:ascii="Times New Roman" w:hAnsi="Times New Roman" w:cs="Times New Roman"/>
          <w:sz w:val="24"/>
          <w:szCs w:val="24"/>
        </w:rPr>
        <w:t>Praktisi</w:t>
      </w:r>
      <w:proofErr w:type="spellEnd"/>
    </w:p>
    <w:p w14:paraId="4C05BC36" w14:textId="77777777" w:rsidR="00DB4D36" w:rsidRPr="00B16E9A" w:rsidRDefault="00DB4D36" w:rsidP="00DB4D36">
      <w:pPr>
        <w:pStyle w:val="ListParagraph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2519D" w14:textId="77777777" w:rsidR="00DB4D36" w:rsidRPr="00B16E9A" w:rsidRDefault="00DB4D36" w:rsidP="00DB4D36">
      <w:pPr>
        <w:pStyle w:val="ListParagraph"/>
        <w:spacing w:line="360" w:lineRule="auto"/>
        <w:ind w:left="1560" w:firstLine="3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bertujuan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sumber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pustaka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pembaca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mahasiswa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atau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mahasiswa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sedang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mengenai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kestabilan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1C063" w14:textId="77777777" w:rsidR="00DB4D36" w:rsidRPr="00B16E9A" w:rsidRDefault="00DB4D36" w:rsidP="00DB4D36">
      <w:pPr>
        <w:pStyle w:val="ListParagraph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7353" w14:textId="77777777" w:rsidR="00DB4D36" w:rsidRPr="00562CEA" w:rsidRDefault="00DB4D36" w:rsidP="00DB4D36">
      <w:pPr>
        <w:pStyle w:val="ListParagraph"/>
        <w:spacing w:line="360" w:lineRule="auto"/>
        <w:ind w:left="156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dijadikan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pedoman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setiap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lembaga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keuangan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dijadikan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literatur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membantu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menambah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wawasan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serta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digunakan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untuk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dasar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perluasan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referensi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bagi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penelitian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selanjutnya</w:t>
      </w:r>
      <w:proofErr w:type="spellEnd"/>
      <w:r w:rsidRPr="00562CEA">
        <w:rPr>
          <w:rFonts w:ascii="Times New Roman" w:hAnsi="Times New Roman" w:cs="Times New Roman"/>
          <w:sz w:val="24"/>
          <w:szCs w:val="24"/>
        </w:rPr>
        <w:t>.</w:t>
      </w:r>
    </w:p>
    <w:p w14:paraId="102B1D6F" w14:textId="77777777" w:rsidR="00DB4D36" w:rsidRPr="00B16E9A" w:rsidRDefault="00DB4D36" w:rsidP="00DB4D36">
      <w:pPr>
        <w:pStyle w:val="ListParagraph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6E9A">
        <w:rPr>
          <w:rFonts w:ascii="Times New Roman" w:hAnsi="Times New Roman" w:cs="Times New Roman"/>
          <w:sz w:val="24"/>
          <w:szCs w:val="24"/>
        </w:rPr>
        <w:t>Perusahaan</w:t>
      </w:r>
    </w:p>
    <w:p w14:paraId="6114DC7A" w14:textId="77777777" w:rsidR="00DB4D36" w:rsidRPr="00D0582B" w:rsidRDefault="00DB4D36" w:rsidP="00DB4D36">
      <w:pPr>
        <w:pStyle w:val="ListParagraph"/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genai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B1427" w14:textId="77777777" w:rsidR="00DB4D36" w:rsidRPr="00B16E9A" w:rsidRDefault="00DB4D36" w:rsidP="00DB4D36">
      <w:pPr>
        <w:pStyle w:val="ListParagraph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Pembaca</w:t>
      </w:r>
      <w:proofErr w:type="spellEnd"/>
    </w:p>
    <w:p w14:paraId="59210238" w14:textId="77777777" w:rsidR="00DB4D36" w:rsidRDefault="00DB4D36" w:rsidP="00DB4D36">
      <w:pPr>
        <w:pStyle w:val="ListParagraph"/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>.</w:t>
      </w:r>
    </w:p>
    <w:p w14:paraId="625F0777" w14:textId="77777777" w:rsidR="00DB4D36" w:rsidRPr="00B16E9A" w:rsidRDefault="00DB4D36" w:rsidP="00DB4D36">
      <w:pPr>
        <w:pStyle w:val="ListParagraph"/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AE5A5C" w14:textId="77777777" w:rsidR="00DB4D36" w:rsidRPr="00B16E9A" w:rsidRDefault="00DB4D36" w:rsidP="00DB4D36">
      <w:pPr>
        <w:pStyle w:val="ListParagraph"/>
        <w:numPr>
          <w:ilvl w:val="0"/>
          <w:numId w:val="6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E9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25CD7E79" w14:textId="77777777" w:rsidR="00DB4D36" w:rsidRPr="00B16E9A" w:rsidRDefault="00DB4D36" w:rsidP="00DB4D36">
      <w:pPr>
        <w:pStyle w:val="ListParagraph"/>
        <w:spacing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4DF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44DF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DF44DF"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B16E9A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 xml:space="preserve"> pada bursa </w:t>
      </w:r>
      <w:proofErr w:type="spellStart"/>
      <w:r w:rsidRPr="00B16E9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B16E9A">
        <w:rPr>
          <w:rFonts w:ascii="Times New Roman" w:hAnsi="Times New Roman" w:cs="Times New Roman"/>
          <w:sz w:val="24"/>
          <w:szCs w:val="24"/>
        </w:rPr>
        <w:t>.</w:t>
      </w:r>
    </w:p>
    <w:p w14:paraId="43391D0B" w14:textId="77777777" w:rsidR="00F32195" w:rsidRDefault="00F32195"/>
    <w:sectPr w:rsidR="00F32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2233" w14:textId="77777777" w:rsidR="00E3739C" w:rsidRDefault="00E3739C" w:rsidP="004433EF">
      <w:pPr>
        <w:spacing w:after="0" w:line="240" w:lineRule="auto"/>
      </w:pPr>
      <w:r>
        <w:separator/>
      </w:r>
    </w:p>
  </w:endnote>
  <w:endnote w:type="continuationSeparator" w:id="0">
    <w:p w14:paraId="3E40D20B" w14:textId="77777777" w:rsidR="00E3739C" w:rsidRDefault="00E3739C" w:rsidP="004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EA7F" w14:textId="77777777" w:rsidR="004433EF" w:rsidRDefault="00443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0E4A" w14:textId="77777777" w:rsidR="004433EF" w:rsidRDefault="00443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11A8" w14:textId="77777777" w:rsidR="004433EF" w:rsidRDefault="00443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94CE" w14:textId="77777777" w:rsidR="00E3739C" w:rsidRDefault="00E3739C" w:rsidP="004433EF">
      <w:pPr>
        <w:spacing w:after="0" w:line="240" w:lineRule="auto"/>
      </w:pPr>
      <w:r>
        <w:separator/>
      </w:r>
    </w:p>
  </w:footnote>
  <w:footnote w:type="continuationSeparator" w:id="0">
    <w:p w14:paraId="48CA66DC" w14:textId="77777777" w:rsidR="00E3739C" w:rsidRDefault="00E3739C" w:rsidP="0044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6D79" w14:textId="7F882C48" w:rsidR="004433EF" w:rsidRDefault="004433EF">
    <w:pPr>
      <w:pStyle w:val="Header"/>
    </w:pPr>
    <w:r>
      <w:rPr>
        <w:noProof/>
      </w:rPr>
      <w:pict w14:anchorId="2617D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686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F92B" w14:textId="7B241217" w:rsidR="004433EF" w:rsidRDefault="004433EF">
    <w:pPr>
      <w:pStyle w:val="Header"/>
    </w:pPr>
    <w:r>
      <w:rPr>
        <w:noProof/>
      </w:rPr>
      <w:pict w14:anchorId="31D70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686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AA9B" w14:textId="6E67B4E3" w:rsidR="004433EF" w:rsidRDefault="004433EF">
    <w:pPr>
      <w:pStyle w:val="Header"/>
    </w:pPr>
    <w:r>
      <w:rPr>
        <w:noProof/>
      </w:rPr>
      <w:pict w14:anchorId="1B935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685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3CD2"/>
    <w:multiLevelType w:val="hybridMultilevel"/>
    <w:tmpl w:val="F16AFFFA"/>
    <w:lvl w:ilvl="0" w:tplc="34724B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82442"/>
    <w:multiLevelType w:val="hybridMultilevel"/>
    <w:tmpl w:val="16145D70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43951D6"/>
    <w:multiLevelType w:val="hybridMultilevel"/>
    <w:tmpl w:val="A172216A"/>
    <w:lvl w:ilvl="0" w:tplc="158C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4778B4"/>
    <w:multiLevelType w:val="multilevel"/>
    <w:tmpl w:val="016E1720"/>
    <w:lvl w:ilvl="0">
      <w:start w:val="1"/>
      <w:numFmt w:val="upperRoman"/>
      <w:pStyle w:val="Heading1"/>
      <w:suff w:val="nothing"/>
      <w:lvlText w:val="BAB %1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432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06C4CDA"/>
    <w:multiLevelType w:val="hybridMultilevel"/>
    <w:tmpl w:val="FA20392A"/>
    <w:lvl w:ilvl="0" w:tplc="D5A6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5D259D"/>
    <w:multiLevelType w:val="hybridMultilevel"/>
    <w:tmpl w:val="385ED5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37208">
    <w:abstractNumId w:val="0"/>
  </w:num>
  <w:num w:numId="2" w16cid:durableId="1312834045">
    <w:abstractNumId w:val="4"/>
  </w:num>
  <w:num w:numId="3" w16cid:durableId="1898398137">
    <w:abstractNumId w:val="2"/>
  </w:num>
  <w:num w:numId="4" w16cid:durableId="1174956413">
    <w:abstractNumId w:val="3"/>
  </w:num>
  <w:num w:numId="5" w16cid:durableId="2110201209">
    <w:abstractNumId w:val="5"/>
  </w:num>
  <w:num w:numId="6" w16cid:durableId="127625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/LhHp4F1gEADDsr9ixvICymf0P2FvjPdpXzCGRvaS9vX2syM79Gyu+qcAb8t+XT94/wHGjve6JT7sGye/Sa63g==" w:salt="REbII4/9KHnnCRP+WQifD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36"/>
    <w:rsid w:val="003E60A0"/>
    <w:rsid w:val="004433EF"/>
    <w:rsid w:val="00462174"/>
    <w:rsid w:val="00DB4D36"/>
    <w:rsid w:val="00E3739C"/>
    <w:rsid w:val="00ED4D44"/>
    <w:rsid w:val="00F3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7C0B6"/>
  <w15:chartTrackingRefBased/>
  <w15:docId w15:val="{5F981F3F-1059-48FC-9D0A-9A7B69C2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36"/>
    <w:pPr>
      <w:spacing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4D36"/>
    <w:pPr>
      <w:keepNext/>
      <w:keepLines/>
      <w:numPr>
        <w:numId w:val="4"/>
      </w:numPr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D36"/>
    <w:pPr>
      <w:keepNext/>
      <w:keepLines/>
      <w:numPr>
        <w:ilvl w:val="1"/>
        <w:numId w:val="4"/>
      </w:numPr>
      <w:spacing w:before="40" w:after="0" w:line="360" w:lineRule="auto"/>
      <w:ind w:left="7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D36"/>
    <w:pPr>
      <w:keepNext/>
      <w:keepLines/>
      <w:numPr>
        <w:ilvl w:val="2"/>
        <w:numId w:val="4"/>
      </w:numPr>
      <w:spacing w:before="40" w:after="0" w:line="360" w:lineRule="auto"/>
      <w:ind w:left="108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D36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B4D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D36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B4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EF"/>
  </w:style>
  <w:style w:type="paragraph" w:styleId="Footer">
    <w:name w:val="footer"/>
    <w:basedOn w:val="Normal"/>
    <w:link w:val="FooterChar"/>
    <w:uiPriority w:val="99"/>
    <w:unhideWhenUsed/>
    <w:rsid w:val="00443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9A537C9B94C738EAEBBD2BC3D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64DE-3AE6-43A9-AA87-9A488F20AB79}"/>
      </w:docPartPr>
      <w:docPartBody>
        <w:p w:rsidR="005C0881" w:rsidRDefault="00EE5041" w:rsidP="00EE5041">
          <w:pPr>
            <w:pStyle w:val="D2F9A537C9B94C738EAEBBD2BC3D3E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1FAFE816A462F91EF59844226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20C7-6769-4FDF-B23C-14AE77C2550B}"/>
      </w:docPartPr>
      <w:docPartBody>
        <w:p w:rsidR="005C0881" w:rsidRDefault="00EE5041" w:rsidP="00EE5041">
          <w:pPr>
            <w:pStyle w:val="EBC1FAFE816A462F91EF598442268D4C"/>
          </w:pPr>
          <w:r w:rsidRPr="00B937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1F1DCA9BA4E7589AE4C8ABDF8B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442B-0A21-4231-AF89-028815B15B55}"/>
      </w:docPartPr>
      <w:docPartBody>
        <w:p w:rsidR="005C0881" w:rsidRDefault="00EE5041" w:rsidP="00EE5041">
          <w:pPr>
            <w:pStyle w:val="BAA1F1DCA9BA4E7589AE4C8ABDF8B361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41"/>
    <w:rsid w:val="005C0881"/>
    <w:rsid w:val="00642B21"/>
    <w:rsid w:val="00C67D5C"/>
    <w:rsid w:val="00E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041"/>
  </w:style>
  <w:style w:type="paragraph" w:customStyle="1" w:styleId="D2F9A537C9B94C738EAEBBD2BC3D3E6B">
    <w:name w:val="D2F9A537C9B94C738EAEBBD2BC3D3E6B"/>
    <w:rsid w:val="00EE5041"/>
  </w:style>
  <w:style w:type="paragraph" w:customStyle="1" w:styleId="EBC1FAFE816A462F91EF598442268D4C">
    <w:name w:val="EBC1FAFE816A462F91EF598442268D4C"/>
    <w:rsid w:val="00EE5041"/>
  </w:style>
  <w:style w:type="paragraph" w:customStyle="1" w:styleId="BAA1F1DCA9BA4E7589AE4C8ABDF8B361">
    <w:name w:val="BAA1F1DCA9BA4E7589AE4C8ABDF8B361"/>
    <w:rsid w:val="00EE5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Nur19</b:Tag>
    <b:SourceType>JournalArticle</b:SourceType>
    <b:Guid>{EF1FC9B9-6CF4-462E-A1D0-4CDE25F37C41}</b:Guid>
    <b:LCID>en-ID</b:LCID>
    <b:Title>Pengaruh Inflasi dan Suku Bunga terhadap Harga Saham pada Sektor Industri Barang dan Konsumsi</b:Title>
    <b:JournalName>389-402</b:JournalName>
    <b:Year>2019</b:Year>
    <b:Author>
      <b:Author>
        <b:NameList>
          <b:Person>
            <b:Last>Nurasila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C63D9A0-44C1-4E02-83DE-59A16FF6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Novi</dc:creator>
  <cp:keywords/>
  <dc:description/>
  <cp:lastModifiedBy>sorayahusni97@gmail.com</cp:lastModifiedBy>
  <cp:revision>2</cp:revision>
  <dcterms:created xsi:type="dcterms:W3CDTF">2024-03-15T00:34:00Z</dcterms:created>
  <dcterms:modified xsi:type="dcterms:W3CDTF">2024-03-27T04:36:00Z</dcterms:modified>
</cp:coreProperties>
</file>