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4495" w14:textId="77777777" w:rsidR="00956DCB" w:rsidRPr="00956DCB" w:rsidRDefault="00956DCB" w:rsidP="00956DC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96593655"/>
      <w:r w:rsidRPr="00292A13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  <w:bookmarkEnd w:id="0"/>
    </w:p>
    <w:p w14:paraId="61B4B48F" w14:textId="77777777" w:rsidR="00956DCB" w:rsidRDefault="00956DCB" w:rsidP="00956DCB">
      <w:pPr>
        <w:rPr>
          <w:lang w:val="id-ID"/>
        </w:rPr>
      </w:pPr>
    </w:p>
    <w:p w14:paraId="6C7FC722" w14:textId="77777777" w:rsidR="00956DCB" w:rsidRPr="00956DCB" w:rsidRDefault="00956DCB" w:rsidP="00956DCB">
      <w:pPr>
        <w:rPr>
          <w:lang w:val="id-ID"/>
        </w:rPr>
      </w:pPr>
    </w:p>
    <w:p w14:paraId="7D0766D9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Aulia, I., Mahpudin, E., Program, S., Akuntansi, F., Ekonomi, U., &amp; Singaperbangsa, K. (n.d.). Pengaruh profitabilitas, leverage, dan ukuran perusahaan terhadap tax avoidance.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AKUNTABEL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(2), 2020–2289. http://journal.feb.unmul.ac.id/index.php/AKUNTABEL</w:t>
      </w:r>
    </w:p>
    <w:p w14:paraId="20018AA5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Bella Novita, T., &amp; Hendra Titisari, K. (n.d.).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CORPORATE GOVERNANCE, PROFITABILITAS, FIRM SIZE, CAPITAL INTENSITY, DAN TAX AVOIDANCE</w:t>
      </w:r>
      <w:r w:rsidRPr="0090054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630A07F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Dr. Kasmir. (2018).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(Cetakan 11). Rajawali Pers.</w:t>
      </w:r>
    </w:p>
    <w:p w14:paraId="428A300F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Empiris Perusahaan Pertambangan yang Terdaftar di Bursa Efek, S., &amp; Suryadi, D. (2021).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PENGARUH CORPORATE RISK, CAPITAL INTENSITY, DAN KEPEMILIKAN INSTITUSIONAL TERHADAP TAX AVOIDANCE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(Vol. 1). https://www.mongabay.c</w:t>
      </w:r>
    </w:p>
    <w:p w14:paraId="4A62761B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Multivariete Dengan Program IBM SPSS 23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(Ed. 8). Badan Penerbit Universitas Diponegoro.</w:t>
      </w:r>
    </w:p>
    <w:p w14:paraId="3E59CEAA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Jogiyanto Hartono. (2015).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Teori Portofolio dan Analisis Investasi 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(Ed.10). BPFE.</w:t>
      </w:r>
    </w:p>
    <w:p w14:paraId="165A15F8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Khumairoh, Mulyati, H., &amp; Kalbuana, N. (2016). Pengaruh Leverage, Profitabilitas, Dan Ukuran Perusahaan.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Syariah Paper Accounting FEB UMS</w:t>
      </w:r>
      <w:r w:rsidRPr="0090054A">
        <w:rPr>
          <w:rFonts w:ascii="Times New Roman" w:hAnsi="Times New Roman" w:cs="Times New Roman"/>
          <w:noProof/>
          <w:sz w:val="24"/>
          <w:szCs w:val="24"/>
        </w:rPr>
        <w:t>, 438–451.</w:t>
      </w:r>
    </w:p>
    <w:p w14:paraId="19098624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M. T Azis, I. U. W. (2018). Pengaruh Profitabilitas, Leverage, dan Ukuran Perusahaan terhadap Penghindaran Pajak.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Manajemen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Volume 7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(2), 1–16.</w:t>
      </w:r>
    </w:p>
    <w:p w14:paraId="1D6BCBA7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Mahdiana, M. Q., &amp; Amin, M. N. (2020). Pengaruh Profitabilitas, Leverage, Ukuran Perusahaan, Dan Sales Growth Terhadap Tax Avoidance.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Trisakti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(1), 127. https://doi.org/10.25105/jat.v7i1.6289</w:t>
      </w:r>
    </w:p>
    <w:p w14:paraId="4B707E77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Mentari, D., &amp; Wi, P. (2019). Pengaruh Likuiditas, Leverage, Profitabilitas, Dan Ukuran Perusahaan Terhadap Tax Avoidance (Studi Empiris Pada Perusahaan Manufaktur Sub Sektor Makanan Dan Minuman Yang Terdaftar Di Bursa Efek Indonesia Tahun 2014-2017).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Akuntoteknologi : Jurnal Ilmiah Akuntansi Dan Teknologi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(2), 1–12. https://doi.org/10.31253/aktek.v11i2.277</w:t>
      </w:r>
    </w:p>
    <w:p w14:paraId="35B068EF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Oktaviani, D. A., Hakim, M. Z., &amp; Abbas, D. S. (2021).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Pengaruh Leverage, Profitabilitas, Ukuran Perusahaan, Dan Likuiditas Terhadap Tax Avoidance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(2), 438–451. https://doi.org/10.32528/psneb.v0i0.5195</w:t>
      </w:r>
    </w:p>
    <w:p w14:paraId="4BB65A29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Prof. Dr. Mardiasmo. (2018).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Perpajakan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(Maya (ed.); Edisi Terb). Andi.</w:t>
      </w:r>
    </w:p>
    <w:p w14:paraId="2DADBFB8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Prof. Dr. Sugiyono. (2017).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Metode Penelitian Kuantitatif Kualitatif dan R&amp;D 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(Ed. 25). Alfabeta.</w:t>
      </w:r>
    </w:p>
    <w:p w14:paraId="7DA0D41A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Purwono, H. (2010).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Dasar Dasar Perpajakan &amp; Akuntansi Pajak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(Edisi 3). Erlangga.</w:t>
      </w:r>
    </w:p>
    <w:p w14:paraId="1DF5D69E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Resmi, S. (2019).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PERPAJAKAN: Teori dan Kasus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(E. S. Suharsi (ed.); Edisi 11). Salemba Empat.</w:t>
      </w:r>
    </w:p>
    <w:p w14:paraId="7B3737E6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Rosa Dewinta, I., &amp; Ery Setiawan, P. (2016). Pengaruh Ukuran Perusahaan, Umur Perusahaan, Profitabilitas, Leverage, Dan Pertumbuhan Penjualan Terhadap Tax Avoidance.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(3), 1584–1615.</w:t>
      </w:r>
    </w:p>
    <w:p w14:paraId="10685DDB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Rosyada, A., &amp; Astrina, F. (2018).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 DAN UKURAN PERUSAHAAN TERHADAP PENGUNGKAPAN DAN TANGGUNGJAWAB SOSIAL YANG TERDAFTAR DI BURSA EFEK INDONESIA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(Vol. 12, Issue 1).</w:t>
      </w:r>
    </w:p>
    <w:p w14:paraId="0EE5523C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Sari, Agnes Yunita ; Kinasih, H. W. (2021). Pengaruh Profitabilitas, Leverage, dan Kepemilikan Institusional Terhadap Tax Avoidance.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(1), 51–61.</w:t>
      </w:r>
    </w:p>
    <w:p w14:paraId="0E9079B4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Siboro, E., &amp; Santoso, H. F. (2021). INTENSITY TERHADAP TAX AVOIDANCE PADA PERUSAHAAN PROPERTY DAN REAL ESTATE YANG </w:t>
      </w:r>
      <w:r w:rsidRPr="0090054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TERDAFTAR DI BURSA EFEK INDONESIA TAHUN 2016-2019.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90054A">
        <w:rPr>
          <w:rFonts w:ascii="Times New Roman" w:hAnsi="Times New Roman" w:cs="Times New Roman"/>
          <w:noProof/>
          <w:sz w:val="24"/>
          <w:szCs w:val="24"/>
        </w:rPr>
        <w:t>(1), 21–36.</w:t>
      </w:r>
    </w:p>
    <w:p w14:paraId="5799A0D1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Siregar Syofian. (2017).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Metode Penelitian : Dilengkapi dengan perbandingan perhitungan manual &amp; SPSS 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 (Ed. 1). Kencana.</w:t>
      </w:r>
    </w:p>
    <w:p w14:paraId="3BBB5522" w14:textId="77777777" w:rsidR="00956DCB" w:rsidRPr="0090054A" w:rsidRDefault="00956DCB" w:rsidP="00956DCB">
      <w:pPr>
        <w:widowControl w:val="0"/>
        <w:autoSpaceDE w:val="0"/>
        <w:autoSpaceDN w:val="0"/>
        <w:adjustRightInd w:val="0"/>
        <w:spacing w:before="100" w:after="10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Suryadi, Dedy., A. (2021).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PENGARUH CORPORATE RISK , CAPITAL INTENSITY , DAN KEPEMILIKAN INSTITUSIONAL Abstrak</w:t>
      </w:r>
      <w:r w:rsidRPr="0090054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0054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0054A">
        <w:rPr>
          <w:rFonts w:ascii="Times New Roman" w:hAnsi="Times New Roman" w:cs="Times New Roman"/>
          <w:noProof/>
          <w:sz w:val="24"/>
          <w:szCs w:val="24"/>
        </w:rPr>
        <w:t>, 162–174.</w:t>
      </w:r>
    </w:p>
    <w:p w14:paraId="1CBDBFB6" w14:textId="77777777" w:rsidR="00956DCB" w:rsidRDefault="00956DCB" w:rsidP="00956DCB">
      <w:pPr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  <w:b/>
          <w:sz w:val="24"/>
          <w:szCs w:val="24"/>
        </w:rPr>
        <w:sectPr w:rsidR="00956DCB" w:rsidSect="00956D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268" w:right="1701" w:bottom="1701" w:left="2268" w:header="720" w:footer="720" w:gutter="0"/>
          <w:pgNumType w:start="82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6707219" w14:textId="77777777" w:rsidR="00000000" w:rsidRPr="00956DCB" w:rsidRDefault="00000000" w:rsidP="00956DCB">
      <w:pPr>
        <w:rPr>
          <w:rFonts w:ascii="Times New Roman" w:hAnsi="Times New Roman" w:cs="Times New Roman"/>
          <w:sz w:val="24"/>
          <w:szCs w:val="24"/>
        </w:rPr>
      </w:pPr>
    </w:p>
    <w:sectPr w:rsidR="00AB4056" w:rsidRPr="00956DCB" w:rsidSect="00956DCB">
      <w:headerReference w:type="even" r:id="rId12"/>
      <w:headerReference w:type="default" r:id="rId13"/>
      <w:headerReference w:type="first" r:id="rId14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1912" w14:textId="77777777" w:rsidR="00935B05" w:rsidRDefault="00935B05" w:rsidP="00956DCB">
      <w:pPr>
        <w:spacing w:after="0" w:line="240" w:lineRule="auto"/>
      </w:pPr>
      <w:r>
        <w:separator/>
      </w:r>
    </w:p>
  </w:endnote>
  <w:endnote w:type="continuationSeparator" w:id="0">
    <w:p w14:paraId="7D727582" w14:textId="77777777" w:rsidR="00935B05" w:rsidRDefault="00935B05" w:rsidP="0095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4376" w14:textId="77777777" w:rsidR="002941E8" w:rsidRDefault="00294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E361" w14:textId="77777777" w:rsidR="00000000" w:rsidRDefault="00000000" w:rsidP="007067D7">
    <w:pPr>
      <w:pStyle w:val="Footer"/>
    </w:pPr>
  </w:p>
  <w:p w14:paraId="1FC6AE5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42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0FA6F" w14:textId="77777777" w:rsidR="00956DCB" w:rsidRDefault="00956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14:paraId="77D42792" w14:textId="77777777" w:rsidR="00956DCB" w:rsidRDefault="0095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C7B3" w14:textId="77777777" w:rsidR="00935B05" w:rsidRDefault="00935B05" w:rsidP="00956DCB">
      <w:pPr>
        <w:spacing w:after="0" w:line="240" w:lineRule="auto"/>
      </w:pPr>
      <w:r>
        <w:separator/>
      </w:r>
    </w:p>
  </w:footnote>
  <w:footnote w:type="continuationSeparator" w:id="0">
    <w:p w14:paraId="3877107D" w14:textId="77777777" w:rsidR="00935B05" w:rsidRDefault="00935B05" w:rsidP="0095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4E8" w14:textId="16169331" w:rsidR="002941E8" w:rsidRDefault="002941E8">
    <w:pPr>
      <w:pStyle w:val="Header"/>
    </w:pPr>
    <w:r>
      <w:rPr>
        <w:noProof/>
      </w:rPr>
      <w:pict w14:anchorId="7B196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367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152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AE735" w14:textId="194AAA97" w:rsidR="00000000" w:rsidRDefault="002941E8">
        <w:pPr>
          <w:pStyle w:val="Header"/>
          <w:jc w:val="right"/>
        </w:pPr>
        <w:r>
          <w:rPr>
            <w:noProof/>
          </w:rPr>
          <w:pict w14:anchorId="607F1F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583676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956DCB">
          <w:fldChar w:fldCharType="begin"/>
        </w:r>
        <w:r w:rsidR="00956DCB">
          <w:instrText xml:space="preserve"> PAGE   \* MERGEFORMAT </w:instrText>
        </w:r>
        <w:r w:rsidR="00956DCB">
          <w:fldChar w:fldCharType="separate"/>
        </w:r>
        <w:r w:rsidR="00956DCB">
          <w:rPr>
            <w:noProof/>
          </w:rPr>
          <w:t>85</w:t>
        </w:r>
        <w:r w:rsidR="00956DCB">
          <w:rPr>
            <w:noProof/>
          </w:rPr>
          <w:fldChar w:fldCharType="end"/>
        </w:r>
      </w:p>
    </w:sdtContent>
  </w:sdt>
  <w:p w14:paraId="5BB4BFD5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E838" w14:textId="0B984F39" w:rsidR="002941E8" w:rsidRDefault="002941E8">
    <w:pPr>
      <w:pStyle w:val="Header"/>
    </w:pPr>
    <w:r>
      <w:rPr>
        <w:noProof/>
      </w:rPr>
      <w:pict w14:anchorId="6D23E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367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5833" w14:textId="4E017C5C" w:rsidR="002941E8" w:rsidRDefault="002941E8">
    <w:pPr>
      <w:pStyle w:val="Header"/>
    </w:pPr>
    <w:r>
      <w:rPr>
        <w:noProof/>
      </w:rPr>
      <w:pict w14:anchorId="2A0CB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36769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C920" w14:textId="4580F9EE" w:rsidR="00B05C84" w:rsidRDefault="002941E8">
    <w:pPr>
      <w:pStyle w:val="Header"/>
      <w:jc w:val="right"/>
    </w:pPr>
    <w:r>
      <w:rPr>
        <w:noProof/>
      </w:rPr>
      <w:pict w14:anchorId="00010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36770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DAEBC85" w14:textId="77777777" w:rsidR="00B05C84" w:rsidRDefault="00B05C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6AC7" w14:textId="781353E5" w:rsidR="002941E8" w:rsidRDefault="002941E8">
    <w:pPr>
      <w:pStyle w:val="Header"/>
    </w:pPr>
    <w:r>
      <w:rPr>
        <w:noProof/>
      </w:rPr>
      <w:pict w14:anchorId="18865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36768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CB"/>
    <w:rsid w:val="002941E8"/>
    <w:rsid w:val="004A46E7"/>
    <w:rsid w:val="008C4CB6"/>
    <w:rsid w:val="00935B05"/>
    <w:rsid w:val="00956DCB"/>
    <w:rsid w:val="00B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02BFF"/>
  <w15:chartTrackingRefBased/>
  <w15:docId w15:val="{87D6FCCC-7516-4375-B166-170090B9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DC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6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CB"/>
  </w:style>
  <w:style w:type="paragraph" w:styleId="Footer">
    <w:name w:val="footer"/>
    <w:basedOn w:val="Normal"/>
    <w:link w:val="FooterChar"/>
    <w:uiPriority w:val="99"/>
    <w:unhideWhenUsed/>
    <w:rsid w:val="00956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tsuraya ulfah</cp:lastModifiedBy>
  <cp:revision>3</cp:revision>
  <dcterms:created xsi:type="dcterms:W3CDTF">2022-04-15T18:51:00Z</dcterms:created>
  <dcterms:modified xsi:type="dcterms:W3CDTF">2023-12-04T02:35:00Z</dcterms:modified>
</cp:coreProperties>
</file>