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1697" w14:textId="77777777" w:rsidR="00A648D4" w:rsidRDefault="00A648D4" w:rsidP="00A648D4">
      <w:pPr>
        <w:spacing w:after="0" w:line="360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PUSAKA</w:t>
      </w:r>
    </w:p>
    <w:p w14:paraId="00A863A5" w14:textId="77777777" w:rsidR="00A648D4" w:rsidRDefault="00A648D4" w:rsidP="00A648D4">
      <w:pPr>
        <w:spacing w:after="0" w:line="360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035AAD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232064"/>
      <w:r w:rsidRPr="00AB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Direktorat Jenderal Pajak, 2023. </w:t>
      </w:r>
      <w:r w:rsidRPr="00AB605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Pengetahuan Dasar Perpajakan </w:t>
      </w:r>
      <w:r w:rsidRPr="00AB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(online). </w:t>
      </w:r>
    </w:p>
    <w:p w14:paraId="36BA7F5B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232085"/>
      <w:bookmarkEnd w:id="0"/>
      <w:r w:rsidRPr="00AB605D">
        <w:rPr>
          <w:rFonts w:ascii="Times New Roman" w:hAnsi="Times New Roman" w:cs="Times New Roman"/>
          <w:sz w:val="24"/>
          <w:szCs w:val="24"/>
        </w:rPr>
        <w:t xml:space="preserve">Danang Sugianto, 2019. </w:t>
      </w:r>
      <w:r w:rsidRPr="00AB605D">
        <w:rPr>
          <w:rFonts w:ascii="Times New Roman" w:hAnsi="Times New Roman" w:cs="Times New Roman"/>
          <w:i/>
          <w:iCs/>
          <w:sz w:val="24"/>
          <w:szCs w:val="24"/>
        </w:rPr>
        <w:t>Mengenal Soal Penghindaran Pajak Yang Dituduhkan ke Adaro</w:t>
      </w:r>
      <w:r w:rsidRPr="00AB605D">
        <w:rPr>
          <w:rFonts w:ascii="Times New Roman" w:hAnsi="Times New Roman" w:cs="Times New Roman"/>
          <w:sz w:val="24"/>
          <w:szCs w:val="24"/>
        </w:rPr>
        <w:t xml:space="preserve"> (online) </w:t>
      </w:r>
    </w:p>
    <w:bookmarkEnd w:id="1"/>
    <w:p w14:paraId="2BB4A991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Olivia, I., &amp; Dwimulyani, S. (2019, April). Pengaruh Thin Capitalization dan Profitabilitas Terhadap Penghindaran Pajak dengan Kepemilikan Institusional sebagai Variabel Moderasi. In </w:t>
      </w:r>
      <w:bookmarkStart w:id="2" w:name="_Hlk141617155"/>
      <w:r w:rsidRPr="00AB605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Prosiding Seminar Nasional Pakar</w:t>
      </w:r>
      <w:r w:rsidRPr="00AB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2-54).</w:t>
      </w:r>
      <w:bookmarkEnd w:id="2"/>
    </w:p>
    <w:p w14:paraId="4CD9DB8B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Sinaga, G. U., Sudarmaji, E., &amp; Astuti, S. B. (2023). PENGARUH UKURAN PERUSAHAAN, INTENSITAS ASET TETAP, PROFITABILITAS, DAN THIN CAPITALIZATION TERHADAP TAX AVOIDANCE. </w:t>
      </w:r>
      <w:r w:rsidRPr="00AB605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BALANCE: Jurnal Akuntansi, Auditing dan Keuangan</w:t>
      </w:r>
      <w:r w:rsidRPr="00AB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B605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</w:t>
      </w:r>
      <w:r w:rsidRPr="00AB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93-111.</w:t>
      </w:r>
    </w:p>
    <w:p w14:paraId="5CC8425B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232112"/>
      <w:r w:rsidRPr="00AB605D">
        <w:rPr>
          <w:rFonts w:ascii="Times New Roman" w:hAnsi="Times New Roman" w:cs="Times New Roman"/>
          <w:sz w:val="24"/>
          <w:szCs w:val="24"/>
        </w:rPr>
        <w:t xml:space="preserve">Aprilia Hariani, 2023. </w:t>
      </w:r>
      <w:r w:rsidRPr="00AB605D">
        <w:rPr>
          <w:rFonts w:ascii="Times New Roman" w:hAnsi="Times New Roman" w:cs="Times New Roman"/>
          <w:i/>
          <w:iCs/>
          <w:sz w:val="24"/>
          <w:szCs w:val="24"/>
        </w:rPr>
        <w:t xml:space="preserve">Sektor Penompang Penerimaan Pajak Februari 2023 </w:t>
      </w:r>
      <w:r w:rsidRPr="00AB605D">
        <w:rPr>
          <w:rFonts w:ascii="Times New Roman" w:hAnsi="Times New Roman" w:cs="Times New Roman"/>
          <w:sz w:val="24"/>
          <w:szCs w:val="24"/>
        </w:rPr>
        <w:t>(online)</w:t>
      </w:r>
    </w:p>
    <w:p w14:paraId="09A67541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t xml:space="preserve">Nurul Aisyah R, 2021. </w:t>
      </w:r>
      <w:r w:rsidRPr="00AB605D">
        <w:rPr>
          <w:rFonts w:ascii="Times New Roman" w:hAnsi="Times New Roman" w:cs="Times New Roman"/>
          <w:i/>
          <w:iCs/>
          <w:sz w:val="24"/>
          <w:szCs w:val="24"/>
        </w:rPr>
        <w:t xml:space="preserve">Jenis-Jenis Effective Tax Rate </w:t>
      </w:r>
      <w:r w:rsidRPr="00AB605D">
        <w:rPr>
          <w:rFonts w:ascii="Times New Roman" w:hAnsi="Times New Roman" w:cs="Times New Roman"/>
          <w:sz w:val="24"/>
          <w:szCs w:val="24"/>
        </w:rPr>
        <w:t xml:space="preserve">(online) </w:t>
      </w:r>
    </w:p>
    <w:p w14:paraId="51ECEA12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t xml:space="preserve">Mangoting, Y. (2000). </w:t>
      </w:r>
      <w:r w:rsidRPr="00AB605D">
        <w:rPr>
          <w:rFonts w:ascii="Times New Roman" w:hAnsi="Times New Roman" w:cs="Times New Roman"/>
          <w:i/>
          <w:iCs/>
          <w:sz w:val="24"/>
          <w:szCs w:val="24"/>
        </w:rPr>
        <w:t>Aspek Perpajakan Dalam Praktek Transfer Pricing</w:t>
      </w:r>
      <w:r w:rsidRPr="00AB605D">
        <w:rPr>
          <w:rFonts w:ascii="Times New Roman" w:hAnsi="Times New Roman" w:cs="Times New Roman"/>
          <w:sz w:val="24"/>
          <w:szCs w:val="24"/>
        </w:rPr>
        <w:t xml:space="preserve">. Jurnal Akuntansi Dan Keuangan, 2(1), 69–82. </w:t>
      </w:r>
    </w:p>
    <w:bookmarkEnd w:id="3"/>
    <w:p w14:paraId="08DC9BDE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t xml:space="preserve">Komunikasi B, 2023. Kemenkeu Learning Center. Klc.kemenkeu.go.id. </w:t>
      </w:r>
    </w:p>
    <w:p w14:paraId="125459A2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t xml:space="preserve">Edwin Triyuwono, 2018. Proses kontrak, teori agensi, dan Corporate Governance (online) </w:t>
      </w:r>
    </w:p>
    <w:p w14:paraId="48FF685A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t xml:space="preserve">Alya Zulfa Cahyani, Syahril Djaddang, Mombang Sihite, &amp; Yayan Hendayana, 2021. </w:t>
      </w:r>
      <w:r w:rsidRPr="00AB605D">
        <w:rPr>
          <w:rFonts w:ascii="Times New Roman" w:hAnsi="Times New Roman" w:cs="Times New Roman"/>
          <w:i/>
          <w:iCs/>
          <w:sz w:val="24"/>
          <w:szCs w:val="24"/>
        </w:rPr>
        <w:t xml:space="preserve">Faktor-Faktor Yang Mempengaruhi Tax Avoidance Dengan Kepemilikan Manajerial Sebagai Pemoderasi Pada Perusahaan Pertambangan Di Bursa Efek Indonesia (BEI) Periode 2015-2019. </w:t>
      </w:r>
      <w:r w:rsidRPr="00AB605D">
        <w:rPr>
          <w:rFonts w:ascii="Times New Roman" w:hAnsi="Times New Roman" w:cs="Times New Roman"/>
          <w:sz w:val="24"/>
          <w:szCs w:val="24"/>
        </w:rPr>
        <w:t>Jurnal Akuntansi dan Keuangan Vol. 3 No. 1.</w:t>
      </w:r>
    </w:p>
    <w:p w14:paraId="09532FFF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lastRenderedPageBreak/>
        <w:t xml:space="preserve">Nikke Yusnita Mahardini, Denny Putri Hapsari, &amp; Magfira Anggun Nur Oktafiana Sari, 2020. </w:t>
      </w:r>
      <w:r w:rsidRPr="00AB605D">
        <w:rPr>
          <w:rFonts w:ascii="Times New Roman" w:hAnsi="Times New Roman" w:cs="Times New Roman"/>
          <w:i/>
          <w:iCs/>
          <w:sz w:val="24"/>
          <w:szCs w:val="24"/>
        </w:rPr>
        <w:t xml:space="preserve">Related Party Transaction Dan Thin Capitalization: Apakah Berdampak Pada Strategi Penghindaran Pajak?. </w:t>
      </w:r>
      <w:r w:rsidRPr="00AB605D">
        <w:rPr>
          <w:rFonts w:ascii="Times New Roman" w:hAnsi="Times New Roman" w:cs="Times New Roman"/>
          <w:sz w:val="24"/>
          <w:szCs w:val="24"/>
        </w:rPr>
        <w:t>LAWSUIT Jurnal Perpajakan Vol. 1 No. 2</w:t>
      </w:r>
    </w:p>
    <w:p w14:paraId="5765014F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Falbo, T. D., &amp; Firmansyah, A. (2018). Thin capitalization, transfer pricing aggresiveness, penghindaran pajak. </w:t>
      </w:r>
      <w:r w:rsidRPr="00AB605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Indonesian Journal of Accounting and Governance</w:t>
      </w:r>
      <w:r w:rsidRPr="00AB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B605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AB60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1-28.</w:t>
      </w:r>
    </w:p>
    <w:p w14:paraId="58F00BF7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t>Dr. Ely Siswanto, S.Sos, M.M (2021). Buku Ajar Manajemen Keuangan Dasar . Penerbit Universitas Negeri Malang.</w:t>
      </w:r>
    </w:p>
    <w:p w14:paraId="0C07DB86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t xml:space="preserve">Prof. Dr. Gunadi, M.Sc.,Ak. (2020). </w:t>
      </w:r>
      <w:r w:rsidRPr="00AB605D">
        <w:rPr>
          <w:rFonts w:ascii="Times New Roman" w:hAnsi="Times New Roman" w:cs="Times New Roman"/>
          <w:i/>
          <w:iCs/>
          <w:sz w:val="24"/>
          <w:szCs w:val="24"/>
        </w:rPr>
        <w:t xml:space="preserve">Pemeriksaan, Investigasi, dan Penyidikan Pajak. </w:t>
      </w:r>
      <w:r w:rsidRPr="00AB605D">
        <w:rPr>
          <w:rFonts w:ascii="Times New Roman" w:hAnsi="Times New Roman" w:cs="Times New Roman"/>
          <w:sz w:val="24"/>
          <w:szCs w:val="24"/>
        </w:rPr>
        <w:t xml:space="preserve"> PT Gramedia Jakarta.</w:t>
      </w:r>
    </w:p>
    <w:p w14:paraId="247D6086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t xml:space="preserve">Purbo Gunarto &amp; Nony Yuliana Ekawati, 2019. </w:t>
      </w:r>
      <w:r w:rsidRPr="00AB605D">
        <w:rPr>
          <w:rFonts w:ascii="Times New Roman" w:hAnsi="Times New Roman" w:cs="Times New Roman"/>
          <w:i/>
          <w:iCs/>
          <w:sz w:val="24"/>
          <w:szCs w:val="24"/>
        </w:rPr>
        <w:t>Modul Aplikasi Pajak Brevet A-B</w:t>
      </w:r>
      <w:r w:rsidRPr="00AB605D">
        <w:rPr>
          <w:rFonts w:ascii="Times New Roman" w:hAnsi="Times New Roman" w:cs="Times New Roman"/>
          <w:sz w:val="24"/>
          <w:szCs w:val="24"/>
        </w:rPr>
        <w:t>. CV. Guna Arga Course.</w:t>
      </w:r>
    </w:p>
    <w:p w14:paraId="78ECBB09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t xml:space="preserve">Puspita, Deanna &amp; Meiriska Febrianti, 2017. </w:t>
      </w:r>
      <w:r w:rsidRPr="00AB605D">
        <w:rPr>
          <w:rFonts w:ascii="Times New Roman" w:hAnsi="Times New Roman" w:cs="Times New Roman"/>
          <w:i/>
          <w:iCs/>
          <w:sz w:val="24"/>
          <w:szCs w:val="24"/>
        </w:rPr>
        <w:t xml:space="preserve">Factor-Faktor Yang Mempengaruhi Penghindaran Pajak Pada Perusahaan Manufakturdi Bursa Efek Indonesia. </w:t>
      </w:r>
      <w:r w:rsidRPr="00AB605D">
        <w:rPr>
          <w:rFonts w:ascii="Times New Roman" w:hAnsi="Times New Roman" w:cs="Times New Roman"/>
          <w:sz w:val="24"/>
          <w:szCs w:val="24"/>
        </w:rPr>
        <w:t>Jurnal Bisnis Dan Akuntansi, Vol. 19, No.1 : 38-39.</w:t>
      </w:r>
    </w:p>
    <w:p w14:paraId="2CD0379D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t xml:space="preserve">Dedy Ghozim Herdiyanto (2015). </w:t>
      </w:r>
      <w:r w:rsidRPr="00AB605D">
        <w:rPr>
          <w:rFonts w:ascii="Times New Roman" w:hAnsi="Times New Roman" w:cs="Times New Roman"/>
          <w:i/>
          <w:iCs/>
          <w:sz w:val="24"/>
          <w:szCs w:val="24"/>
        </w:rPr>
        <w:t>Pengaruh Tax Avoidance Terhadap Nilai Perusahaan. repository</w:t>
      </w:r>
      <w:r w:rsidRPr="00AB605D">
        <w:rPr>
          <w:rFonts w:ascii="Times New Roman" w:hAnsi="Times New Roman" w:cs="Times New Roman"/>
          <w:sz w:val="24"/>
          <w:szCs w:val="24"/>
        </w:rPr>
        <w:t xml:space="preserve"> UNDIP. (Online) </w:t>
      </w:r>
    </w:p>
    <w:p w14:paraId="4AF258E0" w14:textId="77777777" w:rsidR="00A648D4" w:rsidRPr="00AB605D" w:rsidRDefault="00A648D4" w:rsidP="00A648D4">
      <w:pPr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AB605D">
        <w:rPr>
          <w:rFonts w:ascii="Times New Roman" w:hAnsi="Times New Roman" w:cs="Times New Roman"/>
          <w:sz w:val="24"/>
          <w:szCs w:val="24"/>
        </w:rPr>
        <w:t xml:space="preserve">Etyca Rizky Yanti, Dwi Epty Hidayanty, Bernadetta Dwi Suatmi, dkk (2020). </w:t>
      </w:r>
      <w:r w:rsidRPr="00AB605D">
        <w:rPr>
          <w:rFonts w:ascii="Times New Roman" w:hAnsi="Times New Roman" w:cs="Times New Roman"/>
          <w:i/>
          <w:iCs/>
          <w:sz w:val="24"/>
          <w:szCs w:val="24"/>
        </w:rPr>
        <w:t>Manajemen Keuangan International</w:t>
      </w:r>
      <w:r w:rsidRPr="00AB605D">
        <w:rPr>
          <w:rFonts w:ascii="Times New Roman" w:hAnsi="Times New Roman" w:cs="Times New Roman"/>
          <w:sz w:val="24"/>
          <w:szCs w:val="24"/>
        </w:rPr>
        <w:t>. CV. Media Sains Indonesia.</w:t>
      </w:r>
    </w:p>
    <w:p w14:paraId="4E487738" w14:textId="77777777" w:rsidR="00A648D4" w:rsidRPr="00AB605D" w:rsidRDefault="00A648D4" w:rsidP="00A648D4">
      <w:pPr>
        <w:spacing w:before="240" w:after="0" w:line="360" w:lineRule="auto"/>
        <w:ind w:left="1440" w:hanging="10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bookmarkStart w:id="4" w:name="_Hlk146232151"/>
      <w:r w:rsidRPr="00AB60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Hardani, dkk, 2020.</w:t>
      </w:r>
      <w:r w:rsidRPr="00AB60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Metode Penelitian Kualitatif &amp; Kuantitatif. </w:t>
      </w:r>
      <w:r w:rsidRPr="00AB60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Yogyakarta : CV. Pustaka Ilmu.</w:t>
      </w:r>
    </w:p>
    <w:p w14:paraId="4D12841F" w14:textId="77777777" w:rsidR="00A648D4" w:rsidRPr="00AB605D" w:rsidRDefault="00A648D4" w:rsidP="00A648D4">
      <w:pPr>
        <w:spacing w:before="240" w:after="0" w:line="360" w:lineRule="auto"/>
        <w:ind w:left="1440" w:hanging="10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bookmarkStart w:id="5" w:name="_Hlk146232167"/>
      <w:bookmarkEnd w:id="4"/>
      <w:r w:rsidRPr="00AB60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Kusumastuti, Adhi, dkk, 2020.</w:t>
      </w:r>
      <w:r w:rsidRPr="00AB60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Metode Penelitian Kuantitatif. </w:t>
      </w:r>
      <w:r w:rsidRPr="00AB60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Yogyakarta : Deepublish.</w:t>
      </w:r>
    </w:p>
    <w:p w14:paraId="5A637EDD" w14:textId="77777777" w:rsidR="00A648D4" w:rsidRPr="00AB605D" w:rsidRDefault="00A648D4" w:rsidP="00A648D4">
      <w:pPr>
        <w:spacing w:before="240" w:after="0" w:line="360" w:lineRule="auto"/>
        <w:ind w:left="1440" w:hanging="10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bookmarkStart w:id="6" w:name="_Hlk146232178"/>
      <w:bookmarkEnd w:id="5"/>
      <w:r w:rsidRPr="00AB60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Ghozali, Imam, (2016). </w:t>
      </w:r>
      <w:r w:rsidRPr="00AB60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Aplikasi Analisis Multivariate dengan Program IBM SPSS 22 </w:t>
      </w:r>
      <w:r w:rsidRPr="00AB605D">
        <w:rPr>
          <w:rFonts w:ascii="Times New Roman" w:hAnsi="Times New Roman" w:cs="Times New Roman"/>
          <w:color w:val="000000"/>
          <w:sz w:val="24"/>
          <w:szCs w:val="24"/>
        </w:rPr>
        <w:t>Semarang: Badan Penerbit Universitas Diponegoro.</w:t>
      </w:r>
    </w:p>
    <w:p w14:paraId="3606C9D0" w14:textId="77777777" w:rsidR="00A648D4" w:rsidRPr="00AB605D" w:rsidRDefault="00A648D4" w:rsidP="00A648D4">
      <w:pPr>
        <w:autoSpaceDE w:val="0"/>
        <w:autoSpaceDN w:val="0"/>
        <w:adjustRightInd w:val="0"/>
        <w:spacing w:before="240" w:after="0" w:line="360" w:lineRule="auto"/>
        <w:ind w:left="1440" w:hanging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05D">
        <w:rPr>
          <w:rFonts w:ascii="Times New Roman" w:hAnsi="Times New Roman" w:cs="Times New Roman"/>
          <w:color w:val="000000"/>
          <w:sz w:val="24"/>
          <w:szCs w:val="24"/>
        </w:rPr>
        <w:t xml:space="preserve">Enterprise, Jubilee, 2018. </w:t>
      </w:r>
      <w:r w:rsidRPr="00AB60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SPSS Komplet untuk Mahasiswa</w:t>
      </w:r>
      <w:r w:rsidRPr="00AB605D">
        <w:rPr>
          <w:rFonts w:ascii="Times New Roman" w:hAnsi="Times New Roman" w:cs="Times New Roman"/>
          <w:color w:val="000000"/>
          <w:sz w:val="24"/>
          <w:szCs w:val="24"/>
        </w:rPr>
        <w:t>. Jakarta: PT Elex Media Komputindo.</w:t>
      </w:r>
    </w:p>
    <w:bookmarkEnd w:id="6"/>
    <w:p w14:paraId="3D790F1F" w14:textId="77777777" w:rsidR="00A648D4" w:rsidRPr="00AB605D" w:rsidRDefault="00A648D4" w:rsidP="00A648D4">
      <w:pPr>
        <w:pStyle w:val="ListParagraph"/>
        <w:spacing w:line="36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6845FAF1" w14:textId="77777777" w:rsidR="00CF2DA1" w:rsidRPr="00A648D4" w:rsidRDefault="00CF2DA1" w:rsidP="00A648D4"/>
    <w:sectPr w:rsidR="00CF2DA1" w:rsidRPr="00A648D4" w:rsidSect="004F6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D4CE" w14:textId="77777777" w:rsidR="00B45AF8" w:rsidRDefault="00B45AF8">
      <w:pPr>
        <w:spacing w:after="0" w:line="240" w:lineRule="auto"/>
      </w:pPr>
      <w:r>
        <w:separator/>
      </w:r>
    </w:p>
  </w:endnote>
  <w:endnote w:type="continuationSeparator" w:id="0">
    <w:p w14:paraId="63DB763B" w14:textId="77777777" w:rsidR="00B45AF8" w:rsidRDefault="00B4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BD81" w14:textId="77777777" w:rsidR="00537FAF" w:rsidRDefault="00537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187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33B78" w14:textId="77777777" w:rsidR="00000000" w:rsidRDefault="00A648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3D4C39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5A7C" w14:textId="77777777" w:rsidR="00537FAF" w:rsidRDefault="00537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B868" w14:textId="77777777" w:rsidR="00B45AF8" w:rsidRDefault="00B45AF8">
      <w:pPr>
        <w:spacing w:after="0" w:line="240" w:lineRule="auto"/>
      </w:pPr>
      <w:r>
        <w:separator/>
      </w:r>
    </w:p>
  </w:footnote>
  <w:footnote w:type="continuationSeparator" w:id="0">
    <w:p w14:paraId="042347FA" w14:textId="77777777" w:rsidR="00B45AF8" w:rsidRDefault="00B4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1721" w14:textId="202FB623" w:rsidR="00537FAF" w:rsidRDefault="00537FAF">
    <w:pPr>
      <w:pStyle w:val="Header"/>
    </w:pPr>
    <w:r>
      <w:rPr>
        <w:noProof/>
      </w:rPr>
      <w:pict w14:anchorId="616B1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96400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BABA" w14:textId="636FF870" w:rsidR="00537FAF" w:rsidRDefault="00537FAF">
    <w:pPr>
      <w:pStyle w:val="Header"/>
    </w:pPr>
    <w:r>
      <w:rPr>
        <w:noProof/>
      </w:rPr>
      <w:pict w14:anchorId="599AB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96400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ADA" w14:textId="35366A7B" w:rsidR="00537FAF" w:rsidRDefault="00537FAF">
    <w:pPr>
      <w:pStyle w:val="Header"/>
    </w:pPr>
    <w:r>
      <w:rPr>
        <w:noProof/>
      </w:rPr>
      <w:pict w14:anchorId="039FB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96400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6E"/>
    <w:rsid w:val="002E0D47"/>
    <w:rsid w:val="004F656E"/>
    <w:rsid w:val="00537FAF"/>
    <w:rsid w:val="005E7C0D"/>
    <w:rsid w:val="006458CD"/>
    <w:rsid w:val="00A648D4"/>
    <w:rsid w:val="00B45AF8"/>
    <w:rsid w:val="00B541E0"/>
    <w:rsid w:val="00CF2DA1"/>
    <w:rsid w:val="00EF347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C0ECA"/>
  <w15:docId w15:val="{8F7AE5A1-DC4B-403D-B271-5F934EA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6E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skripsi,Body Text Char1,Char Char2,List Paragraph2,List Paragraph1,Heading I"/>
    <w:basedOn w:val="Normal"/>
    <w:link w:val="ListParagraphChar"/>
    <w:uiPriority w:val="34"/>
    <w:qFormat/>
    <w:rsid w:val="004F65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6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6E"/>
    <w:rPr>
      <w:lang w:val="en-ID"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,Heading I Char"/>
    <w:link w:val="ListParagraph"/>
    <w:uiPriority w:val="34"/>
    <w:qFormat/>
    <w:locked/>
    <w:rsid w:val="004F656E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6E"/>
    <w:rPr>
      <w:rFonts w:ascii="Tahoma" w:hAnsi="Tahoma" w:cs="Tahoma"/>
      <w:sz w:val="16"/>
      <w:szCs w:val="16"/>
      <w:lang w:val="en-ID"/>
    </w:rPr>
  </w:style>
  <w:style w:type="character" w:styleId="Hyperlink">
    <w:name w:val="Hyperlink"/>
    <w:basedOn w:val="DefaultParagraphFont"/>
    <w:uiPriority w:val="99"/>
    <w:unhideWhenUsed/>
    <w:rsid w:val="002E0D4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F3477"/>
    <w:rPr>
      <w:i/>
      <w:iCs/>
    </w:rPr>
  </w:style>
  <w:style w:type="character" w:customStyle="1" w:styleId="markedcontent">
    <w:name w:val="markedcontent"/>
    <w:basedOn w:val="DefaultParagraphFont"/>
    <w:rsid w:val="00B541E0"/>
  </w:style>
  <w:style w:type="table" w:styleId="TableGrid">
    <w:name w:val="Table Grid"/>
    <w:basedOn w:val="TableNormal"/>
    <w:uiPriority w:val="39"/>
    <w:rsid w:val="00B541E0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B541E0"/>
    <w:pPr>
      <w:spacing w:after="0" w:line="240" w:lineRule="auto"/>
    </w:pPr>
    <w:rPr>
      <w:lang w:val="en-ID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541E0"/>
    <w:pPr>
      <w:spacing w:after="0" w:line="240" w:lineRule="auto"/>
    </w:pPr>
    <w:rPr>
      <w:lang w:val="en-ID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E7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C0D"/>
    <w:rPr>
      <w:lang w:val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7C0D"/>
    <w:rPr>
      <w:color w:val="605E5C"/>
      <w:shd w:val="clear" w:color="auto" w:fill="E1DFDD"/>
    </w:rPr>
  </w:style>
  <w:style w:type="table" w:customStyle="1" w:styleId="GridTable6Colorful-Accent11">
    <w:name w:val="Grid Table 6 Colorful - Accent 11"/>
    <w:basedOn w:val="TableNormal"/>
    <w:uiPriority w:val="51"/>
    <w:rsid w:val="005E7C0D"/>
    <w:pPr>
      <w:spacing w:after="0" w:line="240" w:lineRule="auto"/>
    </w:pPr>
    <w:rPr>
      <w:color w:val="365F91" w:themeColor="accent1" w:themeShade="BF"/>
      <w:lang w:val="en-ID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5E7C0D"/>
    <w:pPr>
      <w:spacing w:after="0" w:line="240" w:lineRule="auto"/>
    </w:pPr>
    <w:rPr>
      <w:lang w:val="en-ID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5E7C0D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style-span">
    <w:name w:val="apple-style-span"/>
    <w:basedOn w:val="DefaultParagraphFont"/>
    <w:rsid w:val="005E7C0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7C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E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2023-10-12T10:19:00Z</dcterms:created>
  <dcterms:modified xsi:type="dcterms:W3CDTF">2023-11-16T01:26:00Z</dcterms:modified>
</cp:coreProperties>
</file>