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2F7E" w14:textId="77777777" w:rsidR="002D6CB9" w:rsidRPr="00B07FA7" w:rsidRDefault="002D6CB9" w:rsidP="002D6CB9">
      <w:pPr>
        <w:pStyle w:val="bab"/>
        <w:spacing w:line="360" w:lineRule="auto"/>
      </w:pPr>
      <w:bookmarkStart w:id="0" w:name="_Toc146836230"/>
      <w:bookmarkStart w:id="1" w:name="_Toc146836370"/>
      <w:r w:rsidRPr="00B07FA7">
        <w:t>BAB I</w:t>
      </w:r>
      <w:bookmarkStart w:id="2" w:name="_bookmark1"/>
      <w:bookmarkEnd w:id="0"/>
      <w:bookmarkEnd w:id="1"/>
      <w:bookmarkEnd w:id="2"/>
    </w:p>
    <w:p w14:paraId="1DD7BE21" w14:textId="77777777" w:rsidR="002D6CB9" w:rsidRPr="00B07FA7" w:rsidRDefault="002D6CB9" w:rsidP="002D6CB9">
      <w:pPr>
        <w:pStyle w:val="bab"/>
        <w:spacing w:line="360" w:lineRule="auto"/>
      </w:pPr>
      <w:bookmarkStart w:id="3" w:name="_Toc142119213"/>
      <w:bookmarkStart w:id="4" w:name="_Toc146836371"/>
      <w:r w:rsidRPr="00B07FA7">
        <w:t>PENDAHULUAN</w:t>
      </w:r>
      <w:bookmarkEnd w:id="3"/>
      <w:bookmarkEnd w:id="4"/>
    </w:p>
    <w:p w14:paraId="78A5CB28" w14:textId="77777777" w:rsidR="002D6CB9" w:rsidRPr="00B07FA7" w:rsidRDefault="002D6CB9" w:rsidP="002D6CB9">
      <w:pPr>
        <w:spacing w:line="360" w:lineRule="auto"/>
        <w:jc w:val="center"/>
        <w:rPr>
          <w:rFonts w:asciiTheme="majorBidi" w:hAnsiTheme="majorBidi" w:cstheme="majorBidi"/>
          <w:b/>
          <w:bCs/>
          <w:sz w:val="24"/>
          <w:szCs w:val="24"/>
        </w:rPr>
      </w:pPr>
    </w:p>
    <w:p w14:paraId="0B6FAF33" w14:textId="77777777" w:rsidR="002D6CB9" w:rsidRPr="00B07FA7" w:rsidRDefault="002D6CB9" w:rsidP="002D6CB9">
      <w:pPr>
        <w:pStyle w:val="subbab"/>
        <w:spacing w:line="360" w:lineRule="auto"/>
      </w:pPr>
      <w:bookmarkStart w:id="5" w:name="_bookmark2"/>
      <w:bookmarkStart w:id="6" w:name="_Toc142119214"/>
      <w:bookmarkStart w:id="7" w:name="_Toc146836372"/>
      <w:bookmarkEnd w:id="5"/>
      <w:r w:rsidRPr="00B07FA7">
        <w:t>1.1 Latar</w:t>
      </w:r>
      <w:r w:rsidRPr="00B07FA7">
        <w:rPr>
          <w:spacing w:val="-3"/>
        </w:rPr>
        <w:t xml:space="preserve"> </w:t>
      </w:r>
      <w:r w:rsidRPr="00B07FA7">
        <w:t>Belakang</w:t>
      </w:r>
      <w:r w:rsidRPr="00B07FA7">
        <w:rPr>
          <w:spacing w:val="-1"/>
        </w:rPr>
        <w:t xml:space="preserve"> </w:t>
      </w:r>
      <w:r w:rsidRPr="00B07FA7">
        <w:t>Masalah</w:t>
      </w:r>
      <w:bookmarkEnd w:id="6"/>
      <w:bookmarkEnd w:id="7"/>
    </w:p>
    <w:p w14:paraId="56A10022"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Untuk meningkatkan kesejahteraan material dan spiritual masyarakat, pembangunan nasional harus berkelanjutan dan berkelanjutan. Pemerintah perlu mempertimbangkan opsi pendanaan dalam negeri seperti perpajakan jika ingin mencapai tujuan ini.</w:t>
      </w:r>
    </w:p>
    <w:p w14:paraId="798EF290"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Untuk mendanai operasional pemerintah dan berinvestasi demi kesejahteraan warga negaranya, semua penduduk, baik individu maupun perusahaan, diwajibkan oleh hukum untuk memberikan kontribusi moneter kepada negara. (UU No. 28 Tahun 2007 Tentang Pajak).</w:t>
      </w:r>
    </w:p>
    <w:p w14:paraId="7BFC72D3"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Ketika Anda membayar pajak, Anda melakukan bagian Anda untuk memastikan bahwa pembiayaan negara dan pertumbuhan nasional dapat terjadi. Setiap orang mempunyai kewajiban untuk berkontribusi terhadap kas negara dan pembangunan nasional dengan membayar pajak secara adil. Menurut (Nengah Dharma Mertha Yasa), 2019.</w:t>
      </w:r>
    </w:p>
    <w:p w14:paraId="1ECDF3E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Perekonomian nasional beroperasi serupa dengan perekonomian domestik dalam hal pendapatan dan pengeluaran. Sekitar 70% dari seluruh pendapatan negara berasal dari pajak, sehingga pajak merupakan sumber pendapatan utama bagi pemerintah. Sebagian besar fungsi pemerintahan akan sulit dilaksanakan tanpa pajak.</w:t>
      </w:r>
    </w:p>
    <w:p w14:paraId="5E11AF84"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Pajak penghasilan dapat digunakan untuk segala hal mulai dari gaji dan tunjangan hingga penelitian dan pengembangan. Selain untuk membayar gaji pegawai negeri sipil, menyubsidi bahan bakar minyak (BBM), dan mendukung pelayanan publik penting lainnya, penerimaan pajak juga digunakan untuk pembangunan jalan, jembatan, sekolah, rumah sakit/puskesmas, dan kantor polisi. Jika pemerintah mampu mengumpulkan lebih banyak pendapatan pajak, maka pemerintah akan mempunyai lebih banyak sumber daya untuk berinvestasi di bidang infrastruktur.</w:t>
      </w:r>
    </w:p>
    <w:p w14:paraId="67873E4E" w14:textId="77777777" w:rsidR="002D6CB9" w:rsidRDefault="002D6CB9" w:rsidP="002D6CB9">
      <w:pPr>
        <w:spacing w:line="360" w:lineRule="auto"/>
        <w:ind w:firstLine="720"/>
        <w:jc w:val="both"/>
        <w:rPr>
          <w:rFonts w:asciiTheme="majorBidi" w:hAnsiTheme="majorBidi" w:cstheme="majorBidi"/>
          <w:sz w:val="24"/>
          <w:szCs w:val="24"/>
        </w:rPr>
        <w:sectPr w:rsidR="002D6CB9" w:rsidSect="00927044">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20" w:footer="720" w:gutter="0"/>
          <w:pgNumType w:start="1"/>
          <w:cols w:space="720"/>
          <w:docGrid w:linePitch="299"/>
        </w:sectPr>
      </w:pPr>
      <w:r w:rsidRPr="00B07FA7">
        <w:rPr>
          <w:rFonts w:asciiTheme="majorBidi" w:hAnsiTheme="majorBidi" w:cstheme="majorBidi"/>
          <w:sz w:val="24"/>
          <w:szCs w:val="24"/>
        </w:rPr>
        <w:t xml:space="preserve">Oleh karena itu, pajak berperan sebagai katalisator pertumbuhan ekonomi. </w:t>
      </w:r>
    </w:p>
    <w:p w14:paraId="4A6E30FE"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lastRenderedPageBreak/>
        <w:t>Oleh karena itu, membayar pajak merupakan bagian penting dari menjadi warga negara yang bertanggung jawab. Pemerintah Indonesia telah menyederhanakan proses pembayaran pajak.</w:t>
      </w:r>
    </w:p>
    <w:p w14:paraId="005A676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Pemerintah Indonesia telah menerapkan sistem “penilaian mandiri” (self-assessment) yang mana wajib pajak bertanggung jawab menentukan sendiri kewajiban pajaknya, mengajukan pengembalian pajaknya sendiri, dan melakukan pembayaran pajak yang diperlukan. Sistem perpajakan Indonesia didasarkan pada gagasan kesetaraan, yang menyatakan bahwa upaya pemungutan pajak oleh negara harus proporsional dengan kemampuan dan pendapatan setiap individu, dan bahwa pemerintah tidak boleh memperlakukan wajib pajak secara tidak adil.</w:t>
      </w:r>
    </w:p>
    <w:p w14:paraId="273CA55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Upaya yang konsisten untuk memberikan informasi kepada masyarakat, khususnya melalui media cetak dan elektronik, mengenai manfaat finansial dan sosial dari perpajakan sangatlah penting. Ada sejumlah media cetak yang memberikan informasi keringanan pajak kepada masyarakat umum. Media elektronik termasuk televisi, radio, dan iklan online yang menekankan perlunya membayar pajak.</w:t>
      </w:r>
    </w:p>
    <w:p w14:paraId="5C9EED4A"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Uang yang dikumpulkan dari pajak dimasukkan ke dalam anggaran umum negara bagian, yang dapat digunakan untuk proyek-proyek barang publik, peningkatan infrastruktur, dan biaya operasional. Selain itu, masyarakat harus diberikan kewenangan untuk memverifikasi bahwa pajak yang dipungut telah dialokasikan secara adil. Jika terjadi perbedaan, pihak yang berwenang harus segera diberitahu.</w:t>
      </w:r>
    </w:p>
    <w:p w14:paraId="5802287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Pengumpulan pajak juga penting untuk berfungsinya pemerintahan. Penganggaran, regulasi, stabilitas, dan redistribusi uang merupakan peran pajak dalam masyarakat.</w:t>
      </w:r>
    </w:p>
    <w:p w14:paraId="65D65ADA"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Membayar</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pajak</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juga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bermanfaat</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bagi</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masyarakat</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yaitu</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untuk</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pembangunan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Infrastruktur</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Fasilitas</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Umum,</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pembangunan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Fasilitas</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Pendidikan,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tersedianya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fasilitas</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Transportasi</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Umum,</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peningkatan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pelayanan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Fasilitas</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Kesehatan, penyediaan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sarana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keamanan</w:t>
      </w:r>
      <w:r w:rsidRPr="00B07FA7">
        <w:rPr>
          <w:rFonts w:asciiTheme="majorBidi" w:hAnsiTheme="majorBidi" w:cstheme="majorBidi"/>
          <w:spacing w:val="2"/>
          <w:sz w:val="24"/>
          <w:szCs w:val="24"/>
        </w:rPr>
        <w:t xml:space="preserve"> </w:t>
      </w:r>
      <w:r w:rsidRPr="00B07FA7">
        <w:rPr>
          <w:rFonts w:asciiTheme="majorBidi" w:hAnsiTheme="majorBidi" w:cstheme="majorBidi"/>
          <w:sz w:val="24"/>
          <w:szCs w:val="24"/>
        </w:rPr>
        <w:t>dan</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ketertiban.</w:t>
      </w:r>
    </w:p>
    <w:p w14:paraId="6B685B4C"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 xml:space="preserve">Pengusaha dapat mengembangkan perusahaannya dan bersaing lebih baik dengan barang impor ketika mereka membayar pajak. Pemilik bisnis juga dapat </w:t>
      </w:r>
      <w:r w:rsidRPr="00B07FA7">
        <w:rPr>
          <w:rFonts w:asciiTheme="majorBidi" w:hAnsiTheme="majorBidi" w:cstheme="majorBidi"/>
          <w:sz w:val="24"/>
          <w:szCs w:val="24"/>
        </w:rPr>
        <w:lastRenderedPageBreak/>
        <w:t>memperoleh pinjaman dari bank dengan lebih mudah jika mereka memiliki catatan pajak yang kuat.</w:t>
      </w:r>
    </w:p>
    <w:p w14:paraId="1D83675A" w14:textId="77777777" w:rsidR="002D6CB9" w:rsidRPr="00B07FA7" w:rsidRDefault="002D6CB9" w:rsidP="002D6CB9">
      <w:pPr>
        <w:spacing w:line="360" w:lineRule="auto"/>
        <w:ind w:firstLine="720"/>
        <w:jc w:val="both"/>
        <w:rPr>
          <w:rFonts w:asciiTheme="majorBidi" w:hAnsiTheme="majorBidi" w:cstheme="majorBidi"/>
          <w:sz w:val="24"/>
          <w:szCs w:val="24"/>
          <w:lang w:val="en-US"/>
        </w:rPr>
      </w:pPr>
      <w:r w:rsidRPr="00B07FA7">
        <w:rPr>
          <w:rFonts w:asciiTheme="majorBidi" w:hAnsiTheme="majorBidi" w:cstheme="majorBidi"/>
          <w:sz w:val="24"/>
          <w:szCs w:val="24"/>
        </w:rPr>
        <w:t>Pajak yang dipungut di tingkat negara bagian merupakan penghasil pendapatan utama untuk program-program baru dan pemeliharaan program-program yang sudah ada (fungsi anggaran/anggaran). Selain perannya sebagai alat kebijakan moneter, pajak juga memiliki fungsi regulasi untuk mendorong atau menghambat gaya hidup tertentu. Sementara itu, pajak menguras pendapatan perusahaan, oleh karena itu adalah kepentingan terbaik bagi dunia usaha dan manajemen untuk mengurangi kewajiban pajak mereka sebanyak mungkin.</w:t>
      </w:r>
      <w:r w:rsidRPr="00B07FA7">
        <w:rPr>
          <w:rFonts w:asciiTheme="majorBidi" w:hAnsiTheme="majorBidi" w:cstheme="majorBidi"/>
          <w:sz w:val="24"/>
          <w:szCs w:val="24"/>
          <w:lang w:val="en-US"/>
        </w:rPr>
        <w:t xml:space="preserve"> Wajib Pajak </w:t>
      </w:r>
      <w:proofErr w:type="spellStart"/>
      <w:r w:rsidRPr="00B07FA7">
        <w:rPr>
          <w:rFonts w:asciiTheme="majorBidi" w:hAnsiTheme="majorBidi" w:cstheme="majorBidi"/>
          <w:sz w:val="24"/>
          <w:szCs w:val="24"/>
          <w:lang w:val="en-US"/>
        </w:rPr>
        <w:t>boleh</w:t>
      </w:r>
      <w:proofErr w:type="spellEnd"/>
      <w:r w:rsidRPr="00B07FA7">
        <w:rPr>
          <w:rFonts w:asciiTheme="majorBidi" w:hAnsiTheme="majorBidi" w:cstheme="majorBidi"/>
          <w:sz w:val="24"/>
          <w:szCs w:val="24"/>
          <w:lang w:val="en-US"/>
        </w:rPr>
        <w:t xml:space="preserve"> saja </w:t>
      </w:r>
      <w:proofErr w:type="spellStart"/>
      <w:r w:rsidRPr="00B07FA7">
        <w:rPr>
          <w:rFonts w:asciiTheme="majorBidi" w:hAnsiTheme="majorBidi" w:cstheme="majorBidi"/>
          <w:sz w:val="24"/>
          <w:szCs w:val="24"/>
          <w:lang w:val="en-US"/>
        </w:rPr>
        <w:t>mengurangi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kewajiban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perpajakannya</w:t>
      </w:r>
      <w:proofErr w:type="spellEnd"/>
      <w:r w:rsidRPr="00B07FA7">
        <w:rPr>
          <w:rFonts w:asciiTheme="majorBidi" w:hAnsiTheme="majorBidi" w:cstheme="majorBidi"/>
          <w:sz w:val="24"/>
          <w:szCs w:val="24"/>
          <w:lang w:val="en-US"/>
        </w:rPr>
        <w:t xml:space="preserve"> dengan </w:t>
      </w:r>
      <w:proofErr w:type="spellStart"/>
      <w:r w:rsidRPr="00B07FA7">
        <w:rPr>
          <w:rFonts w:asciiTheme="majorBidi" w:hAnsiTheme="majorBidi" w:cstheme="majorBidi"/>
          <w:sz w:val="24"/>
          <w:szCs w:val="24"/>
          <w:lang w:val="en-US"/>
        </w:rPr>
        <w:t>cara</w:t>
      </w:r>
      <w:proofErr w:type="spellEnd"/>
      <w:r w:rsidRPr="00B07FA7">
        <w:rPr>
          <w:rFonts w:asciiTheme="majorBidi" w:hAnsiTheme="majorBidi" w:cstheme="majorBidi"/>
          <w:sz w:val="24"/>
          <w:szCs w:val="24"/>
          <w:lang w:val="en-US"/>
        </w:rPr>
        <w:t xml:space="preserve"> yang legal </w:t>
      </w:r>
      <w:proofErr w:type="spellStart"/>
      <w:r w:rsidRPr="00B07FA7">
        <w:rPr>
          <w:rFonts w:asciiTheme="majorBidi" w:hAnsiTheme="majorBidi" w:cstheme="majorBidi"/>
          <w:sz w:val="24"/>
          <w:szCs w:val="24"/>
          <w:lang w:val="en-US"/>
        </w:rPr>
        <w:t>bahkan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ilegal</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asalkan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menggunakan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kreatif</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mengacu</w:t>
      </w:r>
      <w:proofErr w:type="spellEnd"/>
      <w:r w:rsidRPr="00B07FA7">
        <w:rPr>
          <w:rFonts w:asciiTheme="majorBidi" w:hAnsiTheme="majorBidi" w:cstheme="majorBidi"/>
          <w:sz w:val="24"/>
          <w:szCs w:val="24"/>
          <w:lang w:val="en-US"/>
        </w:rPr>
        <w:t xml:space="preserve"> pada proses </w:t>
      </w:r>
      <w:proofErr w:type="spellStart"/>
      <w:r w:rsidRPr="00B07FA7">
        <w:rPr>
          <w:rFonts w:asciiTheme="majorBidi" w:hAnsiTheme="majorBidi" w:cstheme="majorBidi"/>
          <w:sz w:val="24"/>
          <w:szCs w:val="24"/>
          <w:lang w:val="en-US"/>
        </w:rPr>
        <w:t>pengurangan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penghasilan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kena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w:t>
      </w:r>
    </w:p>
    <w:p w14:paraId="55209B2C" w14:textId="77777777" w:rsidR="002D6CB9" w:rsidRPr="00B07FA7" w:rsidRDefault="002D6CB9" w:rsidP="002D6CB9">
      <w:pPr>
        <w:spacing w:line="360" w:lineRule="auto"/>
        <w:ind w:firstLine="720"/>
        <w:jc w:val="both"/>
        <w:rPr>
          <w:rFonts w:asciiTheme="majorBidi" w:hAnsiTheme="majorBidi" w:cstheme="majorBidi"/>
          <w:sz w:val="24"/>
          <w:szCs w:val="24"/>
          <w:lang w:val="en-US"/>
        </w:rPr>
      </w:pPr>
      <w:r w:rsidRPr="00B07FA7">
        <w:rPr>
          <w:rFonts w:asciiTheme="majorBidi" w:hAnsiTheme="majorBidi" w:cstheme="majorBidi"/>
          <w:sz w:val="24"/>
          <w:szCs w:val="24"/>
          <w:lang w:val="en-US"/>
        </w:rPr>
        <w:t xml:space="preserve">Perusahaan </w:t>
      </w:r>
      <w:proofErr w:type="spellStart"/>
      <w:r w:rsidRPr="00B07FA7">
        <w:rPr>
          <w:rFonts w:asciiTheme="majorBidi" w:hAnsiTheme="majorBidi" w:cstheme="majorBidi"/>
          <w:sz w:val="24"/>
          <w:szCs w:val="24"/>
          <w:lang w:val="en-US"/>
        </w:rPr>
        <w:t>dapat</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meningkatkan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laba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bersihnya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karena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alasan</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cukup</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rasional</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jika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mereka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melakukan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sah</w:t>
      </w:r>
      <w:proofErr w:type="spellEnd"/>
      <w:r w:rsidRPr="00B07FA7">
        <w:rPr>
          <w:rFonts w:asciiTheme="majorBidi" w:hAnsiTheme="majorBidi" w:cstheme="majorBidi"/>
          <w:sz w:val="24"/>
          <w:szCs w:val="24"/>
          <w:lang w:val="en-US"/>
        </w:rPr>
        <w:t xml:space="preserve"> dan </w:t>
      </w:r>
      <w:proofErr w:type="spellStart"/>
      <w:r w:rsidRPr="00B07FA7">
        <w:rPr>
          <w:rFonts w:asciiTheme="majorBidi" w:hAnsiTheme="majorBidi" w:cstheme="majorBidi"/>
          <w:sz w:val="24"/>
          <w:szCs w:val="24"/>
          <w:lang w:val="en-US"/>
        </w:rPr>
        <w:t>etis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Sumber</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daya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 xml:space="preserve"> sendiri </w:t>
      </w:r>
      <w:proofErr w:type="spellStart"/>
      <w:r w:rsidRPr="00B07FA7">
        <w:rPr>
          <w:rFonts w:asciiTheme="majorBidi" w:hAnsiTheme="majorBidi" w:cstheme="majorBidi"/>
          <w:sz w:val="24"/>
          <w:szCs w:val="24"/>
          <w:lang w:val="en-US"/>
        </w:rPr>
        <w:t>akan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tumbuh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seiring</w:t>
      </w:r>
      <w:proofErr w:type="spellEnd"/>
      <w:r w:rsidRPr="00B07FA7">
        <w:rPr>
          <w:rFonts w:asciiTheme="majorBidi" w:hAnsiTheme="majorBidi" w:cstheme="majorBidi"/>
          <w:sz w:val="24"/>
          <w:szCs w:val="24"/>
          <w:lang w:val="en-US"/>
        </w:rPr>
        <w:t xml:space="preserve"> dengan </w:t>
      </w:r>
      <w:proofErr w:type="spellStart"/>
      <w:r w:rsidRPr="00B07FA7">
        <w:rPr>
          <w:rFonts w:asciiTheme="majorBidi" w:hAnsiTheme="majorBidi" w:cstheme="majorBidi"/>
          <w:sz w:val="24"/>
          <w:szCs w:val="24"/>
          <w:lang w:val="en-US"/>
        </w:rPr>
        <w:t>peningkatan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laba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bersih</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dihasilkan</w:t>
      </w:r>
      <w:proofErr w:type="spellEnd"/>
      <w:r w:rsidRPr="00B07FA7">
        <w:rPr>
          <w:rFonts w:asciiTheme="majorBidi" w:hAnsiTheme="majorBidi" w:cstheme="majorBidi"/>
          <w:sz w:val="24"/>
          <w:szCs w:val="24"/>
          <w:lang w:val="en-US"/>
        </w:rPr>
        <w:t xml:space="preserve"> melalui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Ekuitas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sisa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klaim</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atas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aset</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setelah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kewajiban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dilunasi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adalah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istilah</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lebih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umum</w:t>
      </w:r>
      <w:proofErr w:type="spellEnd"/>
      <w:r w:rsidRPr="00B07FA7">
        <w:rPr>
          <w:rFonts w:asciiTheme="majorBidi" w:hAnsiTheme="majorBidi" w:cstheme="majorBidi"/>
          <w:sz w:val="24"/>
          <w:szCs w:val="24"/>
          <w:lang w:val="en-US"/>
        </w:rPr>
        <w:t xml:space="preserve"> untuk </w:t>
      </w:r>
      <w:proofErr w:type="spellStart"/>
      <w:r w:rsidRPr="00B07FA7">
        <w:rPr>
          <w:rFonts w:asciiTheme="majorBidi" w:hAnsiTheme="majorBidi" w:cstheme="majorBidi"/>
          <w:sz w:val="24"/>
          <w:szCs w:val="24"/>
          <w:lang w:val="en-US"/>
        </w:rPr>
        <w:t>kepemilikan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saham</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pemilik</w:t>
      </w:r>
      <w:proofErr w:type="spellEnd"/>
      <w:r w:rsidRPr="00B07FA7">
        <w:rPr>
          <w:rFonts w:asciiTheme="majorBidi" w:hAnsiTheme="majorBidi" w:cstheme="majorBidi"/>
          <w:sz w:val="24"/>
          <w:szCs w:val="24"/>
          <w:lang w:val="en-US"/>
        </w:rPr>
        <w:t xml:space="preserve"> di </w:t>
      </w:r>
      <w:proofErr w:type="spellStart"/>
      <w:r w:rsidRPr="00B07FA7">
        <w:rPr>
          <w:rFonts w:asciiTheme="majorBidi" w:hAnsiTheme="majorBidi" w:cstheme="majorBidi"/>
          <w:sz w:val="24"/>
          <w:szCs w:val="24"/>
          <w:lang w:val="en-US"/>
        </w:rPr>
        <w:t>suatu</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Penelitian</w:t>
      </w:r>
      <w:proofErr w:type="spellEnd"/>
      <w:r w:rsidRPr="00B07FA7">
        <w:rPr>
          <w:rFonts w:asciiTheme="majorBidi" w:hAnsiTheme="majorBidi" w:cstheme="majorBidi"/>
          <w:sz w:val="24"/>
          <w:szCs w:val="24"/>
          <w:lang w:val="en-US"/>
        </w:rPr>
        <w:t xml:space="preserve"> ini </w:t>
      </w:r>
      <w:proofErr w:type="spellStart"/>
      <w:r w:rsidRPr="00B07FA7">
        <w:rPr>
          <w:rFonts w:asciiTheme="majorBidi" w:hAnsiTheme="majorBidi" w:cstheme="majorBidi"/>
          <w:sz w:val="24"/>
          <w:szCs w:val="24"/>
          <w:lang w:val="en-US"/>
        </w:rPr>
        <w:t>menguji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dampak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penghasilan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terhadap</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ekuitas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sebagai</w:t>
      </w:r>
      <w:proofErr w:type="spellEnd"/>
      <w:r w:rsidRPr="00B07FA7">
        <w:rPr>
          <w:rFonts w:asciiTheme="majorBidi" w:hAnsiTheme="majorBidi" w:cstheme="majorBidi"/>
          <w:sz w:val="24"/>
          <w:szCs w:val="24"/>
          <w:lang w:val="en-US"/>
        </w:rPr>
        <w:t xml:space="preserve"> strategi untuk </w:t>
      </w:r>
      <w:proofErr w:type="spellStart"/>
      <w:r w:rsidRPr="00B07FA7">
        <w:rPr>
          <w:rFonts w:asciiTheme="majorBidi" w:hAnsiTheme="majorBidi" w:cstheme="majorBidi"/>
          <w:sz w:val="24"/>
          <w:szCs w:val="24"/>
          <w:lang w:val="en-US"/>
        </w:rPr>
        <w:t>menurunkan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kewajiban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w:t>
      </w:r>
    </w:p>
    <w:p w14:paraId="5EEDB8A8" w14:textId="77777777" w:rsidR="002D6CB9" w:rsidRPr="00B07FA7" w:rsidRDefault="002D6CB9" w:rsidP="002D6CB9">
      <w:pPr>
        <w:spacing w:line="360" w:lineRule="auto"/>
        <w:ind w:firstLine="720"/>
        <w:jc w:val="both"/>
        <w:rPr>
          <w:rFonts w:asciiTheme="majorBidi" w:hAnsiTheme="majorBidi" w:cstheme="majorBidi"/>
          <w:sz w:val="24"/>
          <w:szCs w:val="24"/>
          <w:lang w:val="en-US"/>
        </w:rPr>
      </w:pPr>
      <w:proofErr w:type="spellStart"/>
      <w:r w:rsidRPr="00B07FA7">
        <w:rPr>
          <w:rFonts w:asciiTheme="majorBidi" w:hAnsiTheme="majorBidi" w:cstheme="majorBidi"/>
          <w:sz w:val="24"/>
          <w:szCs w:val="24"/>
          <w:lang w:val="en-US"/>
        </w:rPr>
        <w:t>Mengurangi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kewajiban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 xml:space="preserve"> melalui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matang</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akan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membebaskan</w:t>
      </w:r>
      <w:proofErr w:type="spellEnd"/>
      <w:r w:rsidRPr="00B07FA7">
        <w:rPr>
          <w:rFonts w:asciiTheme="majorBidi" w:hAnsiTheme="majorBidi" w:cstheme="majorBidi"/>
          <w:sz w:val="24"/>
          <w:szCs w:val="24"/>
          <w:lang w:val="en-US"/>
        </w:rPr>
        <w:t xml:space="preserve"> modal untuk </w:t>
      </w:r>
      <w:proofErr w:type="spellStart"/>
      <w:r w:rsidRPr="00B07FA7">
        <w:rPr>
          <w:rFonts w:asciiTheme="majorBidi" w:hAnsiTheme="majorBidi" w:cstheme="majorBidi"/>
          <w:sz w:val="24"/>
          <w:szCs w:val="24"/>
          <w:lang w:val="en-US"/>
        </w:rPr>
        <w:t>investasi</w:t>
      </w:r>
      <w:proofErr w:type="spellEnd"/>
      <w:r w:rsidRPr="00B07FA7">
        <w:rPr>
          <w:rFonts w:asciiTheme="majorBidi" w:hAnsiTheme="majorBidi" w:cstheme="majorBidi"/>
          <w:sz w:val="24"/>
          <w:szCs w:val="24"/>
          <w:lang w:val="en-US"/>
        </w:rPr>
        <w:t>.</w:t>
      </w:r>
    </w:p>
    <w:p w14:paraId="60D1DE6B"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lang w:val="en-US"/>
        </w:rPr>
        <w:t xml:space="preserve">Tujuan </w:t>
      </w:r>
      <w:proofErr w:type="spellStart"/>
      <w:r w:rsidRPr="00B07FA7">
        <w:rPr>
          <w:rFonts w:asciiTheme="majorBidi" w:hAnsiTheme="majorBidi" w:cstheme="majorBidi"/>
          <w:sz w:val="24"/>
          <w:szCs w:val="24"/>
          <w:lang w:val="en-US"/>
        </w:rPr>
        <w:t>dari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penelitian</w:t>
      </w:r>
      <w:proofErr w:type="spellEnd"/>
      <w:r w:rsidRPr="00B07FA7">
        <w:rPr>
          <w:rFonts w:asciiTheme="majorBidi" w:hAnsiTheme="majorBidi" w:cstheme="majorBidi"/>
          <w:sz w:val="24"/>
          <w:szCs w:val="24"/>
          <w:lang w:val="en-US"/>
        </w:rPr>
        <w:t xml:space="preserve"> ini </w:t>
      </w:r>
      <w:proofErr w:type="spellStart"/>
      <w:r w:rsidRPr="00B07FA7">
        <w:rPr>
          <w:rFonts w:asciiTheme="majorBidi" w:hAnsiTheme="majorBidi" w:cstheme="majorBidi"/>
          <w:sz w:val="24"/>
          <w:szCs w:val="24"/>
          <w:lang w:val="en-US"/>
        </w:rPr>
        <w:t>ada</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tiga</w:t>
      </w:r>
      <w:proofErr w:type="spellEnd"/>
      <w:r w:rsidRPr="00B07FA7">
        <w:rPr>
          <w:rFonts w:asciiTheme="majorBidi" w:hAnsiTheme="majorBidi" w:cstheme="majorBidi"/>
          <w:sz w:val="24"/>
          <w:szCs w:val="24"/>
          <w:lang w:val="en-US"/>
        </w:rPr>
        <w:t xml:space="preserve">: (1) untuk </w:t>
      </w:r>
      <w:proofErr w:type="spellStart"/>
      <w:r w:rsidRPr="00B07FA7">
        <w:rPr>
          <w:rFonts w:asciiTheme="majorBidi" w:hAnsiTheme="majorBidi" w:cstheme="majorBidi"/>
          <w:sz w:val="24"/>
          <w:szCs w:val="24"/>
          <w:lang w:val="en-US"/>
        </w:rPr>
        <w:t>mengetahui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prevalensi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pada bank yang </w:t>
      </w:r>
      <w:proofErr w:type="spellStart"/>
      <w:r w:rsidRPr="00B07FA7">
        <w:rPr>
          <w:rFonts w:asciiTheme="majorBidi" w:hAnsiTheme="majorBidi" w:cstheme="majorBidi"/>
          <w:sz w:val="24"/>
          <w:szCs w:val="24"/>
          <w:lang w:val="en-US"/>
        </w:rPr>
        <w:t>terdaftar</w:t>
      </w:r>
      <w:proofErr w:type="spellEnd"/>
      <w:r w:rsidRPr="00B07FA7">
        <w:rPr>
          <w:rFonts w:asciiTheme="majorBidi" w:hAnsiTheme="majorBidi" w:cstheme="majorBidi"/>
          <w:sz w:val="24"/>
          <w:szCs w:val="24"/>
          <w:lang w:val="en-US"/>
        </w:rPr>
        <w:t xml:space="preserve"> di Bursa </w:t>
      </w:r>
      <w:proofErr w:type="spellStart"/>
      <w:r w:rsidRPr="00B07FA7">
        <w:rPr>
          <w:rFonts w:asciiTheme="majorBidi" w:hAnsiTheme="majorBidi" w:cstheme="majorBidi"/>
          <w:sz w:val="24"/>
          <w:szCs w:val="24"/>
          <w:lang w:val="en-US"/>
        </w:rPr>
        <w:t>Efek</w:t>
      </w:r>
      <w:proofErr w:type="spellEnd"/>
      <w:r w:rsidRPr="00B07FA7">
        <w:rPr>
          <w:rFonts w:asciiTheme="majorBidi" w:hAnsiTheme="majorBidi" w:cstheme="majorBidi"/>
          <w:sz w:val="24"/>
          <w:szCs w:val="24"/>
          <w:lang w:val="en-US"/>
        </w:rPr>
        <w:t xml:space="preserve"> Indonesia; (2) </w:t>
      </w:r>
      <w:proofErr w:type="spellStart"/>
      <w:r w:rsidRPr="00B07FA7">
        <w:rPr>
          <w:rFonts w:asciiTheme="majorBidi" w:hAnsiTheme="majorBidi" w:cstheme="majorBidi"/>
          <w:sz w:val="24"/>
          <w:szCs w:val="24"/>
          <w:lang w:val="en-US"/>
        </w:rPr>
        <w:t>mengetahui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prevalensi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yang </w:t>
      </w:r>
      <w:proofErr w:type="spellStart"/>
      <w:r w:rsidRPr="00B07FA7">
        <w:rPr>
          <w:rFonts w:asciiTheme="majorBidi" w:hAnsiTheme="majorBidi" w:cstheme="majorBidi"/>
          <w:sz w:val="24"/>
          <w:szCs w:val="24"/>
          <w:lang w:val="en-US"/>
        </w:rPr>
        <w:t>efektif</w:t>
      </w:r>
      <w:proofErr w:type="spellEnd"/>
      <w:r w:rsidRPr="00B07FA7">
        <w:rPr>
          <w:rFonts w:asciiTheme="majorBidi" w:hAnsiTheme="majorBidi" w:cstheme="majorBidi"/>
          <w:sz w:val="24"/>
          <w:szCs w:val="24"/>
          <w:lang w:val="en-US"/>
        </w:rPr>
        <w:t xml:space="preserve"> pada </w:t>
      </w:r>
      <w:proofErr w:type="spellStart"/>
      <w:r w:rsidRPr="00B07FA7">
        <w:rPr>
          <w:rFonts w:asciiTheme="majorBidi" w:hAnsiTheme="majorBidi" w:cstheme="majorBidi"/>
          <w:sz w:val="24"/>
          <w:szCs w:val="24"/>
          <w:lang w:val="en-US"/>
        </w:rPr>
        <w:t>perbankan</w:t>
      </w:r>
      <w:proofErr w:type="spellEnd"/>
      <w:r w:rsidRPr="00B07FA7">
        <w:rPr>
          <w:rFonts w:asciiTheme="majorBidi" w:hAnsiTheme="majorBidi" w:cstheme="majorBidi"/>
          <w:sz w:val="24"/>
          <w:szCs w:val="24"/>
          <w:lang w:val="en-US"/>
        </w:rPr>
        <w:t xml:space="preserve">; dan (3) untuk </w:t>
      </w:r>
      <w:proofErr w:type="spellStart"/>
      <w:r w:rsidRPr="00B07FA7">
        <w:rPr>
          <w:rFonts w:asciiTheme="majorBidi" w:hAnsiTheme="majorBidi" w:cstheme="majorBidi"/>
          <w:sz w:val="24"/>
          <w:szCs w:val="24"/>
          <w:lang w:val="en-US"/>
        </w:rPr>
        <w:t>memperoleh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bukti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empiris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mengenai</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dampak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perencanaan</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pajak</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terhadap</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ekuitas</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perusahaan</w:t>
      </w:r>
      <w:proofErr w:type="spellEnd"/>
      <w:r w:rsidRPr="00B07FA7">
        <w:rPr>
          <w:rFonts w:asciiTheme="majorBidi" w:hAnsiTheme="majorBidi" w:cstheme="majorBidi"/>
          <w:sz w:val="24"/>
          <w:szCs w:val="24"/>
          <w:lang w:val="en-US"/>
        </w:rPr>
        <w:t>.</w:t>
      </w:r>
    </w:p>
    <w:p w14:paraId="6E4EA375" w14:textId="77777777" w:rsidR="002D6CB9" w:rsidRPr="00B07FA7" w:rsidRDefault="002D6CB9" w:rsidP="002D6CB9">
      <w:pPr>
        <w:spacing w:line="360" w:lineRule="auto"/>
        <w:ind w:firstLine="720"/>
        <w:jc w:val="both"/>
        <w:rPr>
          <w:rFonts w:asciiTheme="majorBidi" w:hAnsiTheme="majorBidi" w:cstheme="majorBidi"/>
          <w:sz w:val="24"/>
          <w:szCs w:val="24"/>
        </w:rPr>
      </w:pPr>
    </w:p>
    <w:p w14:paraId="59E1B19E" w14:textId="77777777" w:rsidR="002D6CB9" w:rsidRPr="00B07FA7" w:rsidRDefault="002D6CB9" w:rsidP="002D6CB9">
      <w:pPr>
        <w:spacing w:line="360" w:lineRule="auto"/>
        <w:ind w:firstLine="720"/>
        <w:jc w:val="both"/>
        <w:rPr>
          <w:rFonts w:asciiTheme="majorBidi" w:hAnsiTheme="majorBidi" w:cstheme="majorBidi"/>
          <w:sz w:val="24"/>
          <w:szCs w:val="24"/>
        </w:rPr>
      </w:pPr>
    </w:p>
    <w:p w14:paraId="4267ECD0" w14:textId="77777777" w:rsidR="002D6CB9" w:rsidRPr="00B07FA7" w:rsidRDefault="002D6CB9" w:rsidP="002D6CB9">
      <w:pPr>
        <w:spacing w:line="360" w:lineRule="auto"/>
        <w:ind w:firstLine="720"/>
        <w:jc w:val="both"/>
        <w:rPr>
          <w:rFonts w:asciiTheme="majorBidi" w:hAnsiTheme="majorBidi" w:cstheme="majorBidi"/>
          <w:sz w:val="24"/>
          <w:szCs w:val="24"/>
        </w:rPr>
      </w:pPr>
    </w:p>
    <w:p w14:paraId="27F4CF6A" w14:textId="77777777" w:rsidR="002D6CB9" w:rsidRPr="00B07FA7" w:rsidRDefault="002D6CB9" w:rsidP="002D6CB9">
      <w:pPr>
        <w:spacing w:line="360" w:lineRule="auto"/>
        <w:ind w:firstLine="720"/>
        <w:jc w:val="both"/>
        <w:rPr>
          <w:rFonts w:asciiTheme="majorBidi" w:hAnsiTheme="majorBidi" w:cstheme="majorBidi"/>
          <w:sz w:val="24"/>
          <w:szCs w:val="24"/>
        </w:rPr>
      </w:pPr>
    </w:p>
    <w:p w14:paraId="75C5E5E7" w14:textId="77777777" w:rsidR="002D6CB9" w:rsidRPr="00B07FA7" w:rsidRDefault="002D6CB9" w:rsidP="002D6CB9">
      <w:pPr>
        <w:pStyle w:val="tabel"/>
        <w:spacing w:line="360" w:lineRule="auto"/>
      </w:pPr>
      <w:bookmarkStart w:id="8" w:name="_bookmark3"/>
      <w:bookmarkStart w:id="9" w:name="_Toc142118669"/>
      <w:bookmarkEnd w:id="8"/>
      <w:r w:rsidRPr="00B07FA7">
        <w:rPr>
          <w:noProof/>
          <w:lang w:val="id-ID" w:eastAsia="id-ID"/>
        </w:rPr>
        <w:lastRenderedPageBreak/>
        <w:drawing>
          <wp:anchor distT="0" distB="0" distL="114300" distR="114300" simplePos="0" relativeHeight="251659264" behindDoc="0" locked="0" layoutInCell="1" allowOverlap="1" wp14:anchorId="1209DC74" wp14:editId="1F5AF7BB">
            <wp:simplePos x="0" y="0"/>
            <wp:positionH relativeFrom="column">
              <wp:posOffset>-206375</wp:posOffset>
            </wp:positionH>
            <wp:positionV relativeFrom="paragraph">
              <wp:posOffset>260350</wp:posOffset>
            </wp:positionV>
            <wp:extent cx="5356860" cy="24287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56860" cy="2428746"/>
                    </a:xfrm>
                    <a:prstGeom prst="rect">
                      <a:avLst/>
                    </a:prstGeom>
                  </pic:spPr>
                </pic:pic>
              </a:graphicData>
            </a:graphic>
          </wp:anchor>
        </w:drawing>
      </w:r>
      <w:r w:rsidRPr="00B07FA7">
        <w:t>Tabel</w:t>
      </w:r>
      <w:r w:rsidRPr="00B07FA7">
        <w:rPr>
          <w:spacing w:val="-4"/>
        </w:rPr>
        <w:t xml:space="preserve"> </w:t>
      </w:r>
      <w:r w:rsidRPr="00B07FA7">
        <w:t>1.1</w:t>
      </w:r>
      <w:r w:rsidRPr="00B07FA7">
        <w:rPr>
          <w:spacing w:val="-3"/>
        </w:rPr>
        <w:t xml:space="preserve"> </w:t>
      </w:r>
      <w:r w:rsidRPr="00B07FA7">
        <w:t>Perencanaan</w:t>
      </w:r>
      <w:r w:rsidRPr="00B07FA7">
        <w:rPr>
          <w:spacing w:val="-3"/>
        </w:rPr>
        <w:t xml:space="preserve"> </w:t>
      </w:r>
      <w:r w:rsidRPr="00B07FA7">
        <w:t>Pajak</w:t>
      </w:r>
      <w:bookmarkEnd w:id="9"/>
    </w:p>
    <w:p w14:paraId="4411CB4D" w14:textId="77777777" w:rsidR="002D6CB9" w:rsidRPr="00B07FA7" w:rsidRDefault="002D6CB9" w:rsidP="002D6CB9">
      <w:pPr>
        <w:spacing w:line="360" w:lineRule="auto"/>
        <w:ind w:left="567"/>
        <w:jc w:val="both"/>
        <w:rPr>
          <w:rFonts w:asciiTheme="majorBidi" w:hAnsiTheme="majorBidi" w:cstheme="majorBidi"/>
          <w:sz w:val="24"/>
          <w:szCs w:val="24"/>
        </w:rPr>
      </w:pPr>
      <w:r w:rsidRPr="00B07FA7">
        <w:rPr>
          <w:rFonts w:asciiTheme="majorBidi" w:hAnsiTheme="majorBidi" w:cstheme="majorBidi"/>
          <w:sz w:val="24"/>
          <w:szCs w:val="24"/>
        </w:rPr>
        <w:t>Sumber:</w:t>
      </w:r>
      <w:r w:rsidRPr="00B07FA7">
        <w:rPr>
          <w:rFonts w:asciiTheme="majorBidi" w:hAnsiTheme="majorBidi" w:cstheme="majorBidi"/>
          <w:spacing w:val="-1"/>
          <w:sz w:val="24"/>
          <w:szCs w:val="24"/>
        </w:rPr>
        <w:t xml:space="preserve"> </w:t>
      </w:r>
      <w:hyperlink r:id="rId14">
        <w:r w:rsidRPr="00B07FA7">
          <w:rPr>
            <w:rFonts w:asciiTheme="majorBidi" w:hAnsiTheme="majorBidi" w:cstheme="majorBidi"/>
            <w:sz w:val="24"/>
            <w:szCs w:val="24"/>
          </w:rPr>
          <w:t>www.idx.co.id</w:t>
        </w:r>
      </w:hyperlink>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(data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diolah)</w:t>
      </w:r>
    </w:p>
    <w:p w14:paraId="79B11087"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Berdasarkan data, persiapan perpajakan cukup konsisten dari tahun ke tahun dengan rata-rata kenaikan pada tahun 2021. Informasi ini dihitung dengan mengambil laba setelah pajak dan membaginya dengan laba sebelum pajak (TRR = Tax Retention Rate ).</w:t>
      </w:r>
    </w:p>
    <w:p w14:paraId="18D3F6CB"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Tingkat Retensi Pajak (TRR) adalah indikator kunci efisiensi pengelolaan pajak yang digunakan dalam laporan keuangan. Ketika TRR besar, perencanaan pajak dilakukan secara ekstensif. Jika TRR besar maka strategi perpajakan perusahaan akan lebih menguntungkan. Namun jika TRR rendah, maka dunia usaha akan melakukan perencanaan pajak.</w:t>
      </w:r>
    </w:p>
    <w:p w14:paraId="16AF8504" w14:textId="77777777" w:rsidR="002D6CB9" w:rsidRPr="00B07FA7" w:rsidRDefault="002D6CB9" w:rsidP="002D6CB9">
      <w:pPr>
        <w:spacing w:line="360" w:lineRule="auto"/>
        <w:jc w:val="both"/>
        <w:rPr>
          <w:rFonts w:asciiTheme="majorBidi" w:hAnsiTheme="majorBidi" w:cstheme="majorBidi"/>
          <w:sz w:val="24"/>
          <w:szCs w:val="24"/>
        </w:rPr>
      </w:pPr>
    </w:p>
    <w:p w14:paraId="668EB7ED" w14:textId="77777777" w:rsidR="002D6CB9" w:rsidRPr="00B07FA7" w:rsidRDefault="002D6CB9" w:rsidP="002D6CB9">
      <w:pPr>
        <w:pStyle w:val="tabel"/>
        <w:spacing w:line="360" w:lineRule="auto"/>
      </w:pPr>
      <w:bookmarkStart w:id="10" w:name="_bookmark4"/>
      <w:bookmarkStart w:id="11" w:name="_Toc142118670"/>
      <w:bookmarkEnd w:id="10"/>
      <w:r w:rsidRPr="00B07FA7">
        <w:t>Tabel</w:t>
      </w:r>
      <w:r w:rsidRPr="00B07FA7">
        <w:rPr>
          <w:spacing w:val="-2"/>
        </w:rPr>
        <w:t xml:space="preserve"> </w:t>
      </w:r>
      <w:r w:rsidRPr="00B07FA7">
        <w:t>1.2</w:t>
      </w:r>
      <w:r w:rsidRPr="00B07FA7">
        <w:rPr>
          <w:spacing w:val="-2"/>
        </w:rPr>
        <w:t xml:space="preserve"> </w:t>
      </w:r>
      <w:r w:rsidRPr="00B07FA7">
        <w:t>Beban</w:t>
      </w:r>
      <w:r w:rsidRPr="00B07FA7">
        <w:rPr>
          <w:spacing w:val="-2"/>
        </w:rPr>
        <w:t xml:space="preserve"> </w:t>
      </w:r>
      <w:r w:rsidRPr="00B07FA7">
        <w:t>Pajak</w:t>
      </w:r>
      <w:bookmarkEnd w:id="11"/>
    </w:p>
    <w:tbl>
      <w:tblPr>
        <w:tblW w:w="80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1418"/>
        <w:gridCol w:w="1559"/>
        <w:gridCol w:w="1417"/>
        <w:gridCol w:w="1418"/>
        <w:gridCol w:w="1559"/>
      </w:tblGrid>
      <w:tr w:rsidR="002D6CB9" w:rsidRPr="00B07FA7" w14:paraId="02A662F4" w14:textId="77777777" w:rsidTr="0020773D">
        <w:trPr>
          <w:trHeight w:val="355"/>
        </w:trPr>
        <w:tc>
          <w:tcPr>
            <w:tcW w:w="658" w:type="dxa"/>
            <w:vMerge w:val="restart"/>
          </w:tcPr>
          <w:p w14:paraId="0C32F843" w14:textId="77777777" w:rsidR="002D6CB9" w:rsidRPr="00B07FA7" w:rsidRDefault="002D6CB9" w:rsidP="0020773D">
            <w:pPr>
              <w:spacing w:line="360" w:lineRule="auto"/>
              <w:jc w:val="both"/>
              <w:rPr>
                <w:rFonts w:asciiTheme="majorBidi" w:hAnsiTheme="majorBidi" w:cstheme="majorBidi"/>
                <w:b/>
                <w:sz w:val="24"/>
                <w:szCs w:val="24"/>
              </w:rPr>
            </w:pPr>
          </w:p>
          <w:p w14:paraId="1A6ACAC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NO</w:t>
            </w:r>
          </w:p>
        </w:tc>
        <w:tc>
          <w:tcPr>
            <w:tcW w:w="1418" w:type="dxa"/>
            <w:vMerge w:val="restart"/>
          </w:tcPr>
          <w:p w14:paraId="0DF2F79D" w14:textId="77777777" w:rsidR="002D6CB9" w:rsidRPr="00B07FA7" w:rsidRDefault="002D6CB9" w:rsidP="0020773D">
            <w:pPr>
              <w:spacing w:line="360" w:lineRule="auto"/>
              <w:jc w:val="both"/>
              <w:rPr>
                <w:rFonts w:asciiTheme="majorBidi" w:hAnsiTheme="majorBidi" w:cstheme="majorBidi"/>
                <w:b/>
                <w:sz w:val="24"/>
                <w:szCs w:val="24"/>
              </w:rPr>
            </w:pPr>
          </w:p>
          <w:p w14:paraId="3D11ED0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KODE</w:t>
            </w:r>
          </w:p>
        </w:tc>
        <w:tc>
          <w:tcPr>
            <w:tcW w:w="4394" w:type="dxa"/>
            <w:gridSpan w:val="3"/>
          </w:tcPr>
          <w:p w14:paraId="73BFA2D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TAHUN</w:t>
            </w:r>
          </w:p>
        </w:tc>
        <w:tc>
          <w:tcPr>
            <w:tcW w:w="1559" w:type="dxa"/>
            <w:vMerge w:val="restart"/>
          </w:tcPr>
          <w:p w14:paraId="19D84A16" w14:textId="77777777" w:rsidR="002D6CB9" w:rsidRPr="00B07FA7" w:rsidRDefault="002D6CB9" w:rsidP="0020773D">
            <w:pPr>
              <w:spacing w:line="360" w:lineRule="auto"/>
              <w:jc w:val="both"/>
              <w:rPr>
                <w:rFonts w:asciiTheme="majorBidi" w:hAnsiTheme="majorBidi" w:cstheme="majorBidi"/>
                <w:b/>
                <w:sz w:val="24"/>
                <w:szCs w:val="24"/>
              </w:rPr>
            </w:pPr>
          </w:p>
          <w:p w14:paraId="199EF84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RATA-RATA</w:t>
            </w:r>
          </w:p>
        </w:tc>
      </w:tr>
      <w:tr w:rsidR="002D6CB9" w:rsidRPr="00B07FA7" w14:paraId="689451F4" w14:textId="77777777" w:rsidTr="0020773D">
        <w:trPr>
          <w:trHeight w:val="355"/>
        </w:trPr>
        <w:tc>
          <w:tcPr>
            <w:tcW w:w="658" w:type="dxa"/>
            <w:vMerge/>
            <w:tcBorders>
              <w:top w:val="nil"/>
            </w:tcBorders>
          </w:tcPr>
          <w:p w14:paraId="442EEADB" w14:textId="77777777" w:rsidR="002D6CB9" w:rsidRPr="00B07FA7" w:rsidRDefault="002D6CB9" w:rsidP="0020773D">
            <w:pPr>
              <w:spacing w:line="360" w:lineRule="auto"/>
              <w:jc w:val="both"/>
              <w:rPr>
                <w:rFonts w:asciiTheme="majorBidi" w:hAnsiTheme="majorBidi" w:cstheme="majorBidi"/>
                <w:sz w:val="24"/>
                <w:szCs w:val="24"/>
              </w:rPr>
            </w:pPr>
          </w:p>
        </w:tc>
        <w:tc>
          <w:tcPr>
            <w:tcW w:w="1418" w:type="dxa"/>
            <w:vMerge/>
            <w:tcBorders>
              <w:top w:val="nil"/>
            </w:tcBorders>
          </w:tcPr>
          <w:p w14:paraId="56F4A096" w14:textId="77777777" w:rsidR="002D6CB9" w:rsidRPr="00B07FA7" w:rsidRDefault="002D6CB9" w:rsidP="0020773D">
            <w:pPr>
              <w:spacing w:line="360" w:lineRule="auto"/>
              <w:jc w:val="both"/>
              <w:rPr>
                <w:rFonts w:asciiTheme="majorBidi" w:hAnsiTheme="majorBidi" w:cstheme="majorBidi"/>
                <w:sz w:val="24"/>
                <w:szCs w:val="24"/>
              </w:rPr>
            </w:pPr>
          </w:p>
        </w:tc>
        <w:tc>
          <w:tcPr>
            <w:tcW w:w="1559" w:type="dxa"/>
          </w:tcPr>
          <w:p w14:paraId="01C180D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2019</w:t>
            </w:r>
          </w:p>
        </w:tc>
        <w:tc>
          <w:tcPr>
            <w:tcW w:w="1417" w:type="dxa"/>
          </w:tcPr>
          <w:p w14:paraId="7778BCF3"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2020</w:t>
            </w:r>
          </w:p>
        </w:tc>
        <w:tc>
          <w:tcPr>
            <w:tcW w:w="1418" w:type="dxa"/>
          </w:tcPr>
          <w:p w14:paraId="6DF5B85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2021</w:t>
            </w:r>
          </w:p>
        </w:tc>
        <w:tc>
          <w:tcPr>
            <w:tcW w:w="1559" w:type="dxa"/>
            <w:vMerge/>
            <w:tcBorders>
              <w:top w:val="nil"/>
            </w:tcBorders>
          </w:tcPr>
          <w:p w14:paraId="06AE5234" w14:textId="77777777" w:rsidR="002D6CB9" w:rsidRPr="00B07FA7" w:rsidRDefault="002D6CB9" w:rsidP="0020773D">
            <w:pPr>
              <w:spacing w:line="360" w:lineRule="auto"/>
              <w:jc w:val="both"/>
              <w:rPr>
                <w:rFonts w:asciiTheme="majorBidi" w:hAnsiTheme="majorBidi" w:cstheme="majorBidi"/>
                <w:sz w:val="24"/>
                <w:szCs w:val="24"/>
              </w:rPr>
            </w:pPr>
          </w:p>
        </w:tc>
      </w:tr>
      <w:tr w:rsidR="002D6CB9" w:rsidRPr="00B07FA7" w14:paraId="638BFF2A" w14:textId="77777777" w:rsidTr="0020773D">
        <w:trPr>
          <w:trHeight w:val="454"/>
        </w:trPr>
        <w:tc>
          <w:tcPr>
            <w:tcW w:w="658" w:type="dxa"/>
          </w:tcPr>
          <w:p w14:paraId="1D18FF4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1</w:t>
            </w:r>
          </w:p>
        </w:tc>
        <w:tc>
          <w:tcPr>
            <w:tcW w:w="1418" w:type="dxa"/>
          </w:tcPr>
          <w:p w14:paraId="6305B6A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BNGA</w:t>
            </w:r>
          </w:p>
        </w:tc>
        <w:tc>
          <w:tcPr>
            <w:tcW w:w="1559" w:type="dxa"/>
          </w:tcPr>
          <w:p w14:paraId="6D3E2F63"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1.310.962,00</w:t>
            </w:r>
          </w:p>
        </w:tc>
        <w:tc>
          <w:tcPr>
            <w:tcW w:w="1417" w:type="dxa"/>
          </w:tcPr>
          <w:p w14:paraId="05ACE4A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936.166,00</w:t>
            </w:r>
          </w:p>
        </w:tc>
        <w:tc>
          <w:tcPr>
            <w:tcW w:w="1418" w:type="dxa"/>
          </w:tcPr>
          <w:p w14:paraId="54CD702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1.092.494,00</w:t>
            </w:r>
          </w:p>
        </w:tc>
        <w:tc>
          <w:tcPr>
            <w:tcW w:w="1559" w:type="dxa"/>
          </w:tcPr>
          <w:p w14:paraId="68536D1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1.113.207,33</w:t>
            </w:r>
          </w:p>
        </w:tc>
      </w:tr>
      <w:tr w:rsidR="002D6CB9" w:rsidRPr="00B07FA7" w14:paraId="743DAE94" w14:textId="77777777" w:rsidTr="0020773D">
        <w:trPr>
          <w:trHeight w:val="454"/>
        </w:trPr>
        <w:tc>
          <w:tcPr>
            <w:tcW w:w="658" w:type="dxa"/>
          </w:tcPr>
          <w:p w14:paraId="0CC8CDD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2</w:t>
            </w:r>
          </w:p>
        </w:tc>
        <w:tc>
          <w:tcPr>
            <w:tcW w:w="1418" w:type="dxa"/>
          </w:tcPr>
          <w:p w14:paraId="0E8E8EC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BBCA</w:t>
            </w:r>
          </w:p>
        </w:tc>
        <w:tc>
          <w:tcPr>
            <w:tcW w:w="1559" w:type="dxa"/>
          </w:tcPr>
          <w:p w14:paraId="0E08F716"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7.719.024,00</w:t>
            </w:r>
          </w:p>
        </w:tc>
        <w:tc>
          <w:tcPr>
            <w:tcW w:w="1417" w:type="dxa"/>
          </w:tcPr>
          <w:p w14:paraId="08FBCBB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6.421.398,00</w:t>
            </w:r>
          </w:p>
        </w:tc>
        <w:tc>
          <w:tcPr>
            <w:tcW w:w="1418" w:type="dxa"/>
          </w:tcPr>
          <w:p w14:paraId="3EC2818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7.401.015,00</w:t>
            </w:r>
          </w:p>
        </w:tc>
        <w:tc>
          <w:tcPr>
            <w:tcW w:w="1559" w:type="dxa"/>
          </w:tcPr>
          <w:p w14:paraId="46EFAFF2"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7.180.479,00</w:t>
            </w:r>
          </w:p>
        </w:tc>
      </w:tr>
      <w:tr w:rsidR="002D6CB9" w:rsidRPr="00B07FA7" w14:paraId="044BBFBF" w14:textId="77777777" w:rsidTr="0020773D">
        <w:trPr>
          <w:trHeight w:val="454"/>
        </w:trPr>
        <w:tc>
          <w:tcPr>
            <w:tcW w:w="658" w:type="dxa"/>
          </w:tcPr>
          <w:p w14:paraId="7D5F5188"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3</w:t>
            </w:r>
          </w:p>
        </w:tc>
        <w:tc>
          <w:tcPr>
            <w:tcW w:w="1418" w:type="dxa"/>
          </w:tcPr>
          <w:p w14:paraId="4CC7D2A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BMRI</w:t>
            </w:r>
          </w:p>
        </w:tc>
        <w:tc>
          <w:tcPr>
            <w:tcW w:w="1559" w:type="dxa"/>
          </w:tcPr>
          <w:p w14:paraId="28E9417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7.985.848,00</w:t>
            </w:r>
          </w:p>
        </w:tc>
        <w:tc>
          <w:tcPr>
            <w:tcW w:w="1417" w:type="dxa"/>
          </w:tcPr>
          <w:p w14:paraId="17802754"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5.993.477,00</w:t>
            </w:r>
          </w:p>
        </w:tc>
        <w:tc>
          <w:tcPr>
            <w:tcW w:w="1418" w:type="dxa"/>
          </w:tcPr>
          <w:p w14:paraId="2A71797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7.807.324,00</w:t>
            </w:r>
          </w:p>
        </w:tc>
        <w:tc>
          <w:tcPr>
            <w:tcW w:w="1559" w:type="dxa"/>
          </w:tcPr>
          <w:p w14:paraId="5E4E7E2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7.262.216,33</w:t>
            </w:r>
          </w:p>
        </w:tc>
      </w:tr>
      <w:tr w:rsidR="002D6CB9" w:rsidRPr="00B07FA7" w14:paraId="6E2F9B1D" w14:textId="77777777" w:rsidTr="0020773D">
        <w:trPr>
          <w:trHeight w:val="454"/>
        </w:trPr>
        <w:tc>
          <w:tcPr>
            <w:tcW w:w="658" w:type="dxa"/>
          </w:tcPr>
          <w:p w14:paraId="6907C0B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4</w:t>
            </w:r>
          </w:p>
        </w:tc>
        <w:tc>
          <w:tcPr>
            <w:tcW w:w="1418" w:type="dxa"/>
          </w:tcPr>
          <w:p w14:paraId="69797E34"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BBTN</w:t>
            </w:r>
          </w:p>
        </w:tc>
        <w:tc>
          <w:tcPr>
            <w:tcW w:w="1559" w:type="dxa"/>
          </w:tcPr>
          <w:p w14:paraId="74EB7A8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201.799,00</w:t>
            </w:r>
          </w:p>
        </w:tc>
        <w:tc>
          <w:tcPr>
            <w:tcW w:w="1417" w:type="dxa"/>
          </w:tcPr>
          <w:p w14:paraId="08C8DE52"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668.499,00</w:t>
            </w:r>
          </w:p>
        </w:tc>
        <w:tc>
          <w:tcPr>
            <w:tcW w:w="1418" w:type="dxa"/>
          </w:tcPr>
          <w:p w14:paraId="1D05AFB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617.093,00</w:t>
            </w:r>
          </w:p>
        </w:tc>
        <w:tc>
          <w:tcPr>
            <w:tcW w:w="1559" w:type="dxa"/>
          </w:tcPr>
          <w:p w14:paraId="7E3263E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495.797,00</w:t>
            </w:r>
          </w:p>
        </w:tc>
      </w:tr>
      <w:tr w:rsidR="002D6CB9" w:rsidRPr="00B07FA7" w14:paraId="400370C0" w14:textId="77777777" w:rsidTr="0020773D">
        <w:trPr>
          <w:trHeight w:val="454"/>
        </w:trPr>
        <w:tc>
          <w:tcPr>
            <w:tcW w:w="658" w:type="dxa"/>
          </w:tcPr>
          <w:p w14:paraId="335E8DA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5</w:t>
            </w:r>
          </w:p>
        </w:tc>
        <w:tc>
          <w:tcPr>
            <w:tcW w:w="1418" w:type="dxa"/>
          </w:tcPr>
          <w:p w14:paraId="4D6D7C6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BDMN</w:t>
            </w:r>
          </w:p>
        </w:tc>
        <w:tc>
          <w:tcPr>
            <w:tcW w:w="1559" w:type="dxa"/>
          </w:tcPr>
          <w:p w14:paraId="7C4AB72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1.619.447,00</w:t>
            </w:r>
          </w:p>
        </w:tc>
        <w:tc>
          <w:tcPr>
            <w:tcW w:w="1417" w:type="dxa"/>
          </w:tcPr>
          <w:p w14:paraId="59628D9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978.134,00</w:t>
            </w:r>
          </w:p>
        </w:tc>
        <w:tc>
          <w:tcPr>
            <w:tcW w:w="1418" w:type="dxa"/>
          </w:tcPr>
          <w:p w14:paraId="34DFD6D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610.640,00</w:t>
            </w:r>
          </w:p>
        </w:tc>
        <w:tc>
          <w:tcPr>
            <w:tcW w:w="1559" w:type="dxa"/>
          </w:tcPr>
          <w:p w14:paraId="0A42CEC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1.069.407,00</w:t>
            </w:r>
          </w:p>
        </w:tc>
      </w:tr>
      <w:tr w:rsidR="002D6CB9" w:rsidRPr="00B07FA7" w14:paraId="707B75D7" w14:textId="77777777" w:rsidTr="0020773D">
        <w:trPr>
          <w:trHeight w:val="454"/>
        </w:trPr>
        <w:tc>
          <w:tcPr>
            <w:tcW w:w="2076" w:type="dxa"/>
            <w:gridSpan w:val="2"/>
          </w:tcPr>
          <w:p w14:paraId="5F09420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lastRenderedPageBreak/>
              <w:t>Rata-rata</w:t>
            </w:r>
          </w:p>
        </w:tc>
        <w:tc>
          <w:tcPr>
            <w:tcW w:w="1559" w:type="dxa"/>
          </w:tcPr>
          <w:p w14:paraId="0136DCF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3.767.416,00</w:t>
            </w:r>
          </w:p>
        </w:tc>
        <w:tc>
          <w:tcPr>
            <w:tcW w:w="1417" w:type="dxa"/>
          </w:tcPr>
          <w:p w14:paraId="30C6A73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2.999.534,80</w:t>
            </w:r>
          </w:p>
        </w:tc>
        <w:tc>
          <w:tcPr>
            <w:tcW w:w="1418" w:type="dxa"/>
          </w:tcPr>
          <w:p w14:paraId="500A0CD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3.505.713,20</w:t>
            </w:r>
          </w:p>
        </w:tc>
        <w:tc>
          <w:tcPr>
            <w:tcW w:w="1559" w:type="dxa"/>
          </w:tcPr>
          <w:p w14:paraId="2C9BCFB1"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3.424.221,33</w:t>
            </w:r>
          </w:p>
        </w:tc>
      </w:tr>
    </w:tbl>
    <w:p w14:paraId="4B64B051" w14:textId="77777777" w:rsidR="002D6CB9" w:rsidRPr="00B07FA7" w:rsidRDefault="002D6CB9" w:rsidP="002D6CB9">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Sumber:</w:t>
      </w:r>
      <w:r w:rsidRPr="00B07FA7">
        <w:rPr>
          <w:rFonts w:asciiTheme="majorBidi" w:hAnsiTheme="majorBidi" w:cstheme="majorBidi"/>
          <w:spacing w:val="-1"/>
          <w:sz w:val="24"/>
          <w:szCs w:val="24"/>
        </w:rPr>
        <w:t xml:space="preserve"> </w:t>
      </w:r>
      <w:hyperlink r:id="rId15">
        <w:r w:rsidRPr="00B07FA7">
          <w:rPr>
            <w:rFonts w:asciiTheme="majorBidi" w:hAnsiTheme="majorBidi" w:cstheme="majorBidi"/>
            <w:sz w:val="24"/>
            <w:szCs w:val="24"/>
          </w:rPr>
          <w:t>www.idx.co.id</w:t>
        </w:r>
      </w:hyperlink>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(data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diolah)</w:t>
      </w:r>
    </w:p>
    <w:p w14:paraId="70CCECF6" w14:textId="77777777" w:rsidR="002D6CB9" w:rsidRPr="00B07FA7" w:rsidRDefault="002D6CB9" w:rsidP="002D6CB9">
      <w:pPr>
        <w:spacing w:line="360" w:lineRule="auto"/>
        <w:ind w:firstLine="720"/>
        <w:jc w:val="both"/>
        <w:rPr>
          <w:rFonts w:asciiTheme="majorBidi" w:hAnsiTheme="majorBidi" w:cstheme="majorBidi"/>
          <w:sz w:val="24"/>
          <w:szCs w:val="24"/>
        </w:rPr>
      </w:pPr>
      <w:bookmarkStart w:id="12" w:name="_bookmark5"/>
      <w:bookmarkEnd w:id="12"/>
      <w:r w:rsidRPr="00B07FA7">
        <w:rPr>
          <w:rFonts w:asciiTheme="majorBidi" w:hAnsiTheme="majorBidi" w:cstheme="majorBidi"/>
          <w:sz w:val="24"/>
          <w:szCs w:val="24"/>
        </w:rPr>
        <w:t>Laba sebelum pajak dan laba bersih tahun berjalan akan dipengaruhi oleh beban pajak yang diperkirakan akan meningkat pada tahun 2019 dan kemudian turun pada tahun 2020 dan 2021.</w:t>
      </w:r>
    </w:p>
    <w:p w14:paraId="00AB9BE5" w14:textId="77777777" w:rsidR="002D6CB9" w:rsidRPr="00B07FA7" w:rsidRDefault="002D6CB9" w:rsidP="002D6CB9">
      <w:pPr>
        <w:spacing w:line="360" w:lineRule="auto"/>
        <w:ind w:firstLine="720"/>
        <w:jc w:val="both"/>
        <w:rPr>
          <w:rFonts w:asciiTheme="majorBidi" w:hAnsiTheme="majorBidi" w:cstheme="majorBidi"/>
          <w:sz w:val="24"/>
          <w:szCs w:val="24"/>
        </w:rPr>
      </w:pPr>
    </w:p>
    <w:p w14:paraId="528863DA" w14:textId="77777777" w:rsidR="002D6CB9" w:rsidRPr="00B07FA7" w:rsidRDefault="002D6CB9" w:rsidP="002D6CB9">
      <w:pPr>
        <w:pStyle w:val="tabel"/>
        <w:spacing w:line="360" w:lineRule="auto"/>
      </w:pPr>
      <w:bookmarkStart w:id="13" w:name="_Toc142118671"/>
      <w:r w:rsidRPr="00B07FA7">
        <w:t>Tabel</w:t>
      </w:r>
      <w:r w:rsidRPr="00B07FA7">
        <w:rPr>
          <w:spacing w:val="-2"/>
        </w:rPr>
        <w:t xml:space="preserve"> </w:t>
      </w:r>
      <w:r w:rsidRPr="00B07FA7">
        <w:t>1.3</w:t>
      </w:r>
      <w:r w:rsidRPr="00B07FA7">
        <w:rPr>
          <w:spacing w:val="-2"/>
        </w:rPr>
        <w:t xml:space="preserve"> </w:t>
      </w:r>
      <w:r w:rsidRPr="00B07FA7">
        <w:t>Ekuitas</w:t>
      </w:r>
      <w:bookmarkEnd w:id="13"/>
    </w:p>
    <w:tbl>
      <w:tblPr>
        <w:tblW w:w="84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
        <w:gridCol w:w="992"/>
        <w:gridCol w:w="1701"/>
        <w:gridCol w:w="1701"/>
        <w:gridCol w:w="1701"/>
        <w:gridCol w:w="1701"/>
      </w:tblGrid>
      <w:tr w:rsidR="002D6CB9" w:rsidRPr="00B07FA7" w14:paraId="459B66EE" w14:textId="77777777" w:rsidTr="0020773D">
        <w:trPr>
          <w:trHeight w:val="430"/>
        </w:trPr>
        <w:tc>
          <w:tcPr>
            <w:tcW w:w="658" w:type="dxa"/>
            <w:vMerge w:val="restart"/>
          </w:tcPr>
          <w:p w14:paraId="556B7CDC" w14:textId="77777777" w:rsidR="002D6CB9" w:rsidRPr="00B07FA7" w:rsidRDefault="002D6CB9" w:rsidP="0020773D">
            <w:pPr>
              <w:spacing w:line="360" w:lineRule="auto"/>
              <w:jc w:val="both"/>
              <w:rPr>
                <w:rFonts w:asciiTheme="majorBidi" w:hAnsiTheme="majorBidi" w:cstheme="majorBidi"/>
                <w:b/>
                <w:sz w:val="24"/>
                <w:szCs w:val="24"/>
              </w:rPr>
            </w:pPr>
          </w:p>
          <w:p w14:paraId="17A1E0F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NO</w:t>
            </w:r>
          </w:p>
        </w:tc>
        <w:tc>
          <w:tcPr>
            <w:tcW w:w="992" w:type="dxa"/>
            <w:vMerge w:val="restart"/>
          </w:tcPr>
          <w:p w14:paraId="3840EDF4" w14:textId="77777777" w:rsidR="002D6CB9" w:rsidRPr="00B07FA7" w:rsidRDefault="002D6CB9" w:rsidP="0020773D">
            <w:pPr>
              <w:spacing w:line="360" w:lineRule="auto"/>
              <w:jc w:val="both"/>
              <w:rPr>
                <w:rFonts w:asciiTheme="majorBidi" w:hAnsiTheme="majorBidi" w:cstheme="majorBidi"/>
                <w:b/>
                <w:sz w:val="24"/>
                <w:szCs w:val="24"/>
              </w:rPr>
            </w:pPr>
          </w:p>
          <w:p w14:paraId="2DF56B4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KODE</w:t>
            </w:r>
          </w:p>
        </w:tc>
        <w:tc>
          <w:tcPr>
            <w:tcW w:w="5103" w:type="dxa"/>
            <w:gridSpan w:val="3"/>
          </w:tcPr>
          <w:p w14:paraId="3B216121"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TAHUN</w:t>
            </w:r>
          </w:p>
        </w:tc>
        <w:tc>
          <w:tcPr>
            <w:tcW w:w="1701" w:type="dxa"/>
            <w:vMerge w:val="restart"/>
          </w:tcPr>
          <w:p w14:paraId="0A97FCC4" w14:textId="77777777" w:rsidR="002D6CB9" w:rsidRPr="00B07FA7" w:rsidRDefault="002D6CB9" w:rsidP="0020773D">
            <w:pPr>
              <w:spacing w:line="360" w:lineRule="auto"/>
              <w:jc w:val="both"/>
              <w:rPr>
                <w:rFonts w:asciiTheme="majorBidi" w:hAnsiTheme="majorBidi" w:cstheme="majorBidi"/>
                <w:b/>
                <w:sz w:val="24"/>
                <w:szCs w:val="24"/>
              </w:rPr>
            </w:pPr>
          </w:p>
          <w:p w14:paraId="03C8B383"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RATA-RATA</w:t>
            </w:r>
          </w:p>
        </w:tc>
      </w:tr>
      <w:tr w:rsidR="002D6CB9" w:rsidRPr="00B07FA7" w14:paraId="53BA9A63" w14:textId="77777777" w:rsidTr="0020773D">
        <w:trPr>
          <w:trHeight w:val="430"/>
        </w:trPr>
        <w:tc>
          <w:tcPr>
            <w:tcW w:w="658" w:type="dxa"/>
            <w:vMerge/>
            <w:tcBorders>
              <w:top w:val="nil"/>
            </w:tcBorders>
          </w:tcPr>
          <w:p w14:paraId="75C89718" w14:textId="77777777" w:rsidR="002D6CB9" w:rsidRPr="00B07FA7" w:rsidRDefault="002D6CB9" w:rsidP="0020773D">
            <w:pPr>
              <w:spacing w:line="360" w:lineRule="auto"/>
              <w:jc w:val="both"/>
              <w:rPr>
                <w:rFonts w:asciiTheme="majorBidi" w:hAnsiTheme="majorBidi" w:cstheme="majorBidi"/>
                <w:sz w:val="24"/>
                <w:szCs w:val="24"/>
              </w:rPr>
            </w:pPr>
          </w:p>
        </w:tc>
        <w:tc>
          <w:tcPr>
            <w:tcW w:w="992" w:type="dxa"/>
            <w:vMerge/>
            <w:tcBorders>
              <w:top w:val="nil"/>
            </w:tcBorders>
          </w:tcPr>
          <w:p w14:paraId="2B595D5F" w14:textId="77777777" w:rsidR="002D6CB9" w:rsidRPr="00B07FA7" w:rsidRDefault="002D6CB9" w:rsidP="0020773D">
            <w:pPr>
              <w:spacing w:line="360" w:lineRule="auto"/>
              <w:jc w:val="both"/>
              <w:rPr>
                <w:rFonts w:asciiTheme="majorBidi" w:hAnsiTheme="majorBidi" w:cstheme="majorBidi"/>
                <w:sz w:val="24"/>
                <w:szCs w:val="24"/>
              </w:rPr>
            </w:pPr>
          </w:p>
        </w:tc>
        <w:tc>
          <w:tcPr>
            <w:tcW w:w="1701" w:type="dxa"/>
          </w:tcPr>
          <w:p w14:paraId="1E5FBD7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2019</w:t>
            </w:r>
          </w:p>
        </w:tc>
        <w:tc>
          <w:tcPr>
            <w:tcW w:w="1701" w:type="dxa"/>
          </w:tcPr>
          <w:p w14:paraId="59F50BD2"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2020</w:t>
            </w:r>
          </w:p>
        </w:tc>
        <w:tc>
          <w:tcPr>
            <w:tcW w:w="1701" w:type="dxa"/>
          </w:tcPr>
          <w:p w14:paraId="28D365F6"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2021</w:t>
            </w:r>
          </w:p>
        </w:tc>
        <w:tc>
          <w:tcPr>
            <w:tcW w:w="1701" w:type="dxa"/>
            <w:vMerge/>
            <w:tcBorders>
              <w:top w:val="nil"/>
            </w:tcBorders>
          </w:tcPr>
          <w:p w14:paraId="50FB4CB5" w14:textId="77777777" w:rsidR="002D6CB9" w:rsidRPr="00B07FA7" w:rsidRDefault="002D6CB9" w:rsidP="0020773D">
            <w:pPr>
              <w:spacing w:line="360" w:lineRule="auto"/>
              <w:jc w:val="both"/>
              <w:rPr>
                <w:rFonts w:asciiTheme="majorBidi" w:hAnsiTheme="majorBidi" w:cstheme="majorBidi"/>
                <w:sz w:val="24"/>
                <w:szCs w:val="24"/>
              </w:rPr>
            </w:pPr>
          </w:p>
        </w:tc>
      </w:tr>
      <w:tr w:rsidR="002D6CB9" w:rsidRPr="00B07FA7" w14:paraId="229CDFB7" w14:textId="77777777" w:rsidTr="0020773D">
        <w:trPr>
          <w:trHeight w:val="430"/>
        </w:trPr>
        <w:tc>
          <w:tcPr>
            <w:tcW w:w="658" w:type="dxa"/>
          </w:tcPr>
          <w:p w14:paraId="38C1B19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1</w:t>
            </w:r>
          </w:p>
        </w:tc>
        <w:tc>
          <w:tcPr>
            <w:tcW w:w="992" w:type="dxa"/>
          </w:tcPr>
          <w:p w14:paraId="79C7B238"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BNGA</w:t>
            </w:r>
          </w:p>
        </w:tc>
        <w:tc>
          <w:tcPr>
            <w:tcW w:w="1701" w:type="dxa"/>
          </w:tcPr>
          <w:p w14:paraId="7D0CF48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43.294.166,00</w:t>
            </w:r>
          </w:p>
        </w:tc>
        <w:tc>
          <w:tcPr>
            <w:tcW w:w="1701" w:type="dxa"/>
          </w:tcPr>
          <w:p w14:paraId="750E6F68"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41.053.051,00</w:t>
            </w:r>
          </w:p>
        </w:tc>
        <w:tc>
          <w:tcPr>
            <w:tcW w:w="1701" w:type="dxa"/>
          </w:tcPr>
          <w:p w14:paraId="45D4CCC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43.388.358,00</w:t>
            </w:r>
          </w:p>
        </w:tc>
        <w:tc>
          <w:tcPr>
            <w:tcW w:w="1701" w:type="dxa"/>
          </w:tcPr>
          <w:p w14:paraId="0FC20DE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42.578.525,00</w:t>
            </w:r>
          </w:p>
        </w:tc>
      </w:tr>
      <w:tr w:rsidR="002D6CB9" w:rsidRPr="00B07FA7" w14:paraId="7AC64AC3" w14:textId="77777777" w:rsidTr="0020773D">
        <w:trPr>
          <w:trHeight w:val="430"/>
        </w:trPr>
        <w:tc>
          <w:tcPr>
            <w:tcW w:w="658" w:type="dxa"/>
          </w:tcPr>
          <w:p w14:paraId="773F462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2</w:t>
            </w:r>
          </w:p>
        </w:tc>
        <w:tc>
          <w:tcPr>
            <w:tcW w:w="992" w:type="dxa"/>
          </w:tcPr>
          <w:p w14:paraId="5173E5E4"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BBCA</w:t>
            </w:r>
          </w:p>
        </w:tc>
        <w:tc>
          <w:tcPr>
            <w:tcW w:w="1701" w:type="dxa"/>
          </w:tcPr>
          <w:p w14:paraId="664748D9"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174.143.156,00</w:t>
            </w:r>
          </w:p>
        </w:tc>
        <w:tc>
          <w:tcPr>
            <w:tcW w:w="1701" w:type="dxa"/>
          </w:tcPr>
          <w:p w14:paraId="57C291A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184.714.709,00</w:t>
            </w:r>
          </w:p>
        </w:tc>
        <w:tc>
          <w:tcPr>
            <w:tcW w:w="1701" w:type="dxa"/>
          </w:tcPr>
          <w:p w14:paraId="5E5BD32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202.848.934,00</w:t>
            </w:r>
          </w:p>
        </w:tc>
        <w:tc>
          <w:tcPr>
            <w:tcW w:w="1701" w:type="dxa"/>
          </w:tcPr>
          <w:p w14:paraId="03C013D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187.235.599,67</w:t>
            </w:r>
          </w:p>
        </w:tc>
      </w:tr>
      <w:tr w:rsidR="002D6CB9" w:rsidRPr="00B07FA7" w14:paraId="6CF3B6DC" w14:textId="77777777" w:rsidTr="0020773D">
        <w:trPr>
          <w:trHeight w:val="430"/>
        </w:trPr>
        <w:tc>
          <w:tcPr>
            <w:tcW w:w="658" w:type="dxa"/>
          </w:tcPr>
          <w:p w14:paraId="242F205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3</w:t>
            </w:r>
          </w:p>
        </w:tc>
        <w:tc>
          <w:tcPr>
            <w:tcW w:w="992" w:type="dxa"/>
          </w:tcPr>
          <w:p w14:paraId="3EF95DA3"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BMRI</w:t>
            </w:r>
          </w:p>
        </w:tc>
        <w:tc>
          <w:tcPr>
            <w:tcW w:w="1701" w:type="dxa"/>
          </w:tcPr>
          <w:p w14:paraId="7F8A057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218.852.069,00</w:t>
            </w:r>
          </w:p>
        </w:tc>
        <w:tc>
          <w:tcPr>
            <w:tcW w:w="1701" w:type="dxa"/>
          </w:tcPr>
          <w:p w14:paraId="6D016CF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204.699.668,00</w:t>
            </w:r>
          </w:p>
        </w:tc>
        <w:tc>
          <w:tcPr>
            <w:tcW w:w="1701" w:type="dxa"/>
          </w:tcPr>
          <w:p w14:paraId="6ABF2B5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222.111.282,00</w:t>
            </w:r>
          </w:p>
        </w:tc>
        <w:tc>
          <w:tcPr>
            <w:tcW w:w="1701" w:type="dxa"/>
          </w:tcPr>
          <w:p w14:paraId="42EF2F3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215.221.006,33</w:t>
            </w:r>
          </w:p>
        </w:tc>
      </w:tr>
      <w:tr w:rsidR="002D6CB9" w:rsidRPr="00B07FA7" w14:paraId="28F13AD2" w14:textId="77777777" w:rsidTr="0020773D">
        <w:trPr>
          <w:trHeight w:val="430"/>
        </w:trPr>
        <w:tc>
          <w:tcPr>
            <w:tcW w:w="658" w:type="dxa"/>
          </w:tcPr>
          <w:p w14:paraId="5CBAFA4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4</w:t>
            </w:r>
          </w:p>
        </w:tc>
        <w:tc>
          <w:tcPr>
            <w:tcW w:w="992" w:type="dxa"/>
          </w:tcPr>
          <w:p w14:paraId="0C1F4B7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BBTN</w:t>
            </w:r>
          </w:p>
        </w:tc>
        <w:tc>
          <w:tcPr>
            <w:tcW w:w="1701" w:type="dxa"/>
          </w:tcPr>
          <w:p w14:paraId="279F8C8B"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23.836.195,00</w:t>
            </w:r>
          </w:p>
        </w:tc>
        <w:tc>
          <w:tcPr>
            <w:tcW w:w="1701" w:type="dxa"/>
          </w:tcPr>
          <w:p w14:paraId="2EDF88B0"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19.987.845,00</w:t>
            </w:r>
          </w:p>
        </w:tc>
        <w:tc>
          <w:tcPr>
            <w:tcW w:w="1701" w:type="dxa"/>
          </w:tcPr>
          <w:p w14:paraId="508B99C2"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21.406.647,00</w:t>
            </w:r>
          </w:p>
        </w:tc>
        <w:tc>
          <w:tcPr>
            <w:tcW w:w="1701" w:type="dxa"/>
          </w:tcPr>
          <w:p w14:paraId="16968ECE"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21.743.562,33</w:t>
            </w:r>
          </w:p>
        </w:tc>
      </w:tr>
      <w:tr w:rsidR="002D6CB9" w:rsidRPr="00B07FA7" w14:paraId="054903FB" w14:textId="77777777" w:rsidTr="0020773D">
        <w:trPr>
          <w:trHeight w:val="430"/>
        </w:trPr>
        <w:tc>
          <w:tcPr>
            <w:tcW w:w="658" w:type="dxa"/>
          </w:tcPr>
          <w:p w14:paraId="496A56C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w w:val="101"/>
                <w:sz w:val="24"/>
                <w:szCs w:val="24"/>
              </w:rPr>
              <w:t>5</w:t>
            </w:r>
          </w:p>
        </w:tc>
        <w:tc>
          <w:tcPr>
            <w:tcW w:w="992" w:type="dxa"/>
          </w:tcPr>
          <w:p w14:paraId="0F906EA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BDMN</w:t>
            </w:r>
          </w:p>
        </w:tc>
        <w:tc>
          <w:tcPr>
            <w:tcW w:w="1701" w:type="dxa"/>
          </w:tcPr>
          <w:p w14:paraId="32F2E73F"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45.417.027,00</w:t>
            </w:r>
          </w:p>
        </w:tc>
        <w:tc>
          <w:tcPr>
            <w:tcW w:w="1701" w:type="dxa"/>
          </w:tcPr>
          <w:p w14:paraId="2B9E342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43.575.499,00</w:t>
            </w:r>
          </w:p>
        </w:tc>
        <w:tc>
          <w:tcPr>
            <w:tcW w:w="1701" w:type="dxa"/>
          </w:tcPr>
          <w:p w14:paraId="6F4394F5"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45.083.058,00</w:t>
            </w:r>
          </w:p>
        </w:tc>
        <w:tc>
          <w:tcPr>
            <w:tcW w:w="1701" w:type="dxa"/>
          </w:tcPr>
          <w:p w14:paraId="0EB65E36"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44.691.861,33</w:t>
            </w:r>
          </w:p>
        </w:tc>
      </w:tr>
      <w:tr w:rsidR="002D6CB9" w:rsidRPr="00B07FA7" w14:paraId="7DBB5183" w14:textId="77777777" w:rsidTr="0020773D">
        <w:trPr>
          <w:trHeight w:val="430"/>
        </w:trPr>
        <w:tc>
          <w:tcPr>
            <w:tcW w:w="1650" w:type="dxa"/>
            <w:gridSpan w:val="2"/>
          </w:tcPr>
          <w:p w14:paraId="5D2A56CD"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Rata-rata</w:t>
            </w:r>
          </w:p>
        </w:tc>
        <w:tc>
          <w:tcPr>
            <w:tcW w:w="1701" w:type="dxa"/>
          </w:tcPr>
          <w:p w14:paraId="3C50CD2A"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101.108.522,60</w:t>
            </w:r>
          </w:p>
        </w:tc>
        <w:tc>
          <w:tcPr>
            <w:tcW w:w="1701" w:type="dxa"/>
          </w:tcPr>
          <w:p w14:paraId="02DBA42C"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98.806.154,40</w:t>
            </w:r>
          </w:p>
        </w:tc>
        <w:tc>
          <w:tcPr>
            <w:tcW w:w="1701" w:type="dxa"/>
          </w:tcPr>
          <w:p w14:paraId="3F35CC4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106.967.655,80</w:t>
            </w:r>
          </w:p>
        </w:tc>
        <w:tc>
          <w:tcPr>
            <w:tcW w:w="1701" w:type="dxa"/>
          </w:tcPr>
          <w:p w14:paraId="0DEAA4A7" w14:textId="77777777" w:rsidR="002D6CB9" w:rsidRPr="00B07FA7" w:rsidRDefault="002D6CB9" w:rsidP="0020773D">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102.294.110,93</w:t>
            </w:r>
          </w:p>
        </w:tc>
      </w:tr>
    </w:tbl>
    <w:p w14:paraId="16330D4C" w14:textId="77777777" w:rsidR="002D6CB9" w:rsidRPr="00B07FA7" w:rsidRDefault="002D6CB9" w:rsidP="002D6CB9">
      <w:pPr>
        <w:spacing w:line="360" w:lineRule="auto"/>
        <w:jc w:val="both"/>
        <w:rPr>
          <w:rFonts w:asciiTheme="majorBidi" w:hAnsiTheme="majorBidi" w:cstheme="majorBidi"/>
          <w:sz w:val="24"/>
          <w:szCs w:val="24"/>
        </w:rPr>
      </w:pPr>
      <w:r w:rsidRPr="00B07FA7">
        <w:rPr>
          <w:rFonts w:asciiTheme="majorBidi" w:hAnsiTheme="majorBidi" w:cstheme="majorBidi"/>
          <w:sz w:val="24"/>
          <w:szCs w:val="24"/>
        </w:rPr>
        <w:t>Sumber:</w:t>
      </w:r>
      <w:r w:rsidRPr="00B07FA7">
        <w:rPr>
          <w:rFonts w:asciiTheme="majorBidi" w:hAnsiTheme="majorBidi" w:cstheme="majorBidi"/>
          <w:spacing w:val="-1"/>
          <w:sz w:val="24"/>
          <w:szCs w:val="24"/>
        </w:rPr>
        <w:t xml:space="preserve"> </w:t>
      </w:r>
      <w:hyperlink r:id="rId16">
        <w:r w:rsidRPr="00B07FA7">
          <w:rPr>
            <w:rFonts w:asciiTheme="majorBidi" w:hAnsiTheme="majorBidi" w:cstheme="majorBidi"/>
            <w:sz w:val="24"/>
            <w:szCs w:val="24"/>
          </w:rPr>
          <w:t>www.idx.co.id</w:t>
        </w:r>
      </w:hyperlink>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(data</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diolah)</w:t>
      </w:r>
    </w:p>
    <w:p w14:paraId="3F91D614"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Angka-angka sebelumnya menunjukkan bahwa pada tahun 2021, biaya ekuitas dan biaya terkait ekuitas meningkat, namun beban pajak turun.</w:t>
      </w:r>
    </w:p>
    <w:p w14:paraId="58CEA35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Hasil dari persiapan pajak dapat mengurangi uang yang dikeluarkan. Arus kas perusahaan dapat dikelola dan pengeluaran dikurangi melalui perencanaan pajak. Dengan bantuan perencanaan pajak, suatu bisnis dapat mengantisipasi kebutuhan keuangannya dan merencanakan pembayaran pajak dengan lebih baik.</w:t>
      </w:r>
    </w:p>
    <w:p w14:paraId="0A5C4367" w14:textId="77777777" w:rsidR="002D6CB9" w:rsidRPr="00B07FA7" w:rsidRDefault="002D6CB9" w:rsidP="002D6CB9">
      <w:pPr>
        <w:spacing w:line="360" w:lineRule="auto"/>
        <w:ind w:firstLine="720"/>
        <w:jc w:val="both"/>
        <w:rPr>
          <w:rFonts w:asciiTheme="majorBidi" w:hAnsiTheme="majorBidi" w:cstheme="majorBidi"/>
          <w:b/>
          <w:sz w:val="24"/>
          <w:szCs w:val="24"/>
        </w:rPr>
      </w:pPr>
      <w:r w:rsidRPr="00B07FA7">
        <w:rPr>
          <w:rFonts w:asciiTheme="majorBidi" w:hAnsiTheme="majorBidi" w:cstheme="majorBidi"/>
          <w:sz w:val="24"/>
          <w:szCs w:val="24"/>
        </w:rPr>
        <w:t>Berdasarkan latar belakang diatas maka penulis tertarik untuk mengambil</w:t>
      </w:r>
      <w:r w:rsidRPr="00B07FA7">
        <w:rPr>
          <w:rFonts w:asciiTheme="majorBidi" w:hAnsiTheme="majorBidi" w:cstheme="majorBidi"/>
          <w:spacing w:val="-57"/>
          <w:sz w:val="24"/>
          <w:szCs w:val="24"/>
        </w:rPr>
        <w:t xml:space="preserve"> </w:t>
      </w:r>
      <w:r w:rsidRPr="00B07FA7">
        <w:rPr>
          <w:rFonts w:asciiTheme="majorBidi" w:hAnsiTheme="majorBidi" w:cstheme="majorBidi"/>
          <w:sz w:val="24"/>
          <w:szCs w:val="24"/>
        </w:rPr>
        <w:t>judul</w:t>
      </w:r>
      <w:r w:rsidRPr="00B07FA7">
        <w:rPr>
          <w:rFonts w:asciiTheme="majorBidi" w:hAnsiTheme="majorBidi" w:cstheme="majorBidi"/>
          <w:spacing w:val="1"/>
          <w:sz w:val="24"/>
          <w:szCs w:val="24"/>
        </w:rPr>
        <w:t xml:space="preserve"> </w:t>
      </w:r>
      <w:r w:rsidRPr="00B07FA7">
        <w:rPr>
          <w:rFonts w:asciiTheme="majorBidi" w:hAnsiTheme="majorBidi" w:cstheme="majorBidi"/>
          <w:b/>
          <w:sz w:val="24"/>
          <w:szCs w:val="24"/>
        </w:rPr>
        <w:t>“PENGARUH</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PERENCANAAN</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PAJAK</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DAN</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BEBAN</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PAJAK</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TERHADAP EKUITAS PADA PERBANKAN YANG TERDAFTAR DI BURSA</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EFEK</w:t>
      </w:r>
      <w:r w:rsidRPr="00B07FA7">
        <w:rPr>
          <w:rFonts w:asciiTheme="majorBidi" w:hAnsiTheme="majorBidi" w:cstheme="majorBidi"/>
          <w:b/>
          <w:spacing w:val="-3"/>
          <w:sz w:val="24"/>
          <w:szCs w:val="24"/>
        </w:rPr>
        <w:t xml:space="preserve"> </w:t>
      </w:r>
      <w:r w:rsidRPr="00B07FA7">
        <w:rPr>
          <w:rFonts w:asciiTheme="majorBidi" w:hAnsiTheme="majorBidi" w:cstheme="majorBidi"/>
          <w:b/>
          <w:sz w:val="24"/>
          <w:szCs w:val="24"/>
        </w:rPr>
        <w:t>INDONESIA</w:t>
      </w:r>
      <w:r w:rsidRPr="00B07FA7">
        <w:rPr>
          <w:rFonts w:asciiTheme="majorBidi" w:hAnsiTheme="majorBidi" w:cstheme="majorBidi"/>
          <w:b/>
          <w:spacing w:val="-2"/>
          <w:sz w:val="24"/>
          <w:szCs w:val="24"/>
        </w:rPr>
        <w:t xml:space="preserve"> </w:t>
      </w:r>
      <w:r w:rsidRPr="00B07FA7">
        <w:rPr>
          <w:rFonts w:asciiTheme="majorBidi" w:hAnsiTheme="majorBidi" w:cstheme="majorBidi"/>
          <w:b/>
          <w:sz w:val="24"/>
          <w:szCs w:val="24"/>
        </w:rPr>
        <w:t>PERIODE</w:t>
      </w:r>
      <w:r w:rsidRPr="00B07FA7">
        <w:rPr>
          <w:rFonts w:asciiTheme="majorBidi" w:hAnsiTheme="majorBidi" w:cstheme="majorBidi"/>
          <w:b/>
          <w:spacing w:val="-1"/>
          <w:sz w:val="24"/>
          <w:szCs w:val="24"/>
        </w:rPr>
        <w:t xml:space="preserve"> </w:t>
      </w:r>
      <w:r w:rsidRPr="00B07FA7">
        <w:rPr>
          <w:rFonts w:asciiTheme="majorBidi" w:hAnsiTheme="majorBidi" w:cstheme="majorBidi"/>
          <w:b/>
          <w:sz w:val="24"/>
          <w:szCs w:val="24"/>
        </w:rPr>
        <w:t>2019-2021”</w:t>
      </w:r>
      <w:bookmarkStart w:id="14" w:name="_bookmark6"/>
      <w:bookmarkEnd w:id="14"/>
    </w:p>
    <w:p w14:paraId="10928C41" w14:textId="77777777" w:rsidR="002D6CB9" w:rsidRPr="00B07FA7" w:rsidRDefault="002D6CB9" w:rsidP="002D6CB9">
      <w:pPr>
        <w:spacing w:line="360" w:lineRule="auto"/>
        <w:ind w:firstLine="720"/>
        <w:jc w:val="both"/>
        <w:rPr>
          <w:rFonts w:asciiTheme="majorBidi" w:hAnsiTheme="majorBidi" w:cstheme="majorBidi"/>
          <w:b/>
          <w:sz w:val="24"/>
          <w:szCs w:val="24"/>
        </w:rPr>
      </w:pPr>
    </w:p>
    <w:p w14:paraId="611B582D" w14:textId="77777777" w:rsidR="002D6CB9" w:rsidRPr="00B07FA7" w:rsidRDefault="002D6CB9" w:rsidP="002D6CB9">
      <w:pPr>
        <w:spacing w:line="360" w:lineRule="auto"/>
        <w:ind w:firstLine="720"/>
        <w:jc w:val="both"/>
        <w:rPr>
          <w:rFonts w:asciiTheme="majorBidi" w:hAnsiTheme="majorBidi" w:cstheme="majorBidi"/>
          <w:b/>
          <w:sz w:val="24"/>
          <w:szCs w:val="24"/>
        </w:rPr>
      </w:pPr>
    </w:p>
    <w:p w14:paraId="7112A9E2" w14:textId="77777777" w:rsidR="002D6CB9" w:rsidRPr="00B07FA7" w:rsidRDefault="002D6CB9" w:rsidP="002D6CB9">
      <w:pPr>
        <w:spacing w:line="360" w:lineRule="auto"/>
        <w:ind w:firstLine="720"/>
        <w:jc w:val="both"/>
        <w:rPr>
          <w:rFonts w:asciiTheme="majorBidi" w:hAnsiTheme="majorBidi" w:cstheme="majorBidi"/>
          <w:b/>
          <w:sz w:val="24"/>
          <w:szCs w:val="24"/>
        </w:rPr>
      </w:pPr>
    </w:p>
    <w:p w14:paraId="740C46BF" w14:textId="77777777" w:rsidR="002D6CB9" w:rsidRPr="00B07FA7" w:rsidRDefault="002D6CB9" w:rsidP="002D6CB9">
      <w:pPr>
        <w:spacing w:line="360" w:lineRule="auto"/>
        <w:ind w:firstLine="720"/>
        <w:jc w:val="both"/>
        <w:rPr>
          <w:rFonts w:asciiTheme="majorBidi" w:hAnsiTheme="majorBidi" w:cstheme="majorBidi"/>
          <w:b/>
          <w:sz w:val="24"/>
          <w:szCs w:val="24"/>
        </w:rPr>
      </w:pPr>
    </w:p>
    <w:p w14:paraId="16031323" w14:textId="77777777" w:rsidR="002D6CB9" w:rsidRPr="00B07FA7" w:rsidRDefault="002D6CB9" w:rsidP="002D6CB9">
      <w:pPr>
        <w:pStyle w:val="subbab"/>
        <w:spacing w:line="360" w:lineRule="auto"/>
      </w:pPr>
      <w:bookmarkStart w:id="15" w:name="_Toc142119215"/>
      <w:bookmarkStart w:id="16" w:name="_Toc146836373"/>
      <w:r w:rsidRPr="00B07FA7">
        <w:lastRenderedPageBreak/>
        <w:t>1.2 Pembatasan</w:t>
      </w:r>
      <w:r w:rsidRPr="00B07FA7">
        <w:rPr>
          <w:spacing w:val="-5"/>
        </w:rPr>
        <w:t xml:space="preserve"> </w:t>
      </w:r>
      <w:r w:rsidRPr="00B07FA7">
        <w:t>Masalah</w:t>
      </w:r>
      <w:bookmarkEnd w:id="15"/>
      <w:bookmarkEnd w:id="16"/>
    </w:p>
    <w:p w14:paraId="0F01E209"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Dalam</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hal</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ini</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penulis</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membatasi</w:t>
      </w:r>
      <w:r w:rsidRPr="00B07FA7">
        <w:rPr>
          <w:rFonts w:asciiTheme="majorBidi" w:hAnsiTheme="majorBidi" w:cstheme="majorBidi"/>
          <w:spacing w:val="-1"/>
          <w:sz w:val="24"/>
          <w:szCs w:val="24"/>
        </w:rPr>
        <w:t xml:space="preserve"> </w:t>
      </w:r>
      <w:r w:rsidRPr="00B07FA7">
        <w:rPr>
          <w:rFonts w:asciiTheme="majorBidi" w:hAnsiTheme="majorBidi" w:cstheme="majorBidi"/>
          <w:sz w:val="24"/>
          <w:szCs w:val="24"/>
        </w:rPr>
        <w:t>masalah pada:</w:t>
      </w:r>
    </w:p>
    <w:p w14:paraId="56492F36" w14:textId="77777777" w:rsidR="002D6CB9" w:rsidRPr="00B07FA7" w:rsidRDefault="002D6CB9" w:rsidP="002D6CB9">
      <w:pPr>
        <w:pStyle w:val="ListParagraph"/>
        <w:numPr>
          <w:ilvl w:val="0"/>
          <w:numId w:val="1"/>
        </w:numPr>
        <w:spacing w:line="360" w:lineRule="auto"/>
        <w:rPr>
          <w:rFonts w:asciiTheme="majorBidi" w:hAnsiTheme="majorBidi" w:cstheme="majorBidi"/>
          <w:sz w:val="24"/>
          <w:szCs w:val="24"/>
        </w:rPr>
      </w:pPr>
      <w:r w:rsidRPr="00B07FA7">
        <w:rPr>
          <w:rFonts w:asciiTheme="majorBidi" w:hAnsiTheme="majorBidi" w:cstheme="majorBidi"/>
          <w:sz w:val="24"/>
          <w:szCs w:val="24"/>
        </w:rPr>
        <w:t>Masalah utama yang akan dikaji dan dianalisis dalam penelitian ini adalah menyangkut analisis pengaruh perencanaan pajak dan beban pajak terhadap ekuitas pada perbankan yang terdaftar di bursa efek indonesia periode 2019-2021.</w:t>
      </w:r>
    </w:p>
    <w:p w14:paraId="50A51072" w14:textId="77777777" w:rsidR="002D6CB9" w:rsidRPr="00B07FA7" w:rsidRDefault="002D6CB9" w:rsidP="002D6CB9">
      <w:pPr>
        <w:spacing w:line="360" w:lineRule="auto"/>
        <w:jc w:val="both"/>
        <w:rPr>
          <w:rFonts w:asciiTheme="majorBidi" w:hAnsiTheme="majorBidi" w:cstheme="majorBidi"/>
          <w:sz w:val="24"/>
          <w:szCs w:val="24"/>
        </w:rPr>
      </w:pPr>
    </w:p>
    <w:p w14:paraId="6774B97B" w14:textId="77777777" w:rsidR="002D6CB9" w:rsidRPr="00B07FA7" w:rsidRDefault="002D6CB9" w:rsidP="002D6CB9">
      <w:pPr>
        <w:pStyle w:val="subbab"/>
        <w:spacing w:line="360" w:lineRule="auto"/>
      </w:pPr>
      <w:bookmarkStart w:id="17" w:name="_bookmark7"/>
      <w:bookmarkStart w:id="18" w:name="_Toc142119216"/>
      <w:bookmarkStart w:id="19" w:name="_Toc146836374"/>
      <w:bookmarkEnd w:id="17"/>
      <w:r w:rsidRPr="00B07FA7">
        <w:t>1.3 Rumusan</w:t>
      </w:r>
      <w:r w:rsidRPr="00B07FA7">
        <w:rPr>
          <w:spacing w:val="-5"/>
        </w:rPr>
        <w:t xml:space="preserve"> </w:t>
      </w:r>
      <w:r w:rsidRPr="00B07FA7">
        <w:t>Masalah</w:t>
      </w:r>
      <w:bookmarkEnd w:id="18"/>
      <w:bookmarkEnd w:id="19"/>
    </w:p>
    <w:p w14:paraId="03FC9C3F"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Pertanyaan-pertanyaan berikut memandu penyelidikan ini, yang didasarkan pada permasalahan yang disebutkan di atas:</w:t>
      </w:r>
    </w:p>
    <w:p w14:paraId="0D02DA55" w14:textId="77777777" w:rsidR="002D6CB9" w:rsidRPr="00B07FA7" w:rsidRDefault="002D6CB9" w:rsidP="002D6CB9">
      <w:pPr>
        <w:pStyle w:val="ListParagraph"/>
        <w:numPr>
          <w:ilvl w:val="0"/>
          <w:numId w:val="2"/>
        </w:numPr>
        <w:spacing w:line="360" w:lineRule="auto"/>
        <w:rPr>
          <w:rFonts w:asciiTheme="majorBidi" w:hAnsiTheme="majorBidi" w:cstheme="majorBidi"/>
          <w:sz w:val="24"/>
          <w:szCs w:val="24"/>
        </w:rPr>
      </w:pPr>
      <w:r w:rsidRPr="00B07FA7">
        <w:rPr>
          <w:rFonts w:asciiTheme="majorBidi" w:hAnsiTheme="majorBidi" w:cstheme="majorBidi"/>
          <w:sz w:val="24"/>
          <w:szCs w:val="24"/>
        </w:rPr>
        <w:t>Apakah perencanaan pajak berpengaruh signifikan terhadap ekuitas perusahaan perbankan yang terdaftar di Bursa Efek Indonesia periode 2019-2021?</w:t>
      </w:r>
    </w:p>
    <w:p w14:paraId="417EA042" w14:textId="77777777" w:rsidR="002D6CB9" w:rsidRPr="00B07FA7" w:rsidRDefault="002D6CB9" w:rsidP="002D6CB9">
      <w:pPr>
        <w:pStyle w:val="ListParagraph"/>
        <w:numPr>
          <w:ilvl w:val="0"/>
          <w:numId w:val="2"/>
        </w:numPr>
        <w:spacing w:line="360" w:lineRule="auto"/>
        <w:rPr>
          <w:rFonts w:asciiTheme="majorBidi" w:hAnsiTheme="majorBidi" w:cstheme="majorBidi"/>
          <w:sz w:val="24"/>
          <w:szCs w:val="24"/>
        </w:rPr>
      </w:pPr>
      <w:r w:rsidRPr="00B07FA7">
        <w:rPr>
          <w:rFonts w:asciiTheme="majorBidi" w:hAnsiTheme="majorBidi" w:cstheme="majorBidi"/>
          <w:sz w:val="24"/>
          <w:szCs w:val="24"/>
        </w:rPr>
        <w:t xml:space="preserve">Apakah beban pajak perusahaan pada perusahaan perbankan berpengaruh signifikan terhadap ekuitas perusahaan? </w:t>
      </w:r>
    </w:p>
    <w:p w14:paraId="31D6D25A" w14:textId="77777777" w:rsidR="002D6CB9" w:rsidRPr="00B07FA7" w:rsidRDefault="002D6CB9" w:rsidP="002D6CB9">
      <w:pPr>
        <w:pStyle w:val="ListParagraph"/>
        <w:numPr>
          <w:ilvl w:val="0"/>
          <w:numId w:val="2"/>
        </w:numPr>
        <w:spacing w:line="360" w:lineRule="auto"/>
        <w:rPr>
          <w:rFonts w:asciiTheme="majorBidi" w:hAnsiTheme="majorBidi" w:cstheme="majorBidi"/>
          <w:sz w:val="24"/>
          <w:szCs w:val="24"/>
        </w:rPr>
      </w:pPr>
      <w:r w:rsidRPr="00B07FA7">
        <w:rPr>
          <w:rFonts w:asciiTheme="majorBidi" w:hAnsiTheme="majorBidi" w:cstheme="majorBidi"/>
          <w:sz w:val="24"/>
          <w:szCs w:val="24"/>
        </w:rPr>
        <w:t>Berapa besar pengaruh tax planning dan beban pajak terhadap ekuitas perusahaan perbankan yang terdaftar di Bursa Efek Indonesia periode 2019-2021?</w:t>
      </w:r>
    </w:p>
    <w:p w14:paraId="1950A063" w14:textId="77777777" w:rsidR="002D6CB9" w:rsidRPr="00B07FA7" w:rsidRDefault="002D6CB9" w:rsidP="002D6CB9">
      <w:pPr>
        <w:spacing w:line="360" w:lineRule="auto"/>
        <w:jc w:val="both"/>
        <w:rPr>
          <w:rFonts w:asciiTheme="majorBidi" w:hAnsiTheme="majorBidi" w:cstheme="majorBidi"/>
          <w:sz w:val="24"/>
          <w:szCs w:val="24"/>
        </w:rPr>
      </w:pPr>
    </w:p>
    <w:p w14:paraId="4525B9B3" w14:textId="77777777" w:rsidR="002D6CB9" w:rsidRPr="00B07FA7" w:rsidRDefault="002D6CB9" w:rsidP="002D6CB9">
      <w:pPr>
        <w:pStyle w:val="subbab"/>
        <w:spacing w:line="360" w:lineRule="auto"/>
      </w:pPr>
      <w:bookmarkStart w:id="20" w:name="_bookmark8"/>
      <w:bookmarkStart w:id="21" w:name="_Toc142119217"/>
      <w:bookmarkStart w:id="22" w:name="_Toc146836375"/>
      <w:bookmarkEnd w:id="20"/>
      <w:r w:rsidRPr="00B07FA7">
        <w:t>1.4 Tujuan</w:t>
      </w:r>
      <w:r w:rsidRPr="00B07FA7">
        <w:rPr>
          <w:spacing w:val="-6"/>
        </w:rPr>
        <w:t xml:space="preserve"> </w:t>
      </w:r>
      <w:r w:rsidRPr="00B07FA7">
        <w:t>Penelitian</w:t>
      </w:r>
      <w:bookmarkEnd w:id="21"/>
      <w:bookmarkEnd w:id="22"/>
    </w:p>
    <w:p w14:paraId="5351E9A8"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Penelitian ini bertujuan untuk:</w:t>
      </w:r>
    </w:p>
    <w:p w14:paraId="087DC5E0" w14:textId="77777777" w:rsidR="002D6CB9" w:rsidRPr="00B07FA7" w:rsidRDefault="002D6CB9" w:rsidP="002D6CB9">
      <w:pPr>
        <w:pStyle w:val="ListParagraph"/>
        <w:numPr>
          <w:ilvl w:val="0"/>
          <w:numId w:val="3"/>
        </w:numPr>
        <w:spacing w:line="360" w:lineRule="auto"/>
        <w:rPr>
          <w:rFonts w:asciiTheme="majorBidi" w:hAnsiTheme="majorBidi" w:cstheme="majorBidi"/>
          <w:sz w:val="24"/>
          <w:szCs w:val="24"/>
        </w:rPr>
      </w:pPr>
      <w:bookmarkStart w:id="23" w:name="_Hlk143423991"/>
      <w:r w:rsidRPr="00B07FA7">
        <w:rPr>
          <w:rFonts w:asciiTheme="majorBidi" w:hAnsiTheme="majorBidi" w:cstheme="majorBidi"/>
          <w:sz w:val="24"/>
          <w:szCs w:val="24"/>
        </w:rPr>
        <w:t>Mengetahui bagaimana pengaruh strategi perpajakan tahun 2019-2021 terhadap nilai saham bank yang diperdagangkan di Bursa Efek Indonesia.</w:t>
      </w:r>
    </w:p>
    <w:p w14:paraId="5C1CCECE" w14:textId="77777777" w:rsidR="002D6CB9" w:rsidRPr="00B07FA7" w:rsidRDefault="002D6CB9" w:rsidP="002D6CB9">
      <w:pPr>
        <w:pStyle w:val="ListParagraph"/>
        <w:numPr>
          <w:ilvl w:val="0"/>
          <w:numId w:val="3"/>
        </w:numPr>
        <w:spacing w:line="360" w:lineRule="auto"/>
        <w:rPr>
          <w:rFonts w:asciiTheme="majorBidi" w:hAnsiTheme="majorBidi" w:cstheme="majorBidi"/>
          <w:sz w:val="24"/>
          <w:szCs w:val="24"/>
        </w:rPr>
      </w:pPr>
      <w:r w:rsidRPr="00B07FA7">
        <w:rPr>
          <w:rFonts w:asciiTheme="majorBidi" w:hAnsiTheme="majorBidi" w:cstheme="majorBidi"/>
          <w:sz w:val="24"/>
          <w:szCs w:val="24"/>
        </w:rPr>
        <w:t>Tentukan bagaimana iklim pajak tahun 2019-2021 akan mempengaruhi perdagangan perusahaan perbankan Indonesia di Bursa Efek Indonesia.</w:t>
      </w:r>
    </w:p>
    <w:p w14:paraId="5836AA06" w14:textId="77777777" w:rsidR="002D6CB9" w:rsidRPr="00B07FA7" w:rsidRDefault="002D6CB9" w:rsidP="002D6CB9">
      <w:pPr>
        <w:pStyle w:val="ListParagraph"/>
        <w:numPr>
          <w:ilvl w:val="0"/>
          <w:numId w:val="3"/>
        </w:numPr>
        <w:spacing w:line="360" w:lineRule="auto"/>
        <w:rPr>
          <w:rFonts w:asciiTheme="majorBidi" w:hAnsiTheme="majorBidi" w:cstheme="majorBidi"/>
          <w:sz w:val="24"/>
          <w:szCs w:val="24"/>
        </w:rPr>
      </w:pPr>
      <w:r w:rsidRPr="00B07FA7">
        <w:rPr>
          <w:rFonts w:asciiTheme="majorBidi" w:hAnsiTheme="majorBidi" w:cstheme="majorBidi"/>
          <w:sz w:val="24"/>
          <w:szCs w:val="24"/>
        </w:rPr>
        <w:t>Tujuan ketiga adalah mengumpulkan atau mengumpulkan data yang menunjukkan bagaimana perencanaan pajak dan beban pajak tahun 2019-2021 mempengaruhi ekuitas perusahaan perbankan yang diperdagangkan di Bursa Efek Indonesia.</w:t>
      </w:r>
    </w:p>
    <w:bookmarkEnd w:id="23"/>
    <w:p w14:paraId="44258551" w14:textId="77777777" w:rsidR="002D6CB9" w:rsidRPr="00B07FA7" w:rsidRDefault="002D6CB9" w:rsidP="002D6CB9">
      <w:pPr>
        <w:spacing w:line="360" w:lineRule="auto"/>
        <w:jc w:val="both"/>
        <w:rPr>
          <w:rFonts w:asciiTheme="majorBidi" w:hAnsiTheme="majorBidi" w:cstheme="majorBidi"/>
          <w:sz w:val="24"/>
          <w:szCs w:val="24"/>
        </w:rPr>
      </w:pPr>
    </w:p>
    <w:p w14:paraId="6E7845CC" w14:textId="77777777" w:rsidR="002D6CB9" w:rsidRPr="00B07FA7" w:rsidRDefault="002D6CB9" w:rsidP="002D6CB9">
      <w:pPr>
        <w:pStyle w:val="subbab"/>
        <w:spacing w:line="360" w:lineRule="auto"/>
        <w:sectPr w:rsidR="002D6CB9" w:rsidRPr="00B07FA7" w:rsidSect="001C7CE9">
          <w:headerReference w:type="even" r:id="rId17"/>
          <w:headerReference w:type="default" r:id="rId18"/>
          <w:footerReference w:type="default" r:id="rId19"/>
          <w:headerReference w:type="first" r:id="rId20"/>
          <w:pgSz w:w="11910" w:h="16840" w:code="9"/>
          <w:pgMar w:top="2268" w:right="1701" w:bottom="1701" w:left="2268" w:header="1020" w:footer="720" w:gutter="0"/>
          <w:pgNumType w:start="2"/>
          <w:cols w:space="720"/>
          <w:docGrid w:linePitch="299"/>
        </w:sectPr>
      </w:pPr>
      <w:bookmarkStart w:id="24" w:name="_bookmark9"/>
      <w:bookmarkEnd w:id="24"/>
    </w:p>
    <w:p w14:paraId="171A86FE" w14:textId="77777777" w:rsidR="002D6CB9" w:rsidRPr="00B07FA7" w:rsidRDefault="002D6CB9" w:rsidP="002D6CB9">
      <w:pPr>
        <w:pStyle w:val="subbab"/>
        <w:spacing w:line="360" w:lineRule="auto"/>
      </w:pPr>
      <w:bookmarkStart w:id="25" w:name="_Toc142119218"/>
      <w:bookmarkStart w:id="26" w:name="_Toc146836376"/>
      <w:r w:rsidRPr="00B07FA7">
        <w:lastRenderedPageBreak/>
        <w:t>1.5 Manfaat</w:t>
      </w:r>
      <w:r w:rsidRPr="00B07FA7">
        <w:rPr>
          <w:spacing w:val="-7"/>
        </w:rPr>
        <w:t xml:space="preserve"> </w:t>
      </w:r>
      <w:r w:rsidRPr="00B07FA7">
        <w:t>Penelitian</w:t>
      </w:r>
      <w:bookmarkEnd w:id="25"/>
      <w:bookmarkEnd w:id="26"/>
    </w:p>
    <w:p w14:paraId="6FB976B1" w14:textId="77777777" w:rsidR="002D6CB9" w:rsidRPr="00B07FA7" w:rsidRDefault="002D6CB9" w:rsidP="002D6CB9">
      <w:pPr>
        <w:spacing w:line="360" w:lineRule="auto"/>
        <w:ind w:firstLine="720"/>
        <w:jc w:val="both"/>
        <w:rPr>
          <w:rFonts w:asciiTheme="majorBidi" w:hAnsiTheme="majorBidi" w:cstheme="majorBidi"/>
          <w:sz w:val="24"/>
          <w:szCs w:val="24"/>
        </w:rPr>
      </w:pPr>
      <w:r w:rsidRPr="00B07FA7">
        <w:rPr>
          <w:rFonts w:asciiTheme="majorBidi" w:hAnsiTheme="majorBidi" w:cstheme="majorBidi"/>
          <w:sz w:val="24"/>
          <w:szCs w:val="24"/>
        </w:rPr>
        <w:t>Secara teoritis dan praktis, penelitian ini harus bermanfaat dalam hal-hal berikut:</w:t>
      </w:r>
    </w:p>
    <w:p w14:paraId="390B5BE3" w14:textId="77777777" w:rsidR="002D6CB9" w:rsidRPr="00B07FA7" w:rsidRDefault="002D6CB9" w:rsidP="002D6CB9">
      <w:pPr>
        <w:pStyle w:val="ListParagraph"/>
        <w:numPr>
          <w:ilvl w:val="0"/>
          <w:numId w:val="4"/>
        </w:numPr>
        <w:spacing w:line="360" w:lineRule="auto"/>
        <w:rPr>
          <w:rFonts w:asciiTheme="majorBidi" w:hAnsiTheme="majorBidi" w:cstheme="majorBidi"/>
          <w:sz w:val="24"/>
          <w:szCs w:val="24"/>
        </w:rPr>
      </w:pPr>
      <w:r w:rsidRPr="00B07FA7">
        <w:rPr>
          <w:rFonts w:asciiTheme="majorBidi" w:hAnsiTheme="majorBidi" w:cstheme="majorBidi"/>
          <w:sz w:val="24"/>
          <w:szCs w:val="24"/>
        </w:rPr>
        <w:t>Manfaat</w:t>
      </w:r>
      <w:r w:rsidRPr="00B07FA7">
        <w:rPr>
          <w:rFonts w:asciiTheme="majorBidi" w:hAnsiTheme="majorBidi" w:cstheme="majorBidi"/>
          <w:spacing w:val="-2"/>
          <w:sz w:val="24"/>
          <w:szCs w:val="24"/>
        </w:rPr>
        <w:t xml:space="preserve"> </w:t>
      </w:r>
      <w:r w:rsidRPr="00B07FA7">
        <w:rPr>
          <w:rFonts w:asciiTheme="majorBidi" w:hAnsiTheme="majorBidi" w:cstheme="majorBidi"/>
          <w:sz w:val="24"/>
          <w:szCs w:val="24"/>
        </w:rPr>
        <w:t>teoritis</w:t>
      </w:r>
    </w:p>
    <w:p w14:paraId="03D0E969" w14:textId="77777777" w:rsidR="002D6CB9" w:rsidRPr="00B07FA7" w:rsidRDefault="002D6CB9" w:rsidP="002D6CB9">
      <w:pPr>
        <w:pStyle w:val="ListParagraph"/>
        <w:numPr>
          <w:ilvl w:val="0"/>
          <w:numId w:val="5"/>
        </w:numPr>
        <w:spacing w:line="360" w:lineRule="auto"/>
        <w:rPr>
          <w:rFonts w:asciiTheme="majorBidi" w:hAnsiTheme="majorBidi" w:cstheme="majorBidi"/>
          <w:sz w:val="24"/>
          <w:szCs w:val="24"/>
        </w:rPr>
      </w:pPr>
      <w:r w:rsidRPr="00B07FA7">
        <w:rPr>
          <w:rFonts w:asciiTheme="majorBidi" w:hAnsiTheme="majorBidi" w:cstheme="majorBidi"/>
          <w:sz w:val="24"/>
          <w:szCs w:val="24"/>
        </w:rPr>
        <w:t>Memberikan kontribusi pengetahuan baru pada bidang perpajakan yang dapat dijadikan landasan untuk eksplorasi lebih lanjut.</w:t>
      </w:r>
    </w:p>
    <w:p w14:paraId="009721BD" w14:textId="77777777" w:rsidR="002D6CB9" w:rsidRPr="00B07FA7" w:rsidRDefault="002D6CB9" w:rsidP="002D6CB9">
      <w:pPr>
        <w:pStyle w:val="ListParagraph"/>
        <w:numPr>
          <w:ilvl w:val="0"/>
          <w:numId w:val="5"/>
        </w:numPr>
        <w:spacing w:line="360" w:lineRule="auto"/>
        <w:rPr>
          <w:rFonts w:asciiTheme="majorBidi" w:hAnsiTheme="majorBidi" w:cstheme="majorBidi"/>
          <w:sz w:val="24"/>
          <w:szCs w:val="24"/>
        </w:rPr>
      </w:pPr>
      <w:r w:rsidRPr="00B07FA7">
        <w:rPr>
          <w:rFonts w:asciiTheme="majorBidi" w:hAnsiTheme="majorBidi" w:cstheme="majorBidi"/>
          <w:sz w:val="24"/>
          <w:szCs w:val="24"/>
        </w:rPr>
        <w:t>Memperoleh pemahaman dasar tentang studi perpajakan, khususnya perencanaan pajak, yang dapat menjadi masukan bagi penyelidikan di masa depan.</w:t>
      </w:r>
    </w:p>
    <w:p w14:paraId="40F5F2CD" w14:textId="77777777" w:rsidR="002D6CB9" w:rsidRPr="00B07FA7" w:rsidRDefault="002D6CB9" w:rsidP="002D6CB9">
      <w:pPr>
        <w:pStyle w:val="ListParagraph"/>
        <w:numPr>
          <w:ilvl w:val="0"/>
          <w:numId w:val="4"/>
        </w:numPr>
        <w:spacing w:line="360" w:lineRule="auto"/>
        <w:rPr>
          <w:rFonts w:asciiTheme="majorBidi" w:hAnsiTheme="majorBidi" w:cstheme="majorBidi"/>
          <w:sz w:val="24"/>
          <w:szCs w:val="24"/>
        </w:rPr>
      </w:pPr>
      <w:r w:rsidRPr="00B07FA7">
        <w:rPr>
          <w:rFonts w:asciiTheme="majorBidi" w:hAnsiTheme="majorBidi" w:cstheme="majorBidi"/>
          <w:sz w:val="24"/>
          <w:szCs w:val="24"/>
        </w:rPr>
        <w:t>Manfaat</w:t>
      </w:r>
      <w:r w:rsidRPr="00B07FA7">
        <w:rPr>
          <w:rFonts w:asciiTheme="majorBidi" w:hAnsiTheme="majorBidi" w:cstheme="majorBidi"/>
          <w:spacing w:val="-3"/>
          <w:sz w:val="24"/>
          <w:szCs w:val="24"/>
        </w:rPr>
        <w:t xml:space="preserve"> </w:t>
      </w:r>
      <w:r w:rsidRPr="00B07FA7">
        <w:rPr>
          <w:rFonts w:asciiTheme="majorBidi" w:hAnsiTheme="majorBidi" w:cstheme="majorBidi"/>
          <w:sz w:val="24"/>
          <w:szCs w:val="24"/>
        </w:rPr>
        <w:t>Praktis</w:t>
      </w:r>
    </w:p>
    <w:p w14:paraId="36708395" w14:textId="77777777" w:rsidR="002D6CB9" w:rsidRPr="00B07FA7" w:rsidRDefault="002D6CB9" w:rsidP="002D6CB9">
      <w:pPr>
        <w:pStyle w:val="ListParagraph"/>
        <w:numPr>
          <w:ilvl w:val="0"/>
          <w:numId w:val="6"/>
        </w:numPr>
        <w:spacing w:line="360" w:lineRule="auto"/>
        <w:rPr>
          <w:rFonts w:asciiTheme="majorBidi" w:hAnsiTheme="majorBidi" w:cstheme="majorBidi"/>
          <w:sz w:val="24"/>
          <w:szCs w:val="24"/>
        </w:rPr>
      </w:pPr>
      <w:r w:rsidRPr="00B07FA7">
        <w:rPr>
          <w:rFonts w:asciiTheme="majorBidi" w:hAnsiTheme="majorBidi" w:cstheme="majorBidi"/>
          <w:sz w:val="24"/>
          <w:szCs w:val="24"/>
        </w:rPr>
        <w:t>Studi ini memberikan bahan pemikiran bagi para eksekutif bisnis ketika mereka mempertimbangkan pilihan terkait pajak di masa depan.</w:t>
      </w:r>
    </w:p>
    <w:p w14:paraId="1574B9A8" w14:textId="77777777" w:rsidR="002D6CB9" w:rsidRDefault="002D6CB9" w:rsidP="002D6CB9">
      <w:pPr>
        <w:pStyle w:val="ListParagraph"/>
        <w:numPr>
          <w:ilvl w:val="0"/>
          <w:numId w:val="6"/>
        </w:numPr>
        <w:spacing w:line="360" w:lineRule="auto"/>
        <w:rPr>
          <w:rFonts w:asciiTheme="majorBidi" w:hAnsiTheme="majorBidi" w:cstheme="majorBidi"/>
          <w:sz w:val="24"/>
          <w:szCs w:val="24"/>
        </w:rPr>
      </w:pPr>
      <w:r w:rsidRPr="00B07FA7">
        <w:rPr>
          <w:rFonts w:asciiTheme="majorBidi" w:hAnsiTheme="majorBidi" w:cstheme="majorBidi"/>
          <w:sz w:val="24"/>
          <w:szCs w:val="24"/>
        </w:rPr>
        <w:t>Hasil penelitian ini dapat digunakan sebagai tolok ukur oleh departemen perpajakan pada perusahaan perbankan yang terdaftar di Bursa Efek Indonesia sebagai tolok ukur kinerja masa depan dan sebagai sumber inspirasi cara-cara baru dalam bekerja.</w:t>
      </w:r>
    </w:p>
    <w:p w14:paraId="3A03234B" w14:textId="77777777" w:rsidR="002D6CB9" w:rsidRDefault="002D6CB9" w:rsidP="002D6CB9">
      <w:pPr>
        <w:spacing w:line="360" w:lineRule="auto"/>
        <w:rPr>
          <w:rFonts w:asciiTheme="majorBidi" w:hAnsiTheme="majorBidi" w:cstheme="majorBidi"/>
          <w:sz w:val="24"/>
          <w:szCs w:val="24"/>
        </w:rPr>
      </w:pPr>
    </w:p>
    <w:p w14:paraId="256DD61B" w14:textId="77777777" w:rsidR="002D6CB9" w:rsidRDefault="002D6CB9" w:rsidP="002D6CB9">
      <w:pPr>
        <w:spacing w:line="360" w:lineRule="auto"/>
        <w:rPr>
          <w:rFonts w:asciiTheme="majorBidi" w:hAnsiTheme="majorBidi" w:cstheme="majorBidi"/>
          <w:sz w:val="24"/>
          <w:szCs w:val="24"/>
        </w:rPr>
      </w:pPr>
    </w:p>
    <w:p w14:paraId="01BB85D5" w14:textId="77777777" w:rsidR="002D6CB9" w:rsidRDefault="002D6CB9" w:rsidP="002D6CB9">
      <w:pPr>
        <w:spacing w:line="360" w:lineRule="auto"/>
        <w:rPr>
          <w:rFonts w:asciiTheme="majorBidi" w:hAnsiTheme="majorBidi" w:cstheme="majorBidi"/>
          <w:sz w:val="24"/>
          <w:szCs w:val="24"/>
        </w:rPr>
      </w:pPr>
    </w:p>
    <w:p w14:paraId="23B8F27B" w14:textId="77777777" w:rsidR="00362485" w:rsidRPr="002D6CB9" w:rsidRDefault="00362485" w:rsidP="002D6CB9"/>
    <w:sectPr w:rsidR="00362485" w:rsidRPr="002D6CB9">
      <w:headerReference w:type="even" r:id="rId21"/>
      <w:head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857B" w14:textId="77777777" w:rsidR="009B6C4C" w:rsidRDefault="009B6C4C">
      <w:r>
        <w:separator/>
      </w:r>
    </w:p>
  </w:endnote>
  <w:endnote w:type="continuationSeparator" w:id="0">
    <w:p w14:paraId="6E71B44F" w14:textId="77777777" w:rsidR="009B6C4C" w:rsidRDefault="009B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7826" w14:textId="77777777" w:rsidR="00076422" w:rsidRDefault="0007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000229"/>
      <w:docPartObj>
        <w:docPartGallery w:val="Page Numbers (Bottom of Page)"/>
        <w:docPartUnique/>
      </w:docPartObj>
    </w:sdtPr>
    <w:sdtEndPr>
      <w:rPr>
        <w:noProof/>
      </w:rPr>
    </w:sdtEndPr>
    <w:sdtContent>
      <w:p w14:paraId="339C543C" w14:textId="77777777" w:rsidR="002D6CB9" w:rsidRDefault="002D6C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5842EA" w14:textId="77777777" w:rsidR="002D6CB9" w:rsidRDefault="002D6CB9">
    <w:pPr>
      <w:pStyle w:val="BodyText"/>
      <w:spacing w:line="14" w:lineRule="auto"/>
      <w:ind w:left="0"/>
      <w:jc w:val="left"/>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2A06" w14:textId="77777777" w:rsidR="00076422" w:rsidRDefault="00076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FC8" w14:textId="77777777" w:rsidR="002D6CB9" w:rsidRDefault="002D6CB9">
    <w:pPr>
      <w:pStyle w:val="Footer"/>
      <w:jc w:val="center"/>
    </w:pPr>
  </w:p>
  <w:p w14:paraId="4CD7B831" w14:textId="77777777" w:rsidR="002D6CB9" w:rsidRDefault="002D6CB9">
    <w:pPr>
      <w:pStyle w:val="BodyText"/>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4782" w14:textId="77777777" w:rsidR="009B6C4C" w:rsidRDefault="009B6C4C">
      <w:r>
        <w:separator/>
      </w:r>
    </w:p>
  </w:footnote>
  <w:footnote w:type="continuationSeparator" w:id="0">
    <w:p w14:paraId="30677720" w14:textId="77777777" w:rsidR="009B6C4C" w:rsidRDefault="009B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06E9" w14:textId="59FC82DD" w:rsidR="00076422" w:rsidRDefault="00076422">
    <w:pPr>
      <w:pStyle w:val="Header"/>
    </w:pPr>
    <w:r>
      <w:rPr>
        <w:noProof/>
        <w14:ligatures w14:val="standardContextual"/>
      </w:rPr>
      <w:pict w14:anchorId="47352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34474"/>
      <w:docPartObj>
        <w:docPartGallery w:val="Page Numbers (Top of Page)"/>
        <w:docPartUnique/>
      </w:docPartObj>
    </w:sdtPr>
    <w:sdtEndPr>
      <w:rPr>
        <w:noProof/>
      </w:rPr>
    </w:sdtEndPr>
    <w:sdtContent>
      <w:p w14:paraId="7FDE8424" w14:textId="5E216F2F" w:rsidR="002D6CB9" w:rsidRDefault="00076422">
        <w:pPr>
          <w:pStyle w:val="Header"/>
          <w:jc w:val="right"/>
        </w:pPr>
        <w:r>
          <w:rPr>
            <w:noProof/>
            <w14:ligatures w14:val="standardContextual"/>
          </w:rPr>
          <w:pict w14:anchorId="43B34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sdtContent>
  </w:sdt>
  <w:p w14:paraId="168056A9" w14:textId="77777777" w:rsidR="002D6CB9" w:rsidRDefault="002D6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5E8C" w14:textId="68E871FE" w:rsidR="00076422" w:rsidRDefault="00076422">
    <w:pPr>
      <w:pStyle w:val="Header"/>
    </w:pPr>
    <w:r>
      <w:rPr>
        <w:noProof/>
        <w14:ligatures w14:val="standardContextual"/>
      </w:rPr>
      <w:pict w14:anchorId="386A1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154D" w14:textId="5BCD0496" w:rsidR="00076422" w:rsidRDefault="00076422">
    <w:pPr>
      <w:pStyle w:val="Header"/>
    </w:pPr>
    <w:r>
      <w:rPr>
        <w:noProof/>
        <w14:ligatures w14:val="standardContextual"/>
      </w:rPr>
      <w:pict w14:anchorId="6335D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6"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20379"/>
      <w:docPartObj>
        <w:docPartGallery w:val="Page Numbers (Top of Page)"/>
        <w:docPartUnique/>
      </w:docPartObj>
    </w:sdtPr>
    <w:sdtEndPr>
      <w:rPr>
        <w:noProof/>
      </w:rPr>
    </w:sdtEndPr>
    <w:sdtContent>
      <w:p w14:paraId="04B456F0" w14:textId="1725453F" w:rsidR="002D6CB9" w:rsidRDefault="00076422">
        <w:pPr>
          <w:pStyle w:val="Header"/>
          <w:jc w:val="right"/>
        </w:pPr>
        <w:r>
          <w:rPr>
            <w:noProof/>
            <w14:ligatures w14:val="standardContextual"/>
          </w:rPr>
          <w:pict w14:anchorId="0BDE3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7"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2D6CB9">
          <w:fldChar w:fldCharType="begin"/>
        </w:r>
        <w:r w:rsidR="002D6CB9">
          <w:instrText xml:space="preserve"> PAGE   \* MERGEFORMAT </w:instrText>
        </w:r>
        <w:r w:rsidR="002D6CB9">
          <w:fldChar w:fldCharType="separate"/>
        </w:r>
        <w:r w:rsidR="002D6CB9">
          <w:rPr>
            <w:noProof/>
          </w:rPr>
          <w:t>7</w:t>
        </w:r>
        <w:r w:rsidR="002D6CB9">
          <w:rPr>
            <w:noProof/>
          </w:rPr>
          <w:fldChar w:fldCharType="end"/>
        </w:r>
      </w:p>
    </w:sdtContent>
  </w:sdt>
  <w:p w14:paraId="1577FAE0" w14:textId="77777777" w:rsidR="002D6CB9" w:rsidRDefault="002D6C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EB56" w14:textId="0F6D23F4" w:rsidR="00076422" w:rsidRDefault="00076422">
    <w:pPr>
      <w:pStyle w:val="Header"/>
    </w:pPr>
    <w:r>
      <w:rPr>
        <w:noProof/>
        <w14:ligatures w14:val="standardContextual"/>
      </w:rPr>
      <w:pict w14:anchorId="6908F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5"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3EBC" w14:textId="76A67FC5" w:rsidR="00076422" w:rsidRDefault="00076422">
    <w:pPr>
      <w:pStyle w:val="Header"/>
    </w:pPr>
    <w:r>
      <w:rPr>
        <w:noProof/>
        <w14:ligatures w14:val="standardContextual"/>
      </w:rPr>
      <w:pict w14:anchorId="6C80A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9"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1535" w14:textId="1DC92B79" w:rsidR="00C6526E" w:rsidRDefault="00076422">
    <w:pPr>
      <w:pStyle w:val="Header"/>
    </w:pPr>
    <w:r>
      <w:rPr>
        <w:noProof/>
        <w14:ligatures w14:val="standardContextual"/>
      </w:rPr>
      <w:pict w14:anchorId="4995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70"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B930" w14:textId="0E6263A5" w:rsidR="00076422" w:rsidRDefault="00076422">
    <w:pPr>
      <w:pStyle w:val="Header"/>
    </w:pPr>
    <w:r>
      <w:rPr>
        <w:noProof/>
        <w14:ligatures w14:val="standardContextual"/>
      </w:rPr>
      <w:pict w14:anchorId="6F957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256568"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367"/>
    <w:multiLevelType w:val="hybridMultilevel"/>
    <w:tmpl w:val="5834540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7B23D6"/>
    <w:multiLevelType w:val="hybridMultilevel"/>
    <w:tmpl w:val="04CE9F96"/>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 w15:restartNumberingAfterBreak="0">
    <w:nsid w:val="0489397D"/>
    <w:multiLevelType w:val="hybridMultilevel"/>
    <w:tmpl w:val="47CCB70A"/>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BD17ABC"/>
    <w:multiLevelType w:val="hybridMultilevel"/>
    <w:tmpl w:val="8CE83568"/>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EC83114"/>
    <w:multiLevelType w:val="hybridMultilevel"/>
    <w:tmpl w:val="A31CD1DE"/>
    <w:lvl w:ilvl="0" w:tplc="1C58A144">
      <w:start w:val="1"/>
      <w:numFmt w:val="lowerLetter"/>
      <w:lvlText w:val="%1."/>
      <w:lvlJc w:val="left"/>
      <w:pPr>
        <w:ind w:left="1440" w:hanging="360"/>
      </w:pPr>
      <w:rPr>
        <w:rFonts w:ascii="Times New Roman" w:eastAsia="Times New Roman" w:hAnsi="Times New Roman" w:cs="Times New Roman" w:hint="default"/>
        <w:spacing w:val="-1"/>
        <w:w w:val="100"/>
        <w:sz w:val="24"/>
        <w:szCs w:val="24"/>
        <w:lang w:val="id" w:eastAsia="en-US" w:bidi="ar-SA"/>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F107D9E"/>
    <w:multiLevelType w:val="hybridMultilevel"/>
    <w:tmpl w:val="B1F458B8"/>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FFD209A"/>
    <w:multiLevelType w:val="hybridMultilevel"/>
    <w:tmpl w:val="D0F84D7E"/>
    <w:lvl w:ilvl="0" w:tplc="06D2F5BC">
      <w:start w:val="1"/>
      <w:numFmt w:val="lowerLetter"/>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82C1C"/>
    <w:multiLevelType w:val="hybridMultilevel"/>
    <w:tmpl w:val="2F008442"/>
    <w:lvl w:ilvl="0" w:tplc="0421000F">
      <w:start w:val="1"/>
      <w:numFmt w:val="decimal"/>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16295A"/>
    <w:multiLevelType w:val="hybridMultilevel"/>
    <w:tmpl w:val="9D4840FE"/>
    <w:lvl w:ilvl="0" w:tplc="0421000F">
      <w:start w:val="1"/>
      <w:numFmt w:val="decimal"/>
      <w:lvlText w:val="%1."/>
      <w:lvlJc w:val="left"/>
      <w:pPr>
        <w:ind w:left="1440" w:hanging="360"/>
      </w:pPr>
      <w:rPr>
        <w:rFonts w:hint="default"/>
        <w:spacing w:val="-1"/>
        <w:w w:val="100"/>
        <w:sz w:val="24"/>
        <w:szCs w:val="24"/>
        <w:lang w:val="id"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D295C52"/>
    <w:multiLevelType w:val="hybridMultilevel"/>
    <w:tmpl w:val="DD385606"/>
    <w:lvl w:ilvl="0" w:tplc="06D2F5BC">
      <w:start w:val="1"/>
      <w:numFmt w:val="lowerLetter"/>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89325C"/>
    <w:multiLevelType w:val="hybridMultilevel"/>
    <w:tmpl w:val="34A4E398"/>
    <w:lvl w:ilvl="0" w:tplc="AFFCCE26">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2C22515"/>
    <w:multiLevelType w:val="hybridMultilevel"/>
    <w:tmpl w:val="A25E6C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0D51B6"/>
    <w:multiLevelType w:val="hybridMultilevel"/>
    <w:tmpl w:val="37B2FACA"/>
    <w:lvl w:ilvl="0" w:tplc="AFFCCE26">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2B0C25F7"/>
    <w:multiLevelType w:val="hybridMultilevel"/>
    <w:tmpl w:val="4CDACA4E"/>
    <w:lvl w:ilvl="0" w:tplc="AFFCCE26">
      <w:start w:val="1"/>
      <w:numFmt w:val="decimal"/>
      <w:lvlText w:val="%1."/>
      <w:lvlJc w:val="left"/>
      <w:pPr>
        <w:ind w:left="1080" w:hanging="360"/>
      </w:pPr>
      <w:rPr>
        <w:rFonts w:hint="default"/>
        <w:spacing w:val="-1"/>
        <w:w w:val="100"/>
        <w:sz w:val="24"/>
        <w:szCs w:val="24"/>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2D944BEC"/>
    <w:multiLevelType w:val="hybridMultilevel"/>
    <w:tmpl w:val="47CCB70A"/>
    <w:lvl w:ilvl="0" w:tplc="257EB662">
      <w:start w:val="1"/>
      <w:numFmt w:val="decimal"/>
      <w:lvlText w:val="%1."/>
      <w:lvlJc w:val="left"/>
      <w:pPr>
        <w:ind w:left="180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B01EEC"/>
    <w:multiLevelType w:val="hybridMultilevel"/>
    <w:tmpl w:val="D6FC36F8"/>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15:restartNumberingAfterBreak="0">
    <w:nsid w:val="31DE4AF1"/>
    <w:multiLevelType w:val="hybridMultilevel"/>
    <w:tmpl w:val="9DFAED8C"/>
    <w:lvl w:ilvl="0" w:tplc="25A206E8">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015D7F"/>
    <w:multiLevelType w:val="hybridMultilevel"/>
    <w:tmpl w:val="330A8990"/>
    <w:lvl w:ilvl="0" w:tplc="DD3ABE12">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3304F9"/>
    <w:multiLevelType w:val="hybridMultilevel"/>
    <w:tmpl w:val="7ADCC2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177F4A"/>
    <w:multiLevelType w:val="hybridMultilevel"/>
    <w:tmpl w:val="F9001464"/>
    <w:lvl w:ilvl="0" w:tplc="AF2CD8A2">
      <w:start w:val="1"/>
      <w:numFmt w:val="decimal"/>
      <w:lvlText w:val="%1."/>
      <w:lvlJc w:val="left"/>
      <w:pPr>
        <w:ind w:left="180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9F5980"/>
    <w:multiLevelType w:val="hybridMultilevel"/>
    <w:tmpl w:val="9C18CCBA"/>
    <w:lvl w:ilvl="0" w:tplc="B33C832C">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CE64EC"/>
    <w:multiLevelType w:val="hybridMultilevel"/>
    <w:tmpl w:val="DA2A3156"/>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42463505"/>
    <w:multiLevelType w:val="hybridMultilevel"/>
    <w:tmpl w:val="B4EEA5B2"/>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44DD196B"/>
    <w:multiLevelType w:val="hybridMultilevel"/>
    <w:tmpl w:val="C644B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AE5004"/>
    <w:multiLevelType w:val="hybridMultilevel"/>
    <w:tmpl w:val="4BF0CB2E"/>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50354BE8"/>
    <w:multiLevelType w:val="hybridMultilevel"/>
    <w:tmpl w:val="A25E6C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22B7D06"/>
    <w:multiLevelType w:val="hybridMultilevel"/>
    <w:tmpl w:val="9C18CCBA"/>
    <w:lvl w:ilvl="0" w:tplc="B33C832C">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A65EBF"/>
    <w:multiLevelType w:val="hybridMultilevel"/>
    <w:tmpl w:val="763A1AD8"/>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7E07723"/>
    <w:multiLevelType w:val="hybridMultilevel"/>
    <w:tmpl w:val="783C24EE"/>
    <w:lvl w:ilvl="0" w:tplc="29002D9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3224FF10">
      <w:numFmt w:val="bullet"/>
      <w:lvlText w:val="•"/>
      <w:lvlJc w:val="left"/>
      <w:pPr>
        <w:ind w:left="1826" w:hanging="428"/>
      </w:pPr>
      <w:rPr>
        <w:lang w:eastAsia="en-US" w:bidi="ar-SA"/>
      </w:rPr>
    </w:lvl>
    <w:lvl w:ilvl="2" w:tplc="ACF6DB42">
      <w:numFmt w:val="bullet"/>
      <w:lvlText w:val="•"/>
      <w:lvlJc w:val="left"/>
      <w:pPr>
        <w:ind w:left="2633" w:hanging="428"/>
      </w:pPr>
      <w:rPr>
        <w:lang w:eastAsia="en-US" w:bidi="ar-SA"/>
      </w:rPr>
    </w:lvl>
    <w:lvl w:ilvl="3" w:tplc="EF1A6DAA">
      <w:numFmt w:val="bullet"/>
      <w:lvlText w:val="•"/>
      <w:lvlJc w:val="left"/>
      <w:pPr>
        <w:ind w:left="3439" w:hanging="428"/>
      </w:pPr>
      <w:rPr>
        <w:lang w:eastAsia="en-US" w:bidi="ar-SA"/>
      </w:rPr>
    </w:lvl>
    <w:lvl w:ilvl="4" w:tplc="84EA688C">
      <w:numFmt w:val="bullet"/>
      <w:lvlText w:val="•"/>
      <w:lvlJc w:val="left"/>
      <w:pPr>
        <w:ind w:left="4246" w:hanging="428"/>
      </w:pPr>
      <w:rPr>
        <w:lang w:eastAsia="en-US" w:bidi="ar-SA"/>
      </w:rPr>
    </w:lvl>
    <w:lvl w:ilvl="5" w:tplc="61A69FAA">
      <w:numFmt w:val="bullet"/>
      <w:lvlText w:val="•"/>
      <w:lvlJc w:val="left"/>
      <w:pPr>
        <w:ind w:left="5053" w:hanging="428"/>
      </w:pPr>
      <w:rPr>
        <w:lang w:eastAsia="en-US" w:bidi="ar-SA"/>
      </w:rPr>
    </w:lvl>
    <w:lvl w:ilvl="6" w:tplc="B10001A8">
      <w:numFmt w:val="bullet"/>
      <w:lvlText w:val="•"/>
      <w:lvlJc w:val="left"/>
      <w:pPr>
        <w:ind w:left="5859" w:hanging="428"/>
      </w:pPr>
      <w:rPr>
        <w:lang w:eastAsia="en-US" w:bidi="ar-SA"/>
      </w:rPr>
    </w:lvl>
    <w:lvl w:ilvl="7" w:tplc="CF6871A8">
      <w:numFmt w:val="bullet"/>
      <w:lvlText w:val="•"/>
      <w:lvlJc w:val="left"/>
      <w:pPr>
        <w:ind w:left="6666" w:hanging="428"/>
      </w:pPr>
      <w:rPr>
        <w:lang w:eastAsia="en-US" w:bidi="ar-SA"/>
      </w:rPr>
    </w:lvl>
    <w:lvl w:ilvl="8" w:tplc="936E4A44">
      <w:numFmt w:val="bullet"/>
      <w:lvlText w:val="•"/>
      <w:lvlJc w:val="left"/>
      <w:pPr>
        <w:ind w:left="7473" w:hanging="428"/>
      </w:pPr>
      <w:rPr>
        <w:lang w:eastAsia="en-US" w:bidi="ar-SA"/>
      </w:rPr>
    </w:lvl>
  </w:abstractNum>
  <w:abstractNum w:abstractNumId="29" w15:restartNumberingAfterBreak="0">
    <w:nsid w:val="59C3647A"/>
    <w:multiLevelType w:val="hybridMultilevel"/>
    <w:tmpl w:val="DF94C624"/>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10A02BF"/>
    <w:multiLevelType w:val="hybridMultilevel"/>
    <w:tmpl w:val="38B8624C"/>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31" w15:restartNumberingAfterBreak="0">
    <w:nsid w:val="64CC2CB8"/>
    <w:multiLevelType w:val="hybridMultilevel"/>
    <w:tmpl w:val="9D4840FE"/>
    <w:lvl w:ilvl="0" w:tplc="0421000F">
      <w:start w:val="1"/>
      <w:numFmt w:val="decimal"/>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780FCA"/>
    <w:multiLevelType w:val="hybridMultilevel"/>
    <w:tmpl w:val="8CE83568"/>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69441F7A"/>
    <w:multiLevelType w:val="hybridMultilevel"/>
    <w:tmpl w:val="25521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29670C"/>
    <w:multiLevelType w:val="hybridMultilevel"/>
    <w:tmpl w:val="1990F14C"/>
    <w:lvl w:ilvl="0" w:tplc="3809000F">
      <w:start w:val="1"/>
      <w:numFmt w:val="decimal"/>
      <w:lvlText w:val="%1."/>
      <w:lvlJc w:val="left"/>
      <w:pPr>
        <w:ind w:left="1015" w:hanging="428"/>
      </w:pPr>
      <w:rPr>
        <w:rFonts w:hint="default"/>
        <w:w w:val="100"/>
        <w:sz w:val="24"/>
        <w:szCs w:val="24"/>
        <w:lang w:eastAsia="en-US" w:bidi="ar-SA"/>
      </w:rPr>
    </w:lvl>
    <w:lvl w:ilvl="1" w:tplc="3224FF10">
      <w:numFmt w:val="bullet"/>
      <w:lvlText w:val="•"/>
      <w:lvlJc w:val="left"/>
      <w:pPr>
        <w:ind w:left="1826" w:hanging="428"/>
      </w:pPr>
      <w:rPr>
        <w:lang w:eastAsia="en-US" w:bidi="ar-SA"/>
      </w:rPr>
    </w:lvl>
    <w:lvl w:ilvl="2" w:tplc="ACF6DB42">
      <w:numFmt w:val="bullet"/>
      <w:lvlText w:val="•"/>
      <w:lvlJc w:val="left"/>
      <w:pPr>
        <w:ind w:left="2633" w:hanging="428"/>
      </w:pPr>
      <w:rPr>
        <w:lang w:eastAsia="en-US" w:bidi="ar-SA"/>
      </w:rPr>
    </w:lvl>
    <w:lvl w:ilvl="3" w:tplc="EF1A6DAA">
      <w:numFmt w:val="bullet"/>
      <w:lvlText w:val="•"/>
      <w:lvlJc w:val="left"/>
      <w:pPr>
        <w:ind w:left="3439" w:hanging="428"/>
      </w:pPr>
      <w:rPr>
        <w:lang w:eastAsia="en-US" w:bidi="ar-SA"/>
      </w:rPr>
    </w:lvl>
    <w:lvl w:ilvl="4" w:tplc="84EA688C">
      <w:numFmt w:val="bullet"/>
      <w:lvlText w:val="•"/>
      <w:lvlJc w:val="left"/>
      <w:pPr>
        <w:ind w:left="4246" w:hanging="428"/>
      </w:pPr>
      <w:rPr>
        <w:lang w:eastAsia="en-US" w:bidi="ar-SA"/>
      </w:rPr>
    </w:lvl>
    <w:lvl w:ilvl="5" w:tplc="61A69FAA">
      <w:numFmt w:val="bullet"/>
      <w:lvlText w:val="•"/>
      <w:lvlJc w:val="left"/>
      <w:pPr>
        <w:ind w:left="5053" w:hanging="428"/>
      </w:pPr>
      <w:rPr>
        <w:lang w:eastAsia="en-US" w:bidi="ar-SA"/>
      </w:rPr>
    </w:lvl>
    <w:lvl w:ilvl="6" w:tplc="B10001A8">
      <w:numFmt w:val="bullet"/>
      <w:lvlText w:val="•"/>
      <w:lvlJc w:val="left"/>
      <w:pPr>
        <w:ind w:left="5859" w:hanging="428"/>
      </w:pPr>
      <w:rPr>
        <w:lang w:eastAsia="en-US" w:bidi="ar-SA"/>
      </w:rPr>
    </w:lvl>
    <w:lvl w:ilvl="7" w:tplc="CF6871A8">
      <w:numFmt w:val="bullet"/>
      <w:lvlText w:val="•"/>
      <w:lvlJc w:val="left"/>
      <w:pPr>
        <w:ind w:left="6666" w:hanging="428"/>
      </w:pPr>
      <w:rPr>
        <w:lang w:eastAsia="en-US" w:bidi="ar-SA"/>
      </w:rPr>
    </w:lvl>
    <w:lvl w:ilvl="8" w:tplc="936E4A44">
      <w:numFmt w:val="bullet"/>
      <w:lvlText w:val="•"/>
      <w:lvlJc w:val="left"/>
      <w:pPr>
        <w:ind w:left="7473" w:hanging="428"/>
      </w:pPr>
      <w:rPr>
        <w:lang w:eastAsia="en-US" w:bidi="ar-SA"/>
      </w:rPr>
    </w:lvl>
  </w:abstractNum>
  <w:abstractNum w:abstractNumId="35" w15:restartNumberingAfterBreak="0">
    <w:nsid w:val="6E3002BD"/>
    <w:multiLevelType w:val="hybridMultilevel"/>
    <w:tmpl w:val="6608C83A"/>
    <w:lvl w:ilvl="0" w:tplc="04090019">
      <w:start w:val="1"/>
      <w:numFmt w:val="lowerLetter"/>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7600045"/>
    <w:multiLevelType w:val="hybridMultilevel"/>
    <w:tmpl w:val="25521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076694"/>
    <w:multiLevelType w:val="hybridMultilevel"/>
    <w:tmpl w:val="0696FF7C"/>
    <w:lvl w:ilvl="0" w:tplc="0409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15:restartNumberingAfterBreak="0">
    <w:nsid w:val="792E233F"/>
    <w:multiLevelType w:val="hybridMultilevel"/>
    <w:tmpl w:val="D3CE09DE"/>
    <w:lvl w:ilvl="0" w:tplc="1C58A14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9ED5164"/>
    <w:multiLevelType w:val="hybridMultilevel"/>
    <w:tmpl w:val="38B8624C"/>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start w:val="1"/>
      <w:numFmt w:val="lowerLetter"/>
      <w:lvlText w:val="%8."/>
      <w:lvlJc w:val="left"/>
      <w:pPr>
        <w:ind w:left="7020" w:hanging="360"/>
      </w:pPr>
    </w:lvl>
    <w:lvl w:ilvl="8" w:tplc="0421001B" w:tentative="1">
      <w:start w:val="1"/>
      <w:numFmt w:val="lowerRoman"/>
      <w:lvlText w:val="%9."/>
      <w:lvlJc w:val="right"/>
      <w:pPr>
        <w:ind w:left="7740" w:hanging="180"/>
      </w:pPr>
    </w:lvl>
  </w:abstractNum>
  <w:num w:numId="1" w16cid:durableId="697631234">
    <w:abstractNumId w:val="36"/>
  </w:num>
  <w:num w:numId="2" w16cid:durableId="214005905">
    <w:abstractNumId w:val="33"/>
  </w:num>
  <w:num w:numId="3" w16cid:durableId="453520859">
    <w:abstractNumId w:val="23"/>
  </w:num>
  <w:num w:numId="4" w16cid:durableId="1331565273">
    <w:abstractNumId w:val="7"/>
  </w:num>
  <w:num w:numId="5" w16cid:durableId="1488400313">
    <w:abstractNumId w:val="38"/>
  </w:num>
  <w:num w:numId="6" w16cid:durableId="1441991368">
    <w:abstractNumId w:val="35"/>
  </w:num>
  <w:num w:numId="7" w16cid:durableId="798114331">
    <w:abstractNumId w:val="31"/>
  </w:num>
  <w:num w:numId="8" w16cid:durableId="1886985002">
    <w:abstractNumId w:val="21"/>
  </w:num>
  <w:num w:numId="9" w16cid:durableId="107044548">
    <w:abstractNumId w:val="8"/>
  </w:num>
  <w:num w:numId="10" w16cid:durableId="106046628">
    <w:abstractNumId w:val="29"/>
  </w:num>
  <w:num w:numId="11" w16cid:durableId="1181239938">
    <w:abstractNumId w:val="0"/>
  </w:num>
  <w:num w:numId="12" w16cid:durableId="2091348125">
    <w:abstractNumId w:val="25"/>
  </w:num>
  <w:num w:numId="13" w16cid:durableId="1069962828">
    <w:abstractNumId w:val="14"/>
  </w:num>
  <w:num w:numId="14" w16cid:durableId="2040202524">
    <w:abstractNumId w:val="19"/>
  </w:num>
  <w:num w:numId="15" w16cid:durableId="1276016298">
    <w:abstractNumId w:val="5"/>
  </w:num>
  <w:num w:numId="16" w16cid:durableId="97415383">
    <w:abstractNumId w:val="2"/>
  </w:num>
  <w:num w:numId="17" w16cid:durableId="1857190214">
    <w:abstractNumId w:val="15"/>
  </w:num>
  <w:num w:numId="18" w16cid:durableId="1441221344">
    <w:abstractNumId w:val="22"/>
  </w:num>
  <w:num w:numId="19" w16cid:durableId="2082360940">
    <w:abstractNumId w:val="12"/>
  </w:num>
  <w:num w:numId="20" w16cid:durableId="480540332">
    <w:abstractNumId w:val="11"/>
  </w:num>
  <w:num w:numId="21" w16cid:durableId="553740728">
    <w:abstractNumId w:val="17"/>
  </w:num>
  <w:num w:numId="22" w16cid:durableId="1555238153">
    <w:abstractNumId w:val="13"/>
  </w:num>
  <w:num w:numId="23" w16cid:durableId="2065371836">
    <w:abstractNumId w:val="10"/>
  </w:num>
  <w:num w:numId="24" w16cid:durableId="863789565">
    <w:abstractNumId w:val="9"/>
  </w:num>
  <w:num w:numId="25" w16cid:durableId="1508445214">
    <w:abstractNumId w:val="4"/>
  </w:num>
  <w:num w:numId="26" w16cid:durableId="1844785309">
    <w:abstractNumId w:val="3"/>
  </w:num>
  <w:num w:numId="27" w16cid:durableId="575241387">
    <w:abstractNumId w:val="37"/>
  </w:num>
  <w:num w:numId="28" w16cid:durableId="214394739">
    <w:abstractNumId w:val="1"/>
  </w:num>
  <w:num w:numId="29" w16cid:durableId="2040547868">
    <w:abstractNumId w:val="39"/>
  </w:num>
  <w:num w:numId="30" w16cid:durableId="1868174748">
    <w:abstractNumId w:val="24"/>
  </w:num>
  <w:num w:numId="31" w16cid:durableId="238448834">
    <w:abstractNumId w:val="27"/>
  </w:num>
  <w:num w:numId="32" w16cid:durableId="594823083">
    <w:abstractNumId w:val="32"/>
  </w:num>
  <w:num w:numId="33" w16cid:durableId="2067875727">
    <w:abstractNumId w:val="30"/>
  </w:num>
  <w:num w:numId="34" w16cid:durableId="310864952">
    <w:abstractNumId w:val="26"/>
  </w:num>
  <w:num w:numId="35" w16cid:durableId="1715422084">
    <w:abstractNumId w:val="6"/>
  </w:num>
  <w:num w:numId="36" w16cid:durableId="140972480">
    <w:abstractNumId w:val="20"/>
  </w:num>
  <w:num w:numId="37" w16cid:durableId="892620206">
    <w:abstractNumId w:val="16"/>
  </w:num>
  <w:num w:numId="38" w16cid:durableId="1056396794">
    <w:abstractNumId w:val="28"/>
    <w:lvlOverride w:ilvl="0">
      <w:startOverride w:val="1"/>
    </w:lvlOverride>
    <w:lvlOverride w:ilvl="1"/>
    <w:lvlOverride w:ilvl="2"/>
    <w:lvlOverride w:ilvl="3"/>
    <w:lvlOverride w:ilvl="4"/>
    <w:lvlOverride w:ilvl="5"/>
    <w:lvlOverride w:ilvl="6"/>
    <w:lvlOverride w:ilvl="7"/>
    <w:lvlOverride w:ilvl="8"/>
  </w:num>
  <w:num w:numId="39" w16cid:durableId="790900932">
    <w:abstractNumId w:val="28"/>
  </w:num>
  <w:num w:numId="40" w16cid:durableId="1246958433">
    <w:abstractNumId w:val="34"/>
  </w:num>
  <w:num w:numId="41" w16cid:durableId="606083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uOcPQqKiZmLyqvG+QlubvX+YNl63hvbKTtVq5L5ZvMnZqs+LM2bz6Nz7HAWVWn1K/lDjO2ZccQJRaRVfZuz0g==" w:salt="+Ngnf5Qud4R3yCoQpfNWN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E"/>
    <w:rsid w:val="00076422"/>
    <w:rsid w:val="000D28B9"/>
    <w:rsid w:val="002D6CB9"/>
    <w:rsid w:val="00362485"/>
    <w:rsid w:val="00540885"/>
    <w:rsid w:val="00871EAE"/>
    <w:rsid w:val="009B6C4C"/>
    <w:rsid w:val="00A25FF2"/>
    <w:rsid w:val="00C02B8A"/>
    <w:rsid w:val="00C6526E"/>
    <w:rsid w:val="00D708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C3FF2"/>
  <w15:chartTrackingRefBased/>
  <w15:docId w15:val="{6B2881BD-31AE-4BEC-BDF1-F6F598F8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1EA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871EAE"/>
    <w:pPr>
      <w:ind w:left="955" w:hanging="361"/>
      <w:jc w:val="both"/>
      <w:outlineLvl w:val="0"/>
    </w:pPr>
    <w:rPr>
      <w:b/>
      <w:bCs/>
      <w:sz w:val="24"/>
      <w:szCs w:val="24"/>
    </w:rPr>
  </w:style>
  <w:style w:type="paragraph" w:styleId="Heading2">
    <w:name w:val="heading 2"/>
    <w:basedOn w:val="Normal"/>
    <w:next w:val="Normal"/>
    <w:link w:val="Heading2Char"/>
    <w:uiPriority w:val="9"/>
    <w:unhideWhenUsed/>
    <w:qFormat/>
    <w:rsid w:val="00871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1E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1EAE"/>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871EAE"/>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rsid w:val="00871EAE"/>
    <w:rPr>
      <w:rFonts w:asciiTheme="majorHAnsi" w:eastAsiaTheme="majorEastAsia" w:hAnsiTheme="majorHAnsi" w:cstheme="majorBidi"/>
      <w:color w:val="1F3763" w:themeColor="accent1" w:themeShade="7F"/>
      <w:kern w:val="0"/>
      <w:sz w:val="24"/>
      <w:szCs w:val="24"/>
      <w:lang w:val="id"/>
      <w14:ligatures w14:val="none"/>
    </w:rPr>
  </w:style>
  <w:style w:type="paragraph" w:styleId="TOC1">
    <w:name w:val="toc 1"/>
    <w:basedOn w:val="Normal"/>
    <w:uiPriority w:val="39"/>
    <w:qFormat/>
    <w:rsid w:val="00871EAE"/>
    <w:pPr>
      <w:spacing w:before="142"/>
      <w:ind w:left="595"/>
    </w:pPr>
    <w:rPr>
      <w:b/>
      <w:bCs/>
      <w:sz w:val="24"/>
      <w:szCs w:val="24"/>
    </w:rPr>
  </w:style>
  <w:style w:type="paragraph" w:styleId="TOC2">
    <w:name w:val="toc 2"/>
    <w:basedOn w:val="Normal"/>
    <w:uiPriority w:val="39"/>
    <w:qFormat/>
    <w:rsid w:val="00871EAE"/>
    <w:pPr>
      <w:spacing w:before="137"/>
      <w:ind w:left="1176" w:hanging="361"/>
    </w:pPr>
    <w:rPr>
      <w:sz w:val="24"/>
      <w:szCs w:val="24"/>
    </w:rPr>
  </w:style>
  <w:style w:type="paragraph" w:styleId="TOC3">
    <w:name w:val="toc 3"/>
    <w:basedOn w:val="Normal"/>
    <w:uiPriority w:val="39"/>
    <w:qFormat/>
    <w:rsid w:val="00871EAE"/>
    <w:pPr>
      <w:spacing w:before="140"/>
      <w:ind w:left="1574" w:hanging="541"/>
    </w:pPr>
    <w:rPr>
      <w:sz w:val="24"/>
      <w:szCs w:val="24"/>
    </w:rPr>
  </w:style>
  <w:style w:type="paragraph" w:styleId="TOC4">
    <w:name w:val="toc 4"/>
    <w:basedOn w:val="Normal"/>
    <w:uiPriority w:val="39"/>
    <w:qFormat/>
    <w:rsid w:val="00871EAE"/>
    <w:pPr>
      <w:spacing w:before="137"/>
      <w:ind w:left="1975" w:hanging="721"/>
    </w:pPr>
    <w:rPr>
      <w:sz w:val="24"/>
      <w:szCs w:val="24"/>
    </w:rPr>
  </w:style>
  <w:style w:type="paragraph" w:styleId="BodyText">
    <w:name w:val="Body Text"/>
    <w:basedOn w:val="Normal"/>
    <w:link w:val="BodyTextChar"/>
    <w:uiPriority w:val="1"/>
    <w:qFormat/>
    <w:rsid w:val="00871EAE"/>
    <w:pPr>
      <w:ind w:left="955"/>
      <w:jc w:val="both"/>
    </w:pPr>
    <w:rPr>
      <w:sz w:val="24"/>
      <w:szCs w:val="24"/>
    </w:rPr>
  </w:style>
  <w:style w:type="character" w:customStyle="1" w:styleId="BodyTextChar">
    <w:name w:val="Body Text Char"/>
    <w:basedOn w:val="DefaultParagraphFont"/>
    <w:link w:val="BodyText"/>
    <w:uiPriority w:val="1"/>
    <w:rsid w:val="00871EAE"/>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871EAE"/>
    <w:pPr>
      <w:ind w:left="1315" w:hanging="361"/>
      <w:jc w:val="both"/>
    </w:pPr>
  </w:style>
  <w:style w:type="paragraph" w:customStyle="1" w:styleId="TableParagraph">
    <w:name w:val="Table Paragraph"/>
    <w:basedOn w:val="Normal"/>
    <w:uiPriority w:val="1"/>
    <w:qFormat/>
    <w:rsid w:val="00871EAE"/>
  </w:style>
  <w:style w:type="paragraph" w:styleId="BalloonText">
    <w:name w:val="Balloon Text"/>
    <w:basedOn w:val="Normal"/>
    <w:link w:val="BalloonTextChar"/>
    <w:uiPriority w:val="99"/>
    <w:semiHidden/>
    <w:unhideWhenUsed/>
    <w:rsid w:val="00871EAE"/>
    <w:rPr>
      <w:rFonts w:ascii="Tahoma" w:hAnsi="Tahoma" w:cs="Tahoma"/>
      <w:sz w:val="16"/>
      <w:szCs w:val="16"/>
    </w:rPr>
  </w:style>
  <w:style w:type="character" w:customStyle="1" w:styleId="BalloonTextChar">
    <w:name w:val="Balloon Text Char"/>
    <w:basedOn w:val="DefaultParagraphFont"/>
    <w:link w:val="BalloonText"/>
    <w:uiPriority w:val="99"/>
    <w:semiHidden/>
    <w:rsid w:val="00871EAE"/>
    <w:rPr>
      <w:rFonts w:ascii="Tahoma" w:eastAsia="Times New Roman" w:hAnsi="Tahoma" w:cs="Tahoma"/>
      <w:kern w:val="0"/>
      <w:sz w:val="16"/>
      <w:szCs w:val="16"/>
      <w:lang w:val="id"/>
      <w14:ligatures w14:val="none"/>
    </w:rPr>
  </w:style>
  <w:style w:type="table" w:styleId="TableGrid">
    <w:name w:val="Table Grid"/>
    <w:basedOn w:val="TableNormal"/>
    <w:uiPriority w:val="39"/>
    <w:rsid w:val="00871EA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1EAE"/>
    <w:rPr>
      <w:i/>
      <w:iCs/>
    </w:rPr>
  </w:style>
  <w:style w:type="paragraph" w:styleId="Header">
    <w:name w:val="header"/>
    <w:basedOn w:val="Normal"/>
    <w:link w:val="HeaderChar"/>
    <w:uiPriority w:val="99"/>
    <w:unhideWhenUsed/>
    <w:rsid w:val="00871EAE"/>
    <w:pPr>
      <w:tabs>
        <w:tab w:val="center" w:pos="4680"/>
        <w:tab w:val="right" w:pos="9360"/>
      </w:tabs>
    </w:pPr>
  </w:style>
  <w:style w:type="character" w:customStyle="1" w:styleId="HeaderChar">
    <w:name w:val="Header Char"/>
    <w:basedOn w:val="DefaultParagraphFont"/>
    <w:link w:val="Header"/>
    <w:uiPriority w:val="99"/>
    <w:rsid w:val="00871EAE"/>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871EAE"/>
    <w:pPr>
      <w:tabs>
        <w:tab w:val="center" w:pos="4680"/>
        <w:tab w:val="right" w:pos="9360"/>
      </w:tabs>
    </w:pPr>
  </w:style>
  <w:style w:type="character" w:customStyle="1" w:styleId="FooterChar">
    <w:name w:val="Footer Char"/>
    <w:basedOn w:val="DefaultParagraphFont"/>
    <w:link w:val="Footer"/>
    <w:uiPriority w:val="99"/>
    <w:rsid w:val="00871EAE"/>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871EA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871EAE"/>
    <w:rPr>
      <w:color w:val="0563C1" w:themeColor="hyperlink"/>
      <w:u w:val="single"/>
    </w:rPr>
  </w:style>
  <w:style w:type="paragraph" w:customStyle="1" w:styleId="bab">
    <w:name w:val="bab"/>
    <w:basedOn w:val="Normal"/>
    <w:link w:val="babChar"/>
    <w:uiPriority w:val="1"/>
    <w:qFormat/>
    <w:rsid w:val="00871EAE"/>
    <w:pPr>
      <w:spacing w:line="480" w:lineRule="auto"/>
      <w:jc w:val="center"/>
    </w:pPr>
    <w:rPr>
      <w:rFonts w:asciiTheme="majorBidi" w:hAnsiTheme="majorBidi" w:cstheme="majorBidi"/>
      <w:b/>
      <w:bCs/>
      <w:sz w:val="24"/>
      <w:szCs w:val="24"/>
    </w:rPr>
  </w:style>
  <w:style w:type="character" w:customStyle="1" w:styleId="babChar">
    <w:name w:val="bab Char"/>
    <w:basedOn w:val="DefaultParagraphFont"/>
    <w:link w:val="bab"/>
    <w:uiPriority w:val="1"/>
    <w:rsid w:val="00871EAE"/>
    <w:rPr>
      <w:rFonts w:asciiTheme="majorBidi" w:eastAsia="Times New Roman" w:hAnsiTheme="majorBidi" w:cstheme="majorBidi"/>
      <w:b/>
      <w:bCs/>
      <w:kern w:val="0"/>
      <w:sz w:val="24"/>
      <w:szCs w:val="24"/>
      <w:lang w:val="id"/>
      <w14:ligatures w14:val="none"/>
    </w:rPr>
  </w:style>
  <w:style w:type="paragraph" w:customStyle="1" w:styleId="subbab">
    <w:name w:val="sub bab"/>
    <w:basedOn w:val="Normal"/>
    <w:link w:val="subbabChar"/>
    <w:uiPriority w:val="1"/>
    <w:qFormat/>
    <w:rsid w:val="00871EAE"/>
    <w:pPr>
      <w:spacing w:line="480" w:lineRule="auto"/>
      <w:jc w:val="both"/>
    </w:pPr>
    <w:rPr>
      <w:rFonts w:asciiTheme="majorBidi" w:hAnsiTheme="majorBidi" w:cstheme="majorBidi"/>
      <w:b/>
      <w:bCs/>
      <w:sz w:val="24"/>
      <w:szCs w:val="24"/>
    </w:rPr>
  </w:style>
  <w:style w:type="character" w:customStyle="1" w:styleId="subbabChar">
    <w:name w:val="sub bab Char"/>
    <w:basedOn w:val="DefaultParagraphFont"/>
    <w:link w:val="subbab"/>
    <w:uiPriority w:val="1"/>
    <w:rsid w:val="00871EAE"/>
    <w:rPr>
      <w:rFonts w:asciiTheme="majorBidi" w:eastAsia="Times New Roman" w:hAnsiTheme="majorBidi" w:cstheme="majorBidi"/>
      <w:b/>
      <w:bCs/>
      <w:kern w:val="0"/>
      <w:sz w:val="24"/>
      <w:szCs w:val="24"/>
      <w:lang w:val="id"/>
      <w14:ligatures w14:val="none"/>
    </w:rPr>
  </w:style>
  <w:style w:type="paragraph" w:customStyle="1" w:styleId="subsubbab">
    <w:name w:val="sub sub bab"/>
    <w:basedOn w:val="Normal"/>
    <w:link w:val="subsubbabChar"/>
    <w:uiPriority w:val="1"/>
    <w:qFormat/>
    <w:rsid w:val="00871EAE"/>
    <w:pPr>
      <w:spacing w:line="480" w:lineRule="auto"/>
      <w:ind w:firstLine="720"/>
      <w:jc w:val="both"/>
    </w:pPr>
    <w:rPr>
      <w:rFonts w:asciiTheme="majorBidi" w:hAnsiTheme="majorBidi" w:cstheme="majorBidi"/>
      <w:b/>
      <w:bCs/>
      <w:sz w:val="24"/>
      <w:szCs w:val="24"/>
    </w:rPr>
  </w:style>
  <w:style w:type="character" w:customStyle="1" w:styleId="subsubbabChar">
    <w:name w:val="sub sub bab Char"/>
    <w:basedOn w:val="DefaultParagraphFont"/>
    <w:link w:val="subsubbab"/>
    <w:uiPriority w:val="1"/>
    <w:rsid w:val="00871EAE"/>
    <w:rPr>
      <w:rFonts w:asciiTheme="majorBidi" w:eastAsia="Times New Roman" w:hAnsiTheme="majorBidi" w:cstheme="majorBidi"/>
      <w:b/>
      <w:bCs/>
      <w:kern w:val="0"/>
      <w:sz w:val="24"/>
      <w:szCs w:val="24"/>
      <w:lang w:val="id"/>
      <w14:ligatures w14:val="none"/>
    </w:rPr>
  </w:style>
  <w:style w:type="paragraph" w:customStyle="1" w:styleId="subsubsubbab">
    <w:name w:val="sub sub sub bab"/>
    <w:basedOn w:val="subsubbab"/>
    <w:link w:val="subsubsubbabChar"/>
    <w:uiPriority w:val="1"/>
    <w:qFormat/>
    <w:rsid w:val="00871EAE"/>
    <w:pPr>
      <w:ind w:left="720"/>
    </w:pPr>
  </w:style>
  <w:style w:type="character" w:customStyle="1" w:styleId="subsubsubbabChar">
    <w:name w:val="sub sub sub bab Char"/>
    <w:basedOn w:val="subsubbabChar"/>
    <w:link w:val="subsubsubbab"/>
    <w:uiPriority w:val="1"/>
    <w:rsid w:val="00871EAE"/>
    <w:rPr>
      <w:rFonts w:asciiTheme="majorBidi" w:eastAsia="Times New Roman" w:hAnsiTheme="majorBidi" w:cstheme="majorBidi"/>
      <w:b/>
      <w:bCs/>
      <w:kern w:val="0"/>
      <w:sz w:val="24"/>
      <w:szCs w:val="24"/>
      <w:lang w:val="id"/>
      <w14:ligatures w14:val="none"/>
    </w:rPr>
  </w:style>
  <w:style w:type="paragraph" w:styleId="NoSpacing">
    <w:name w:val="No Spacing"/>
    <w:uiPriority w:val="1"/>
    <w:qFormat/>
    <w:rsid w:val="00871EA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customStyle="1" w:styleId="gambar">
    <w:name w:val="gambar"/>
    <w:basedOn w:val="Normal"/>
    <w:link w:val="gambarChar"/>
    <w:uiPriority w:val="1"/>
    <w:qFormat/>
    <w:rsid w:val="00871EAE"/>
    <w:pPr>
      <w:spacing w:line="480" w:lineRule="auto"/>
      <w:jc w:val="center"/>
    </w:pPr>
    <w:rPr>
      <w:rFonts w:asciiTheme="majorBidi" w:hAnsiTheme="majorBidi" w:cstheme="majorBidi"/>
      <w:b/>
      <w:bCs/>
      <w:sz w:val="24"/>
      <w:szCs w:val="24"/>
    </w:rPr>
  </w:style>
  <w:style w:type="character" w:customStyle="1" w:styleId="gambarChar">
    <w:name w:val="gambar Char"/>
    <w:basedOn w:val="DefaultParagraphFont"/>
    <w:link w:val="gambar"/>
    <w:uiPriority w:val="1"/>
    <w:rsid w:val="00871EAE"/>
    <w:rPr>
      <w:rFonts w:asciiTheme="majorBidi" w:eastAsia="Times New Roman" w:hAnsiTheme="majorBidi" w:cstheme="majorBidi"/>
      <w:b/>
      <w:bCs/>
      <w:kern w:val="0"/>
      <w:sz w:val="24"/>
      <w:szCs w:val="24"/>
      <w:lang w:val="id"/>
      <w14:ligatures w14:val="none"/>
    </w:rPr>
  </w:style>
  <w:style w:type="paragraph" w:customStyle="1" w:styleId="tabel">
    <w:name w:val="tabel"/>
    <w:basedOn w:val="Normal"/>
    <w:link w:val="tabelChar"/>
    <w:uiPriority w:val="1"/>
    <w:qFormat/>
    <w:rsid w:val="00871EAE"/>
    <w:pPr>
      <w:spacing w:line="480" w:lineRule="auto"/>
      <w:jc w:val="center"/>
    </w:pPr>
    <w:rPr>
      <w:rFonts w:asciiTheme="majorBidi" w:hAnsiTheme="majorBidi" w:cstheme="majorBidi"/>
      <w:b/>
      <w:bCs/>
      <w:sz w:val="24"/>
      <w:szCs w:val="24"/>
    </w:rPr>
  </w:style>
  <w:style w:type="character" w:customStyle="1" w:styleId="tabelChar">
    <w:name w:val="tabel Char"/>
    <w:basedOn w:val="DefaultParagraphFont"/>
    <w:link w:val="tabel"/>
    <w:uiPriority w:val="1"/>
    <w:rsid w:val="00871EAE"/>
    <w:rPr>
      <w:rFonts w:asciiTheme="majorBidi" w:eastAsia="Times New Roman" w:hAnsiTheme="majorBidi" w:cstheme="majorBidi"/>
      <w:b/>
      <w:bCs/>
      <w:kern w:val="0"/>
      <w:sz w:val="24"/>
      <w:szCs w:val="24"/>
      <w:lang w:val="id"/>
      <w14:ligatures w14:val="none"/>
    </w:rPr>
  </w:style>
  <w:style w:type="character" w:customStyle="1" w:styleId="UnresolvedMention1">
    <w:name w:val="Unresolved Mention1"/>
    <w:basedOn w:val="DefaultParagraphFont"/>
    <w:uiPriority w:val="99"/>
    <w:semiHidden/>
    <w:unhideWhenUsed/>
    <w:rsid w:val="0087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dx.co.id/"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dx.co.id/" TargetMode="Externa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dx.co.id/" TargetMode="Externa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2023-10-06T08:56:00Z</dcterms:created>
  <dcterms:modified xsi:type="dcterms:W3CDTF">2023-10-17T07:27:00Z</dcterms:modified>
</cp:coreProperties>
</file>