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4047" w14:textId="77777777" w:rsidR="00CF754A" w:rsidRDefault="00BF4577">
      <w:pPr>
        <w:pStyle w:val="Heading1"/>
      </w:pPr>
      <w:bookmarkStart w:id="0" w:name="_Toc147273584"/>
      <w:r>
        <w:t>ABSTRAK</w:t>
      </w:r>
      <w:bookmarkEnd w:id="0"/>
    </w:p>
    <w:p w14:paraId="3D60BE28" w14:textId="77777777" w:rsidR="00CF754A" w:rsidRDefault="00BF4577">
      <w:pPr>
        <w:spacing w:line="240" w:lineRule="auto"/>
        <w:rPr>
          <w:lang w:val="id-ID"/>
        </w:rPr>
      </w:pPr>
      <w:r>
        <w:rPr>
          <w:lang w:val="en-US"/>
        </w:rPr>
        <w:t>NURINA AMALIA</w:t>
      </w:r>
      <w:r>
        <w:rPr>
          <w:lang w:val="id-ID"/>
        </w:rPr>
        <w:t xml:space="preserve">. </w:t>
      </w:r>
      <w:r>
        <w:rPr>
          <w:lang w:val="en-US"/>
        </w:rPr>
        <w:t xml:space="preserve">Analisa </w:t>
      </w:r>
      <w:proofErr w:type="spellStart"/>
      <w:r>
        <w:rPr>
          <w:lang w:val="en-US"/>
        </w:rPr>
        <w:t>Pengaruh</w:t>
      </w:r>
      <w:proofErr w:type="spellEnd"/>
      <w:r>
        <w:rPr>
          <w:lang w:val="en-US"/>
        </w:rPr>
        <w:t xml:space="preserve"> </w:t>
      </w:r>
      <w:proofErr w:type="spellStart"/>
      <w:r>
        <w:rPr>
          <w:lang w:val="en-US"/>
        </w:rPr>
        <w:t>Arus</w:t>
      </w:r>
      <w:proofErr w:type="spellEnd"/>
      <w:r>
        <w:rPr>
          <w:lang w:val="en-US"/>
        </w:rPr>
        <w:t xml:space="preserve"> Kas </w:t>
      </w:r>
      <w:proofErr w:type="spellStart"/>
      <w:r>
        <w:rPr>
          <w:lang w:val="en-US"/>
        </w:rPr>
        <w:t>Operasi</w:t>
      </w:r>
      <w:proofErr w:type="spellEnd"/>
      <w:r>
        <w:rPr>
          <w:lang w:val="en-US"/>
        </w:rPr>
        <w:t xml:space="preserve"> dan Laba Akuntansi </w:t>
      </w:r>
      <w:proofErr w:type="spellStart"/>
      <w:r>
        <w:rPr>
          <w:lang w:val="en-US"/>
        </w:rPr>
        <w:t>Terhadap</w:t>
      </w:r>
      <w:proofErr w:type="spellEnd"/>
      <w:r>
        <w:rPr>
          <w:lang w:val="en-US"/>
        </w:rPr>
        <w:t xml:space="preserve"> </w:t>
      </w:r>
      <w:r>
        <w:rPr>
          <w:i/>
          <w:iCs/>
          <w:lang w:val="en-US"/>
        </w:rPr>
        <w:t xml:space="preserve">Return </w:t>
      </w:r>
      <w:r>
        <w:rPr>
          <w:lang w:val="en-US"/>
        </w:rPr>
        <w:t xml:space="preserve">Saham pada Perusahaan </w:t>
      </w:r>
      <w:proofErr w:type="spellStart"/>
      <w:r>
        <w:rPr>
          <w:lang w:val="en-US"/>
        </w:rPr>
        <w:t>Manufaktur</w:t>
      </w:r>
      <w:proofErr w:type="spellEnd"/>
      <w:r>
        <w:rPr>
          <w:lang w:val="en-US"/>
        </w:rPr>
        <w:t xml:space="preserve"> di Bursa </w:t>
      </w:r>
      <w:proofErr w:type="spellStart"/>
      <w:r>
        <w:rPr>
          <w:lang w:val="en-US"/>
        </w:rPr>
        <w:t>Efek</w:t>
      </w:r>
      <w:proofErr w:type="spellEnd"/>
      <w:r>
        <w:rPr>
          <w:lang w:val="en-US"/>
        </w:rPr>
        <w:t xml:space="preserve"> Indonesia </w:t>
      </w:r>
      <w:proofErr w:type="spellStart"/>
      <w:r>
        <w:rPr>
          <w:lang w:val="en-US"/>
        </w:rPr>
        <w:t>Periode</w:t>
      </w:r>
      <w:proofErr w:type="spellEnd"/>
      <w:r>
        <w:rPr>
          <w:lang w:val="en-US"/>
        </w:rPr>
        <w:t xml:space="preserve"> 2019-2022</w:t>
      </w:r>
      <w:r>
        <w:rPr>
          <w:lang w:val="id-ID"/>
        </w:rPr>
        <w:t>.</w:t>
      </w:r>
      <w:r>
        <w:t xml:space="preserve"> </w:t>
      </w:r>
      <w:r>
        <w:rPr>
          <w:lang w:val="id-ID"/>
        </w:rPr>
        <w:t xml:space="preserve">Dibawah bimbingan </w:t>
      </w:r>
      <w:r>
        <w:rPr>
          <w:lang w:val="en-US"/>
        </w:rPr>
        <w:t>ERMALINA, SE., MM</w:t>
      </w:r>
      <w:r>
        <w:rPr>
          <w:lang w:val="id-ID"/>
        </w:rPr>
        <w:t>.</w:t>
      </w:r>
    </w:p>
    <w:p w14:paraId="436BE09E" w14:textId="77777777" w:rsidR="00CF754A" w:rsidRDefault="00CF754A">
      <w:pPr>
        <w:spacing w:line="240" w:lineRule="auto"/>
        <w:rPr>
          <w:lang w:val="id-ID"/>
        </w:rPr>
      </w:pPr>
    </w:p>
    <w:p w14:paraId="1C94F04E" w14:textId="77777777" w:rsidR="00CF754A" w:rsidRDefault="00BF4577">
      <w:pPr>
        <w:spacing w:line="240" w:lineRule="auto"/>
        <w:rPr>
          <w:lang w:val="id-ID"/>
        </w:rPr>
      </w:pPr>
      <w:r>
        <w:rPr>
          <w:lang w:val="id-ID"/>
        </w:rPr>
        <w:t xml:space="preserve">Penelitian ini bertujuan untuk meneliti </w:t>
      </w:r>
      <w:r>
        <w:rPr>
          <w:lang w:val="en-US"/>
        </w:rPr>
        <w:t xml:space="preserve">Analisa </w:t>
      </w:r>
      <w:r>
        <w:rPr>
          <w:lang w:val="id-ID"/>
        </w:rPr>
        <w:t>Pengaruh</w:t>
      </w:r>
      <w:r>
        <w:rPr>
          <w:i/>
          <w:lang w:val="en-US"/>
        </w:rPr>
        <w:t xml:space="preserve"> </w:t>
      </w:r>
      <w:proofErr w:type="spellStart"/>
      <w:r>
        <w:rPr>
          <w:iCs/>
          <w:lang w:val="en-US"/>
        </w:rPr>
        <w:t>Arus</w:t>
      </w:r>
      <w:proofErr w:type="spellEnd"/>
      <w:r>
        <w:rPr>
          <w:iCs/>
          <w:lang w:val="en-US"/>
        </w:rPr>
        <w:t xml:space="preserve"> Kas </w:t>
      </w:r>
      <w:proofErr w:type="spellStart"/>
      <w:r>
        <w:rPr>
          <w:iCs/>
          <w:lang w:val="en-US"/>
        </w:rPr>
        <w:t>Operasi</w:t>
      </w:r>
      <w:proofErr w:type="spellEnd"/>
      <w:r>
        <w:rPr>
          <w:iCs/>
          <w:lang w:val="en-US"/>
        </w:rPr>
        <w:t xml:space="preserve"> dan Laba Akuntansi </w:t>
      </w:r>
      <w:r>
        <w:rPr>
          <w:lang w:val="id-ID"/>
        </w:rPr>
        <w:t xml:space="preserve">Terhadap </w:t>
      </w:r>
      <w:r>
        <w:rPr>
          <w:i/>
          <w:iCs/>
          <w:lang w:val="en-US"/>
        </w:rPr>
        <w:t>Return</w:t>
      </w:r>
      <w:r>
        <w:rPr>
          <w:lang w:val="id-ID"/>
        </w:rPr>
        <w:t xml:space="preserve"> Saham secara simultan dan parsial pada Perusahaan </w:t>
      </w:r>
      <w:proofErr w:type="spellStart"/>
      <w:r>
        <w:rPr>
          <w:lang w:val="en-US"/>
        </w:rPr>
        <w:t>Manufaktur</w:t>
      </w:r>
      <w:proofErr w:type="spellEnd"/>
      <w:r>
        <w:rPr>
          <w:lang w:val="en-US"/>
        </w:rPr>
        <w:t xml:space="preserve"> </w:t>
      </w:r>
      <w:r>
        <w:rPr>
          <w:lang w:val="id-ID"/>
        </w:rPr>
        <w:t>di Bursa Efek Indonesia (BEI) periode 201</w:t>
      </w:r>
      <w:r>
        <w:rPr>
          <w:lang w:val="en-US"/>
        </w:rPr>
        <w:t>9</w:t>
      </w:r>
      <w:r>
        <w:rPr>
          <w:lang w:val="id-ID"/>
        </w:rPr>
        <w:t>-202</w:t>
      </w:r>
      <w:r>
        <w:rPr>
          <w:lang w:val="en-US"/>
        </w:rPr>
        <w:t>2</w:t>
      </w:r>
      <w:r>
        <w:rPr>
          <w:lang w:val="id-ID"/>
        </w:rPr>
        <w:t xml:space="preserve">. Jenis penelitian yang digunakan dalam penelitian ini adalah penelitian kuantitatif dengan metode </w:t>
      </w:r>
      <w:proofErr w:type="spellStart"/>
      <w:r>
        <w:rPr>
          <w:lang w:val="en-US"/>
        </w:rPr>
        <w:t>asosiatif</w:t>
      </w:r>
      <w:proofErr w:type="spellEnd"/>
      <w:r>
        <w:rPr>
          <w:lang w:val="en-US"/>
        </w:rPr>
        <w:t xml:space="preserve"> </w:t>
      </w:r>
      <w:proofErr w:type="spellStart"/>
      <w:r>
        <w:rPr>
          <w:lang w:val="en-US"/>
        </w:rPr>
        <w:t>kausal</w:t>
      </w:r>
      <w:proofErr w:type="spellEnd"/>
      <w:r>
        <w:rPr>
          <w:lang w:val="id-ID"/>
        </w:rPr>
        <w:t xml:space="preserve">. Populasi dalam penelitian ini adalah perusahaan </w:t>
      </w:r>
      <w:proofErr w:type="spellStart"/>
      <w:r>
        <w:rPr>
          <w:iCs/>
          <w:lang w:val="en-US"/>
        </w:rPr>
        <w:t>Manufaktur</w:t>
      </w:r>
      <w:proofErr w:type="spellEnd"/>
      <w:r>
        <w:rPr>
          <w:iCs/>
          <w:lang w:val="en-US"/>
        </w:rPr>
        <w:t xml:space="preserve"> yang </w:t>
      </w:r>
      <w:proofErr w:type="spellStart"/>
      <w:r>
        <w:rPr>
          <w:iCs/>
          <w:lang w:val="en-US"/>
        </w:rPr>
        <w:t>terdaftar</w:t>
      </w:r>
      <w:proofErr w:type="spellEnd"/>
      <w:r>
        <w:rPr>
          <w:iCs/>
          <w:lang w:val="en-US"/>
        </w:rPr>
        <w:t xml:space="preserve"> di </w:t>
      </w:r>
      <w:r>
        <w:rPr>
          <w:lang w:val="id-ID"/>
        </w:rPr>
        <w:t>BEI Periode 201</w:t>
      </w:r>
      <w:r>
        <w:rPr>
          <w:lang w:val="en-US"/>
        </w:rPr>
        <w:t>9</w:t>
      </w:r>
      <w:r>
        <w:rPr>
          <w:lang w:val="id-ID"/>
        </w:rPr>
        <w:t>-202</w:t>
      </w:r>
      <w:r>
        <w:rPr>
          <w:lang w:val="en-US"/>
        </w:rPr>
        <w:t>2</w:t>
      </w:r>
      <w:r>
        <w:rPr>
          <w:lang w:val="id-ID"/>
        </w:rPr>
        <w:t xml:space="preserve"> dan teknik yang digunakan adalah teknik </w:t>
      </w:r>
      <w:r>
        <w:rPr>
          <w:i/>
          <w:lang w:val="id-ID"/>
        </w:rPr>
        <w:t>purposive sampling</w:t>
      </w:r>
      <w:r>
        <w:rPr>
          <w:lang w:val="id-ID"/>
        </w:rPr>
        <w:t xml:space="preserve"> yang sudah sesuai dengan kriteria sebagai penentuan dari sampel penelitian. Analisis data dilakukan dengan menggunakan analisis regresi berganda dengan alat bantu program </w:t>
      </w:r>
      <w:r>
        <w:rPr>
          <w:i/>
          <w:lang w:val="id-ID"/>
        </w:rPr>
        <w:t>Statistical Package for the Social Sciences</w:t>
      </w:r>
      <w:r>
        <w:rPr>
          <w:lang w:val="id-ID"/>
        </w:rPr>
        <w:t xml:space="preserve"> (SPSS) 2.</w:t>
      </w:r>
      <w:r>
        <w:rPr>
          <w:lang w:val="en-US"/>
        </w:rPr>
        <w:t>6</w:t>
      </w:r>
      <w:r>
        <w:rPr>
          <w:lang w:val="id-ID"/>
        </w:rPr>
        <w:t xml:space="preserve">. Hasil analisis menyimpulkan bahwa </w:t>
      </w:r>
      <w:proofErr w:type="spellStart"/>
      <w:r>
        <w:rPr>
          <w:iCs/>
          <w:lang w:val="en-US"/>
        </w:rPr>
        <w:t>arus</w:t>
      </w:r>
      <w:proofErr w:type="spellEnd"/>
      <w:r>
        <w:rPr>
          <w:iCs/>
          <w:lang w:val="en-US"/>
        </w:rPr>
        <w:t xml:space="preserve"> kas </w:t>
      </w:r>
      <w:proofErr w:type="spellStart"/>
      <w:r>
        <w:rPr>
          <w:iCs/>
          <w:lang w:val="en-US"/>
        </w:rPr>
        <w:t>operasi</w:t>
      </w:r>
      <w:proofErr w:type="spellEnd"/>
      <w:r>
        <w:rPr>
          <w:iCs/>
          <w:lang w:val="en-US"/>
        </w:rPr>
        <w:t xml:space="preserve"> dan </w:t>
      </w:r>
      <w:proofErr w:type="spellStart"/>
      <w:r>
        <w:rPr>
          <w:iCs/>
          <w:lang w:val="en-US"/>
        </w:rPr>
        <w:t>laba</w:t>
      </w:r>
      <w:proofErr w:type="spellEnd"/>
      <w:r>
        <w:rPr>
          <w:iCs/>
          <w:lang w:val="en-US"/>
        </w:rPr>
        <w:t xml:space="preserve"> akuntansi </w:t>
      </w:r>
      <w:r>
        <w:rPr>
          <w:lang w:val="id-ID"/>
        </w:rPr>
        <w:t xml:space="preserve">secara simultan berpengaruh terhadap </w:t>
      </w:r>
      <w:r>
        <w:rPr>
          <w:i/>
          <w:iCs/>
          <w:lang w:val="en-US"/>
        </w:rPr>
        <w:t>return</w:t>
      </w:r>
      <w:r>
        <w:rPr>
          <w:lang w:val="id-ID"/>
        </w:rPr>
        <w:t xml:space="preserve"> </w:t>
      </w:r>
      <w:r>
        <w:rPr>
          <w:lang w:val="en-US"/>
        </w:rPr>
        <w:t>s</w:t>
      </w:r>
      <w:r>
        <w:rPr>
          <w:lang w:val="id-ID"/>
        </w:rPr>
        <w:t>aham sebesar 4</w:t>
      </w:r>
      <w:r>
        <w:rPr>
          <w:lang w:val="en-US"/>
        </w:rPr>
        <w:t>8</w:t>
      </w:r>
      <w:r>
        <w:rPr>
          <w:lang w:val="id-ID"/>
        </w:rPr>
        <w:t>,</w:t>
      </w:r>
      <w:r>
        <w:rPr>
          <w:lang w:val="en-US"/>
        </w:rPr>
        <w:t>7</w:t>
      </w:r>
      <w:r>
        <w:rPr>
          <w:lang w:val="id-ID"/>
        </w:rPr>
        <w:t xml:space="preserve">%. </w:t>
      </w:r>
      <w:proofErr w:type="spellStart"/>
      <w:r>
        <w:rPr>
          <w:iCs/>
          <w:lang w:val="en-US"/>
        </w:rPr>
        <w:t>Arus</w:t>
      </w:r>
      <w:proofErr w:type="spellEnd"/>
      <w:r>
        <w:rPr>
          <w:iCs/>
          <w:lang w:val="en-US"/>
        </w:rPr>
        <w:t xml:space="preserve"> kas </w:t>
      </w:r>
      <w:proofErr w:type="spellStart"/>
      <w:r>
        <w:rPr>
          <w:iCs/>
          <w:lang w:val="en-US"/>
        </w:rPr>
        <w:t>operasi</w:t>
      </w:r>
      <w:proofErr w:type="spellEnd"/>
      <w:r>
        <w:rPr>
          <w:iCs/>
          <w:lang w:val="en-US"/>
        </w:rPr>
        <w:t xml:space="preserve"> </w:t>
      </w:r>
      <w:r>
        <w:rPr>
          <w:lang w:val="id-ID"/>
        </w:rPr>
        <w:t xml:space="preserve">secara parsial </w:t>
      </w:r>
      <w:r>
        <w:rPr>
          <w:lang w:val="en-US"/>
        </w:rPr>
        <w:t xml:space="preserve">tidak </w:t>
      </w:r>
      <w:r>
        <w:rPr>
          <w:lang w:val="id-ID"/>
        </w:rPr>
        <w:t xml:space="preserve">bepengaruh signifikan terhadap </w:t>
      </w:r>
      <w:r>
        <w:rPr>
          <w:i/>
          <w:iCs/>
          <w:lang w:val="en-US"/>
        </w:rPr>
        <w:t>return</w:t>
      </w:r>
      <w:r>
        <w:rPr>
          <w:lang w:val="id-ID"/>
        </w:rPr>
        <w:t xml:space="preserve"> saham sebesar -</w:t>
      </w:r>
      <w:r>
        <w:rPr>
          <w:lang w:val="en-US"/>
        </w:rPr>
        <w:t>0,018</w:t>
      </w:r>
      <w:r>
        <w:rPr>
          <w:lang w:val="id-ID"/>
        </w:rPr>
        <w:t xml:space="preserve">. </w:t>
      </w:r>
      <w:r>
        <w:rPr>
          <w:iCs/>
          <w:lang w:val="en-US"/>
        </w:rPr>
        <w:t>Laba akuntansi</w:t>
      </w:r>
      <w:r>
        <w:rPr>
          <w:lang w:val="id-ID"/>
        </w:rPr>
        <w:t xml:space="preserve"> secara parsial berpengaruh signifikan terhadap </w:t>
      </w:r>
      <w:r>
        <w:rPr>
          <w:i/>
          <w:iCs/>
          <w:lang w:val="en-US"/>
        </w:rPr>
        <w:t>return</w:t>
      </w:r>
      <w:r>
        <w:rPr>
          <w:lang w:val="id-ID"/>
        </w:rPr>
        <w:t xml:space="preserve"> saham sebesar </w:t>
      </w:r>
      <w:r>
        <w:rPr>
          <w:lang w:val="en-US"/>
        </w:rPr>
        <w:t>3,096</w:t>
      </w:r>
      <w:r>
        <w:rPr>
          <w:lang w:val="id-ID"/>
        </w:rPr>
        <w:t>.</w:t>
      </w:r>
    </w:p>
    <w:p w14:paraId="18D3B130" w14:textId="77777777" w:rsidR="00CF754A" w:rsidRDefault="00CF754A">
      <w:pPr>
        <w:spacing w:line="240" w:lineRule="auto"/>
        <w:rPr>
          <w:lang w:val="id-ID"/>
        </w:rPr>
      </w:pPr>
    </w:p>
    <w:p w14:paraId="0C41318B" w14:textId="77777777" w:rsidR="00CF754A" w:rsidRDefault="00CF754A">
      <w:pPr>
        <w:spacing w:line="240" w:lineRule="auto"/>
        <w:rPr>
          <w:lang w:val="id-ID"/>
        </w:rPr>
      </w:pPr>
    </w:p>
    <w:p w14:paraId="3C165054" w14:textId="77777777" w:rsidR="00CF754A" w:rsidRDefault="00CF754A">
      <w:pPr>
        <w:spacing w:line="240" w:lineRule="auto"/>
        <w:rPr>
          <w:lang w:val="id-ID"/>
        </w:rPr>
      </w:pPr>
    </w:p>
    <w:p w14:paraId="3F146E26" w14:textId="77777777" w:rsidR="00CF754A" w:rsidRDefault="00CF754A">
      <w:pPr>
        <w:spacing w:line="240" w:lineRule="auto"/>
        <w:rPr>
          <w:lang w:val="id-ID"/>
        </w:rPr>
      </w:pPr>
    </w:p>
    <w:p w14:paraId="0DD27429" w14:textId="77777777" w:rsidR="00CF754A" w:rsidRDefault="00BF4577">
      <w:pPr>
        <w:spacing w:line="240" w:lineRule="auto"/>
        <w:rPr>
          <w:lang w:val="en-US"/>
        </w:rPr>
      </w:pPr>
      <w:r>
        <w:rPr>
          <w:lang w:val="en-US"/>
        </w:rPr>
        <w:t xml:space="preserve">Kata </w:t>
      </w:r>
      <w:proofErr w:type="spellStart"/>
      <w:r>
        <w:rPr>
          <w:lang w:val="en-US"/>
        </w:rPr>
        <w:t>Kunci</w:t>
      </w:r>
      <w:proofErr w:type="spellEnd"/>
      <w:r>
        <w:rPr>
          <w:lang w:val="en-US"/>
        </w:rPr>
        <w:t xml:space="preserve">: </w:t>
      </w:r>
      <w:proofErr w:type="spellStart"/>
      <w:r>
        <w:rPr>
          <w:lang w:val="en-US"/>
        </w:rPr>
        <w:t>Arus</w:t>
      </w:r>
      <w:proofErr w:type="spellEnd"/>
      <w:r>
        <w:rPr>
          <w:lang w:val="en-US"/>
        </w:rPr>
        <w:t xml:space="preserve"> Kas </w:t>
      </w:r>
      <w:proofErr w:type="spellStart"/>
      <w:r>
        <w:rPr>
          <w:lang w:val="en-US"/>
        </w:rPr>
        <w:t>Operasi</w:t>
      </w:r>
      <w:proofErr w:type="spellEnd"/>
      <w:r>
        <w:rPr>
          <w:lang w:val="en-US"/>
        </w:rPr>
        <w:t xml:space="preserve">, Laba Akuntansi, </w:t>
      </w:r>
      <w:r>
        <w:rPr>
          <w:i/>
          <w:iCs/>
          <w:lang w:val="en-US"/>
        </w:rPr>
        <w:t xml:space="preserve">Return </w:t>
      </w:r>
      <w:r>
        <w:rPr>
          <w:lang w:val="en-US"/>
        </w:rPr>
        <w:t>Saham</w:t>
      </w:r>
    </w:p>
    <w:p w14:paraId="5DBEFFE4" w14:textId="77777777" w:rsidR="00CF754A" w:rsidRDefault="00CF754A">
      <w:pPr>
        <w:spacing w:line="240" w:lineRule="auto"/>
        <w:rPr>
          <w:lang w:val="en-US"/>
        </w:rPr>
      </w:pPr>
    </w:p>
    <w:p w14:paraId="036BB41C" w14:textId="77777777" w:rsidR="00CF754A" w:rsidRDefault="00CF754A">
      <w:pPr>
        <w:spacing w:line="240" w:lineRule="auto"/>
        <w:rPr>
          <w:lang w:val="en-US"/>
        </w:rPr>
      </w:pPr>
    </w:p>
    <w:p w14:paraId="55E94753" w14:textId="77777777" w:rsidR="00CF754A" w:rsidRDefault="00BF4577">
      <w:pPr>
        <w:spacing w:line="240" w:lineRule="auto"/>
        <w:jc w:val="left"/>
        <w:rPr>
          <w:lang w:val="en-US"/>
        </w:rPr>
      </w:pPr>
      <w:r>
        <w:rPr>
          <w:lang w:val="en-US"/>
        </w:rPr>
        <w:br w:type="page"/>
      </w:r>
    </w:p>
    <w:p w14:paraId="71621AFC" w14:textId="184886C5" w:rsidR="00CF754A" w:rsidRPr="00A20118" w:rsidRDefault="00BF4577">
      <w:pPr>
        <w:pStyle w:val="Heading1"/>
        <w:rPr>
          <w:i/>
          <w:iCs/>
          <w:lang w:val="en-US" w:eastAsia="zh-CN"/>
        </w:rPr>
      </w:pPr>
      <w:bookmarkStart w:id="1" w:name="_Toc147273585"/>
      <w:r>
        <w:rPr>
          <w:i/>
          <w:iCs/>
        </w:rPr>
        <w:lastRenderedPageBreak/>
        <w:t>ABSTRAC</w:t>
      </w:r>
      <w:bookmarkEnd w:id="1"/>
      <w:r w:rsidR="00A20118">
        <w:rPr>
          <w:i/>
          <w:iCs/>
          <w:lang w:val="en-US"/>
        </w:rPr>
        <w:t>T</w:t>
      </w:r>
    </w:p>
    <w:p w14:paraId="5BB21B99" w14:textId="77777777" w:rsidR="00CF754A" w:rsidRDefault="00BF4577">
      <w:pPr>
        <w:spacing w:line="240" w:lineRule="auto"/>
      </w:pPr>
      <w:r>
        <w:t>NURINA AMALIA</w:t>
      </w:r>
      <w:r>
        <w:rPr>
          <w:i/>
          <w:iCs/>
        </w:rPr>
        <w:t xml:space="preserve">. Analysis of the Effect of Operating Cash Flow and Accounting Profit on Stock Returns in Manufacturing Companies on the Indonesia Stock Exchange for the 2019-2022 period. Under the guidance of </w:t>
      </w:r>
      <w:r>
        <w:t>ERMALINA, SE., MM.</w:t>
      </w:r>
    </w:p>
    <w:p w14:paraId="5AD9A5B5" w14:textId="77777777" w:rsidR="00CF754A" w:rsidRDefault="00CF754A">
      <w:pPr>
        <w:spacing w:line="240" w:lineRule="auto"/>
        <w:rPr>
          <w:i/>
          <w:iCs/>
        </w:rPr>
      </w:pPr>
    </w:p>
    <w:p w14:paraId="6AB6E485" w14:textId="77777777" w:rsidR="00CF754A" w:rsidRDefault="00BF4577">
      <w:pPr>
        <w:spacing w:line="240" w:lineRule="auto"/>
        <w:rPr>
          <w:i/>
          <w:iCs/>
        </w:rPr>
      </w:pPr>
      <w:r>
        <w:rPr>
          <w:i/>
          <w:iCs/>
        </w:rPr>
        <w:t>This study aims to examine the Simultaneous and partial Analysis of the Effect of Operating Cash Flow and Accounting Profit on Stock Returns in Manufacturing Companies on the Indonesia Stock Exchange (IDX) for the 2019-2022 period. The type of research used in this research is quantitative research with causal associative methods. The population in this study are manufacturing companies listed on the IDX for the 2019-2022 period and the technique used is a purposive sampling technique which complies with the criteria for determining the research sample. Data analysis was performed using multiple regression analysis with the tools of the Statistical Package for the Social Sciences (SPSS) 2.6 program. The results of the analysis conclude that operating cash flow and accounting profit simultaneously affect stock returns by 48.7%. Partially, operating cash flow has no significant effect on stock returns of -0.018. Accounting profit partially has a significant effect on stock returns of 3.096.</w:t>
      </w:r>
    </w:p>
    <w:p w14:paraId="0569C55F" w14:textId="77777777" w:rsidR="00CF754A" w:rsidRDefault="00CF754A">
      <w:pPr>
        <w:spacing w:line="240" w:lineRule="auto"/>
        <w:rPr>
          <w:i/>
          <w:iCs/>
        </w:rPr>
      </w:pPr>
    </w:p>
    <w:p w14:paraId="45C57513" w14:textId="77777777" w:rsidR="00CF754A" w:rsidRDefault="00CF754A">
      <w:pPr>
        <w:spacing w:line="240" w:lineRule="auto"/>
        <w:rPr>
          <w:i/>
          <w:iCs/>
        </w:rPr>
      </w:pPr>
    </w:p>
    <w:p w14:paraId="43293025" w14:textId="77777777" w:rsidR="00CF754A" w:rsidRDefault="00BF4577">
      <w:pPr>
        <w:rPr>
          <w:i/>
          <w:iCs/>
        </w:rPr>
      </w:pPr>
      <w:r>
        <w:rPr>
          <w:i/>
          <w:iCs/>
        </w:rPr>
        <w:t>Keywords: Operating Cash Flow, Accounting Profit, Stock Return</w:t>
      </w:r>
    </w:p>
    <w:p w14:paraId="1E28D7E8" w14:textId="77777777" w:rsidR="00CF754A" w:rsidRDefault="00CF754A">
      <w:pPr>
        <w:rPr>
          <w:i/>
          <w:iCs/>
        </w:rPr>
      </w:pPr>
    </w:p>
    <w:p w14:paraId="1FEF984E" w14:textId="6C35D7C6" w:rsidR="00CF754A" w:rsidRDefault="00CF754A">
      <w:pPr>
        <w:spacing w:line="240" w:lineRule="auto"/>
        <w:jc w:val="left"/>
        <w:rPr>
          <w:i/>
          <w:iCs/>
        </w:rPr>
      </w:pPr>
    </w:p>
    <w:sectPr w:rsidR="00CF754A" w:rsidSect="00A20118">
      <w:headerReference w:type="even" r:id="rId9"/>
      <w:headerReference w:type="default" r:id="rId10"/>
      <w:footerReference w:type="even" r:id="rId11"/>
      <w:footerReference w:type="default" r:id="rId12"/>
      <w:headerReference w:type="first" r:id="rId13"/>
      <w:footerReference w:type="first" r:id="rId14"/>
      <w:pgSz w:w="11901" w:h="16840"/>
      <w:pgMar w:top="2268" w:right="1701" w:bottom="1701" w:left="2268" w:header="709" w:footer="709" w:gutter="0"/>
      <w:pgNumType w:fmt="lowerRoman"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29A7" w14:textId="77777777" w:rsidR="00AA4A3D" w:rsidRDefault="00AA4A3D">
      <w:pPr>
        <w:spacing w:line="240" w:lineRule="auto"/>
      </w:pPr>
      <w:r>
        <w:separator/>
      </w:r>
    </w:p>
  </w:endnote>
  <w:endnote w:type="continuationSeparator" w:id="0">
    <w:p w14:paraId="7D1AE320" w14:textId="77777777" w:rsidR="00AA4A3D" w:rsidRDefault="00AA4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1597" w14:textId="77777777" w:rsidR="00240F09" w:rsidRDefault="00240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756529"/>
      <w:docPartObj>
        <w:docPartGallery w:val="Page Numbers (Bottom of Page)"/>
        <w:docPartUnique/>
      </w:docPartObj>
    </w:sdtPr>
    <w:sdtEndPr>
      <w:rPr>
        <w:noProof/>
      </w:rPr>
    </w:sdtEndPr>
    <w:sdtContent>
      <w:p w14:paraId="271BC978" w14:textId="370532EE" w:rsidR="00A20118" w:rsidRDefault="00A20118">
        <w:pPr>
          <w:pStyle w:val="Footer"/>
          <w:jc w:val="center"/>
        </w:pPr>
        <w:r>
          <w:fldChar w:fldCharType="begin"/>
        </w:r>
        <w:r>
          <w:instrText xml:space="preserve"> PAGE   \* MERGEFORMAT </w:instrText>
        </w:r>
        <w:r>
          <w:fldChar w:fldCharType="separate"/>
        </w:r>
        <w:r w:rsidR="00BD2600">
          <w:rPr>
            <w:noProof/>
          </w:rPr>
          <w:t>xii</w:t>
        </w:r>
        <w:r w:rsidR="00BD2600">
          <w:rPr>
            <w:noProof/>
          </w:rPr>
          <w:t>i</w:t>
        </w:r>
        <w:r>
          <w:rPr>
            <w:noProof/>
          </w:rPr>
          <w:fldChar w:fldCharType="end"/>
        </w:r>
      </w:p>
    </w:sdtContent>
  </w:sdt>
  <w:p w14:paraId="6BFDBC65" w14:textId="77777777" w:rsidR="00CF754A" w:rsidRDefault="00CF75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83B" w14:textId="77777777" w:rsidR="00240F09" w:rsidRDefault="0024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A6DD" w14:textId="77777777" w:rsidR="00AA4A3D" w:rsidRDefault="00AA4A3D">
      <w:r>
        <w:separator/>
      </w:r>
    </w:p>
  </w:footnote>
  <w:footnote w:type="continuationSeparator" w:id="0">
    <w:p w14:paraId="57609740" w14:textId="77777777" w:rsidR="00AA4A3D" w:rsidRDefault="00AA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F38" w14:textId="4A078133" w:rsidR="00240F09" w:rsidRDefault="00240F09">
    <w:pPr>
      <w:pStyle w:val="Header"/>
    </w:pPr>
    <w:r>
      <w:rPr>
        <w:noProof/>
        <w14:ligatures w14:val="none"/>
      </w:rPr>
      <w:pict w14:anchorId="1CF45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44829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21C6" w14:textId="64A43F5B" w:rsidR="00CF754A" w:rsidRDefault="00240F09">
    <w:pPr>
      <w:pStyle w:val="Header"/>
      <w:jc w:val="right"/>
    </w:pPr>
    <w:r>
      <w:rPr>
        <w:noProof/>
        <w14:ligatures w14:val="none"/>
      </w:rPr>
      <w:pict w14:anchorId="0C1F6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44829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79115DC0" w14:textId="77777777" w:rsidR="00CF754A" w:rsidRDefault="00CF75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94C8" w14:textId="355C2D56" w:rsidR="00240F09" w:rsidRDefault="00240F09">
    <w:pPr>
      <w:pStyle w:val="Header"/>
    </w:pPr>
    <w:r>
      <w:rPr>
        <w:noProof/>
        <w14:ligatures w14:val="none"/>
      </w:rPr>
      <w:pict w14:anchorId="2C440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44829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BE7"/>
    <w:multiLevelType w:val="hybridMultilevel"/>
    <w:tmpl w:val="AC6E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1EBF"/>
    <w:multiLevelType w:val="multilevel"/>
    <w:tmpl w:val="05291EBF"/>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833F1"/>
    <w:multiLevelType w:val="multilevel"/>
    <w:tmpl w:val="0B7833F1"/>
    <w:lvl w:ilvl="0">
      <w:start w:val="1"/>
      <w:numFmt w:val="decimal"/>
      <w:lvlText w:val="%1."/>
      <w:lvlJc w:val="left"/>
      <w:pPr>
        <w:ind w:left="1443" w:hanging="45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119007D0"/>
    <w:multiLevelType w:val="multilevel"/>
    <w:tmpl w:val="119007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D74BC"/>
    <w:multiLevelType w:val="multilevel"/>
    <w:tmpl w:val="15DD74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A136094"/>
    <w:multiLevelType w:val="multilevel"/>
    <w:tmpl w:val="2A13609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2A5940F9"/>
    <w:multiLevelType w:val="multilevel"/>
    <w:tmpl w:val="2A5940F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115360A"/>
    <w:multiLevelType w:val="multilevel"/>
    <w:tmpl w:val="3115360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323A0E4D"/>
    <w:multiLevelType w:val="multilevel"/>
    <w:tmpl w:val="323A0E4D"/>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33F16830"/>
    <w:multiLevelType w:val="multilevel"/>
    <w:tmpl w:val="33F16830"/>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0" w15:restartNumberingAfterBreak="0">
    <w:nsid w:val="46945C48"/>
    <w:multiLevelType w:val="multilevel"/>
    <w:tmpl w:val="46945C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DEB6F2E"/>
    <w:multiLevelType w:val="multilevel"/>
    <w:tmpl w:val="4DEB6F2E"/>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12" w15:restartNumberingAfterBreak="0">
    <w:nsid w:val="599E3FE2"/>
    <w:multiLevelType w:val="multilevel"/>
    <w:tmpl w:val="599E3FE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5C3C2FC4"/>
    <w:multiLevelType w:val="multilevel"/>
    <w:tmpl w:val="5C3C2FC4"/>
    <w:lvl w:ilvl="0">
      <w:start w:val="1"/>
      <w:numFmt w:val="decimal"/>
      <w:lvlText w:val="%1."/>
      <w:lvlJc w:val="left"/>
      <w:pPr>
        <w:ind w:left="2345" w:hanging="360"/>
      </w:pPr>
      <w:rPr>
        <w:rFonts w:hint="default"/>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5D182CBD"/>
    <w:multiLevelType w:val="multilevel"/>
    <w:tmpl w:val="5D182CBD"/>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15:restartNumberingAfterBreak="0">
    <w:nsid w:val="5DE85391"/>
    <w:multiLevelType w:val="multilevel"/>
    <w:tmpl w:val="5DE85391"/>
    <w:lvl w:ilvl="0">
      <w:start w:val="1"/>
      <w:numFmt w:val="decimal"/>
      <w:lvlText w:val="%1."/>
      <w:lvlJc w:val="left"/>
      <w:pPr>
        <w:ind w:left="1443" w:hanging="45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60B3078E"/>
    <w:multiLevelType w:val="multilevel"/>
    <w:tmpl w:val="60B3078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7" w15:restartNumberingAfterBreak="0">
    <w:nsid w:val="62A0554A"/>
    <w:multiLevelType w:val="multilevel"/>
    <w:tmpl w:val="62A0554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656C3CC9"/>
    <w:multiLevelType w:val="multilevel"/>
    <w:tmpl w:val="656C3CC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9" w15:restartNumberingAfterBreak="0">
    <w:nsid w:val="671B311E"/>
    <w:multiLevelType w:val="multilevel"/>
    <w:tmpl w:val="671B311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 w15:restartNumberingAfterBreak="0">
    <w:nsid w:val="7E056CA7"/>
    <w:multiLevelType w:val="multilevel"/>
    <w:tmpl w:val="7E056CA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4398082">
    <w:abstractNumId w:val="1"/>
  </w:num>
  <w:num w:numId="2" w16cid:durableId="1288584852">
    <w:abstractNumId w:val="20"/>
  </w:num>
  <w:num w:numId="3" w16cid:durableId="88894236">
    <w:abstractNumId w:val="15"/>
  </w:num>
  <w:num w:numId="4" w16cid:durableId="749355308">
    <w:abstractNumId w:val="2"/>
  </w:num>
  <w:num w:numId="5" w16cid:durableId="1843353765">
    <w:abstractNumId w:val="10"/>
  </w:num>
  <w:num w:numId="6" w16cid:durableId="1674407906">
    <w:abstractNumId w:val="6"/>
  </w:num>
  <w:num w:numId="7" w16cid:durableId="2034260171">
    <w:abstractNumId w:val="12"/>
  </w:num>
  <w:num w:numId="8" w16cid:durableId="843514402">
    <w:abstractNumId w:val="19"/>
  </w:num>
  <w:num w:numId="9" w16cid:durableId="1786070466">
    <w:abstractNumId w:val="18"/>
  </w:num>
  <w:num w:numId="10" w16cid:durableId="1586307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853811">
    <w:abstractNumId w:val="8"/>
  </w:num>
  <w:num w:numId="12" w16cid:durableId="1111047450">
    <w:abstractNumId w:val="14"/>
  </w:num>
  <w:num w:numId="13" w16cid:durableId="1422332235">
    <w:abstractNumId w:val="5"/>
  </w:num>
  <w:num w:numId="14" w16cid:durableId="62945837">
    <w:abstractNumId w:val="13"/>
  </w:num>
  <w:num w:numId="15" w16cid:durableId="2122800934">
    <w:abstractNumId w:val="7"/>
  </w:num>
  <w:num w:numId="16" w16cid:durableId="1904441257">
    <w:abstractNumId w:val="9"/>
  </w:num>
  <w:num w:numId="17" w16cid:durableId="903105394">
    <w:abstractNumId w:val="11"/>
  </w:num>
  <w:num w:numId="18" w16cid:durableId="892228136">
    <w:abstractNumId w:val="16"/>
  </w:num>
  <w:num w:numId="19" w16cid:durableId="1276715317">
    <w:abstractNumId w:val="17"/>
  </w:num>
  <w:num w:numId="20" w16cid:durableId="537006556">
    <w:abstractNumId w:val="3"/>
  </w:num>
  <w:num w:numId="21" w16cid:durableId="69253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F4F"/>
    <w:rsid w:val="0004592B"/>
    <w:rsid w:val="000B05FA"/>
    <w:rsid w:val="000B60E3"/>
    <w:rsid w:val="000C5E37"/>
    <w:rsid w:val="000E29F8"/>
    <w:rsid w:val="00102E4D"/>
    <w:rsid w:val="00107ADE"/>
    <w:rsid w:val="00121D4E"/>
    <w:rsid w:val="00157962"/>
    <w:rsid w:val="001656B3"/>
    <w:rsid w:val="00171003"/>
    <w:rsid w:val="00177A61"/>
    <w:rsid w:val="001B1A34"/>
    <w:rsid w:val="001F4CD5"/>
    <w:rsid w:val="001F5421"/>
    <w:rsid w:val="001F7F4F"/>
    <w:rsid w:val="00202178"/>
    <w:rsid w:val="00206740"/>
    <w:rsid w:val="00233F63"/>
    <w:rsid w:val="00240F09"/>
    <w:rsid w:val="002A481B"/>
    <w:rsid w:val="002D4F63"/>
    <w:rsid w:val="002F4B7A"/>
    <w:rsid w:val="003348EA"/>
    <w:rsid w:val="00366E40"/>
    <w:rsid w:val="00382D06"/>
    <w:rsid w:val="003D5077"/>
    <w:rsid w:val="003E72F4"/>
    <w:rsid w:val="0041118A"/>
    <w:rsid w:val="00421115"/>
    <w:rsid w:val="004811E8"/>
    <w:rsid w:val="00483A5E"/>
    <w:rsid w:val="00490457"/>
    <w:rsid w:val="004F3FA7"/>
    <w:rsid w:val="00502CBE"/>
    <w:rsid w:val="005221EF"/>
    <w:rsid w:val="00546EDD"/>
    <w:rsid w:val="0056050D"/>
    <w:rsid w:val="005E255E"/>
    <w:rsid w:val="006378B5"/>
    <w:rsid w:val="00660EB5"/>
    <w:rsid w:val="00683ADF"/>
    <w:rsid w:val="006A1990"/>
    <w:rsid w:val="00723705"/>
    <w:rsid w:val="00771BB0"/>
    <w:rsid w:val="007B24F9"/>
    <w:rsid w:val="00817D84"/>
    <w:rsid w:val="0082138F"/>
    <w:rsid w:val="0083482B"/>
    <w:rsid w:val="00850F58"/>
    <w:rsid w:val="00863FDE"/>
    <w:rsid w:val="00887221"/>
    <w:rsid w:val="00890684"/>
    <w:rsid w:val="0089309E"/>
    <w:rsid w:val="00897720"/>
    <w:rsid w:val="008B02E6"/>
    <w:rsid w:val="008E160B"/>
    <w:rsid w:val="00927D6D"/>
    <w:rsid w:val="009658F6"/>
    <w:rsid w:val="00983121"/>
    <w:rsid w:val="009A2B96"/>
    <w:rsid w:val="009F1723"/>
    <w:rsid w:val="00A20118"/>
    <w:rsid w:val="00A20C18"/>
    <w:rsid w:val="00A34C5E"/>
    <w:rsid w:val="00A6172F"/>
    <w:rsid w:val="00A74310"/>
    <w:rsid w:val="00AA4A3D"/>
    <w:rsid w:val="00AF6CB5"/>
    <w:rsid w:val="00B133BE"/>
    <w:rsid w:val="00BD09CA"/>
    <w:rsid w:val="00BD2600"/>
    <w:rsid w:val="00BF4577"/>
    <w:rsid w:val="00C26A0F"/>
    <w:rsid w:val="00C2769A"/>
    <w:rsid w:val="00C4253B"/>
    <w:rsid w:val="00CC3BCD"/>
    <w:rsid w:val="00CF754A"/>
    <w:rsid w:val="00D261B9"/>
    <w:rsid w:val="00D96E36"/>
    <w:rsid w:val="00DA3F92"/>
    <w:rsid w:val="00DC15D9"/>
    <w:rsid w:val="00DC69E0"/>
    <w:rsid w:val="00E0157C"/>
    <w:rsid w:val="00E45216"/>
    <w:rsid w:val="00E561FA"/>
    <w:rsid w:val="00E7643F"/>
    <w:rsid w:val="00E87CE8"/>
    <w:rsid w:val="00F04400"/>
    <w:rsid w:val="00F41A1E"/>
    <w:rsid w:val="00F573A8"/>
    <w:rsid w:val="00FB2A75"/>
    <w:rsid w:val="00FE13E7"/>
    <w:rsid w:val="00FF4AFB"/>
    <w:rsid w:val="1E633FB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6C5B1A"/>
  <w15:docId w15:val="{2C085897-4CB9-44AC-B762-4614B06C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Times New Roman" w:eastAsiaTheme="minorHAnsi" w:hAnsi="Times New Roman"/>
      <w:kern w:val="2"/>
      <w:sz w:val="24"/>
      <w:szCs w:val="24"/>
      <w:lang w:val="zh-CN"/>
      <w14:ligatures w14:val="standardContextual"/>
    </w:rPr>
  </w:style>
  <w:style w:type="paragraph" w:styleId="Heading1">
    <w:name w:val="heading 1"/>
    <w:basedOn w:val="Normal"/>
    <w:next w:val="Normal"/>
    <w:link w:val="Heading1Char"/>
    <w:uiPriority w:val="9"/>
    <w:qFormat/>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style>
  <w:style w:type="paragraph" w:styleId="Title">
    <w:name w:val="Title"/>
    <w:basedOn w:val="Heading1"/>
    <w:next w:val="Normal"/>
    <w:link w:val="TitleChar"/>
    <w:uiPriority w:val="10"/>
    <w:qFormat/>
  </w:style>
  <w:style w:type="paragraph" w:styleId="TOC1">
    <w:name w:val="toc 1"/>
    <w:basedOn w:val="Normal"/>
    <w:next w:val="Normal"/>
    <w:uiPriority w:val="39"/>
    <w:unhideWhenUsed/>
    <w:pPr>
      <w:tabs>
        <w:tab w:val="right" w:leader="dot" w:pos="8489"/>
      </w:tabs>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pPr>
      <w:spacing w:after="100"/>
      <w:ind w:left="480"/>
    </w:p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Cs w:val="32"/>
    </w:rPr>
  </w:style>
  <w:style w:type="character" w:customStyle="1" w:styleId="TitleChar">
    <w:name w:val="Title Char"/>
    <w:basedOn w:val="DefaultParagraphFont"/>
    <w:link w:val="Title"/>
    <w:uiPriority w:val="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rPr>
  </w:style>
  <w:style w:type="character" w:customStyle="1" w:styleId="HeaderChar">
    <w:name w:val="Header Char"/>
    <w:basedOn w:val="DefaultParagraphFont"/>
    <w:link w:val="Header"/>
    <w:uiPriority w:val="99"/>
    <w:rPr>
      <w:rFonts w:ascii="Times New Roman" w:hAnsi="Times New Roman"/>
    </w:r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spacing w:after="160"/>
      <w:ind w:left="720"/>
      <w:contextualSpacing/>
    </w:pPr>
    <w:rPr>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Cs w:val="22"/>
    </w:rPr>
  </w:style>
  <w:style w:type="table" w:customStyle="1" w:styleId="TableGrid1">
    <w:name w:val="Table Grid1"/>
    <w:basedOn w:val="TableNormal"/>
    <w:uiPriority w:val="3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Pr>
      <w:sz w:val="22"/>
      <w:szCs w:val="22"/>
      <w:lang w:val="en-US"/>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Pr>
      <w:sz w:val="22"/>
      <w:szCs w:val="22"/>
      <w:lang w:val="en-US"/>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D86F0C7-1877-49B1-A9A9-AF9D5357C1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Saifulloh</dc:creator>
  <cp:lastModifiedBy>tsuraya ulfah</cp:lastModifiedBy>
  <cp:revision>4</cp:revision>
  <cp:lastPrinted>2023-10-03T18:06:00Z</cp:lastPrinted>
  <dcterms:created xsi:type="dcterms:W3CDTF">2023-10-06T03:36:00Z</dcterms:created>
  <dcterms:modified xsi:type="dcterms:W3CDTF">2023-10-17T04:44:00Z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F6335A1A7E634537B24EC1C3A89FD0D7_12</vt:lpwstr>
  </property>
</Properties>
</file>