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DAAE" w14:textId="47720E06" w:rsidR="00447AB1" w:rsidRPr="0076116F" w:rsidRDefault="00447AB1" w:rsidP="0076116F">
      <w:pPr>
        <w:spacing w:after="140" w:line="360" w:lineRule="auto"/>
        <w:jc w:val="center"/>
        <w:rPr>
          <w:b/>
          <w:bCs/>
          <w:sz w:val="24"/>
          <w:szCs w:val="24"/>
          <w:lang w:val="en-US"/>
        </w:rPr>
      </w:pPr>
      <w:r w:rsidRPr="0076116F">
        <w:rPr>
          <w:b/>
          <w:bCs/>
          <w:sz w:val="24"/>
          <w:szCs w:val="24"/>
          <w:lang w:val="en-US"/>
        </w:rPr>
        <w:t xml:space="preserve">BAB </w:t>
      </w:r>
      <w:r w:rsidR="00044CB5" w:rsidRPr="0076116F">
        <w:rPr>
          <w:b/>
          <w:bCs/>
          <w:sz w:val="24"/>
          <w:szCs w:val="24"/>
          <w:lang w:val="en-US"/>
        </w:rPr>
        <w:t>I</w:t>
      </w:r>
    </w:p>
    <w:p w14:paraId="62180293" w14:textId="77777777" w:rsidR="00447AB1" w:rsidRPr="0076116F" w:rsidRDefault="00447AB1" w:rsidP="0076116F">
      <w:pPr>
        <w:spacing w:after="140" w:line="360" w:lineRule="auto"/>
        <w:jc w:val="center"/>
        <w:rPr>
          <w:b/>
          <w:bCs/>
          <w:sz w:val="24"/>
          <w:szCs w:val="24"/>
          <w:lang w:val="en-US"/>
        </w:rPr>
      </w:pPr>
      <w:r w:rsidRPr="0076116F">
        <w:rPr>
          <w:b/>
          <w:bCs/>
          <w:sz w:val="24"/>
          <w:szCs w:val="24"/>
          <w:lang w:val="en-US"/>
        </w:rPr>
        <w:t>PENDAHULUAN</w:t>
      </w:r>
    </w:p>
    <w:p w14:paraId="4E27B88A" w14:textId="77777777" w:rsidR="00447AB1" w:rsidRPr="0076116F" w:rsidRDefault="00447AB1" w:rsidP="0076116F">
      <w:pPr>
        <w:spacing w:after="140" w:line="360" w:lineRule="auto"/>
        <w:jc w:val="both"/>
        <w:rPr>
          <w:b/>
          <w:bCs/>
          <w:sz w:val="24"/>
          <w:szCs w:val="24"/>
          <w:lang w:val="en-US"/>
        </w:rPr>
      </w:pPr>
      <w:r w:rsidRPr="0076116F">
        <w:rPr>
          <w:b/>
          <w:bCs/>
          <w:sz w:val="24"/>
          <w:szCs w:val="24"/>
          <w:lang w:val="en-US"/>
        </w:rPr>
        <w:t>1.</w:t>
      </w:r>
      <w:proofErr w:type="gramStart"/>
      <w:r w:rsidRPr="0076116F">
        <w:rPr>
          <w:b/>
          <w:bCs/>
          <w:sz w:val="24"/>
          <w:szCs w:val="24"/>
          <w:lang w:val="en-US"/>
        </w:rPr>
        <w:t>1.Latar</w:t>
      </w:r>
      <w:proofErr w:type="gramEnd"/>
      <w:r w:rsidRPr="0076116F">
        <w:rPr>
          <w:b/>
          <w:bCs/>
          <w:sz w:val="24"/>
          <w:szCs w:val="24"/>
          <w:lang w:val="en-US"/>
        </w:rPr>
        <w:t xml:space="preserve"> </w:t>
      </w:r>
      <w:proofErr w:type="spellStart"/>
      <w:r w:rsidRPr="0076116F">
        <w:rPr>
          <w:b/>
          <w:bCs/>
          <w:sz w:val="24"/>
          <w:szCs w:val="24"/>
          <w:lang w:val="en-US"/>
        </w:rPr>
        <w:t>Belakang</w:t>
      </w:r>
      <w:proofErr w:type="spellEnd"/>
      <w:r w:rsidRPr="0076116F">
        <w:rPr>
          <w:b/>
          <w:bCs/>
          <w:sz w:val="24"/>
          <w:szCs w:val="24"/>
          <w:lang w:val="en-US"/>
        </w:rPr>
        <w:t xml:space="preserve"> </w:t>
      </w:r>
    </w:p>
    <w:p w14:paraId="64DF58A0" w14:textId="3E23D93D" w:rsidR="00447AB1" w:rsidRPr="0076116F" w:rsidRDefault="00447AB1" w:rsidP="0076116F">
      <w:pPr>
        <w:spacing w:after="140" w:line="360" w:lineRule="auto"/>
        <w:jc w:val="both"/>
        <w:rPr>
          <w:sz w:val="24"/>
          <w:szCs w:val="24"/>
          <w:lang w:val="en-US"/>
        </w:rPr>
      </w:pPr>
      <w:r w:rsidRPr="0076116F">
        <w:rPr>
          <w:sz w:val="24"/>
          <w:szCs w:val="24"/>
          <w:lang w:val="en-US"/>
        </w:rPr>
        <w:tab/>
        <w:t xml:space="preserve">Sebagian </w:t>
      </w:r>
      <w:proofErr w:type="spellStart"/>
      <w:r w:rsidRPr="0076116F">
        <w:rPr>
          <w:sz w:val="24"/>
          <w:szCs w:val="24"/>
          <w:lang w:val="en-US"/>
        </w:rPr>
        <w:t>besar</w:t>
      </w:r>
      <w:proofErr w:type="spellEnd"/>
      <w:r w:rsidRPr="0076116F">
        <w:rPr>
          <w:sz w:val="24"/>
          <w:szCs w:val="24"/>
          <w:lang w:val="en-US"/>
        </w:rPr>
        <w:t xml:space="preserve"> </w:t>
      </w:r>
      <w:proofErr w:type="spellStart"/>
      <w:r w:rsidRPr="0076116F">
        <w:rPr>
          <w:sz w:val="24"/>
          <w:szCs w:val="24"/>
          <w:lang w:val="en-US"/>
        </w:rPr>
        <w:t>pendapatan</w:t>
      </w:r>
      <w:proofErr w:type="spellEnd"/>
      <w:r w:rsidRPr="0076116F">
        <w:rPr>
          <w:sz w:val="24"/>
          <w:szCs w:val="24"/>
          <w:lang w:val="en-US"/>
        </w:rPr>
        <w:t xml:space="preserve"> untuk </w:t>
      </w:r>
      <w:proofErr w:type="spellStart"/>
      <w:r w:rsidRPr="0076116F">
        <w:rPr>
          <w:sz w:val="24"/>
          <w:szCs w:val="24"/>
          <w:lang w:val="en-US"/>
        </w:rPr>
        <w:t>pembangunan</w:t>
      </w:r>
      <w:proofErr w:type="spellEnd"/>
      <w:r w:rsidRPr="0076116F">
        <w:rPr>
          <w:sz w:val="24"/>
          <w:szCs w:val="24"/>
          <w:lang w:val="en-US"/>
        </w:rPr>
        <w:t xml:space="preserve"> dan </w:t>
      </w:r>
      <w:proofErr w:type="spellStart"/>
      <w:r w:rsidRPr="0076116F">
        <w:rPr>
          <w:sz w:val="24"/>
          <w:szCs w:val="24"/>
          <w:lang w:val="en-US"/>
        </w:rPr>
        <w:t>pertumbuhan</w:t>
      </w:r>
      <w:proofErr w:type="spellEnd"/>
      <w:r w:rsidRPr="0076116F">
        <w:rPr>
          <w:sz w:val="24"/>
          <w:szCs w:val="24"/>
          <w:lang w:val="en-US"/>
        </w:rPr>
        <w:t xml:space="preserve"> </w:t>
      </w:r>
      <w:proofErr w:type="spellStart"/>
      <w:r w:rsidRPr="0076116F">
        <w:rPr>
          <w:sz w:val="24"/>
          <w:szCs w:val="24"/>
          <w:lang w:val="en-US"/>
        </w:rPr>
        <w:t>nasional</w:t>
      </w:r>
      <w:proofErr w:type="spellEnd"/>
      <w:r w:rsidRPr="0076116F">
        <w:rPr>
          <w:sz w:val="24"/>
          <w:szCs w:val="24"/>
          <w:lang w:val="en-US"/>
        </w:rPr>
        <w:t xml:space="preserve"> </w:t>
      </w:r>
      <w:proofErr w:type="spellStart"/>
      <w:r w:rsidRPr="0076116F">
        <w:rPr>
          <w:sz w:val="24"/>
          <w:szCs w:val="24"/>
          <w:lang w:val="en-US"/>
        </w:rPr>
        <w:t>berasal</w:t>
      </w:r>
      <w:proofErr w:type="spellEnd"/>
      <w:r w:rsidRPr="0076116F">
        <w:rPr>
          <w:sz w:val="24"/>
          <w:szCs w:val="24"/>
          <w:lang w:val="en-US"/>
        </w:rPr>
        <w:t xml:space="preserve"> </w:t>
      </w:r>
      <w:proofErr w:type="spellStart"/>
      <w:r w:rsidRPr="0076116F">
        <w:rPr>
          <w:sz w:val="24"/>
          <w:szCs w:val="24"/>
          <w:lang w:val="en-US"/>
        </w:rPr>
        <w:t>dari</w:t>
      </w:r>
      <w:proofErr w:type="spellEnd"/>
      <w:r w:rsidRPr="0076116F">
        <w:rPr>
          <w:sz w:val="24"/>
          <w:szCs w:val="24"/>
          <w:lang w:val="en-US"/>
        </w:rPr>
        <w:t xml:space="preserve"> </w:t>
      </w:r>
      <w:proofErr w:type="spellStart"/>
      <w:r w:rsidR="008A685C">
        <w:rPr>
          <w:sz w:val="24"/>
          <w:szCs w:val="24"/>
          <w:lang w:val="en-US"/>
        </w:rPr>
        <w:t>perpajakan</w:t>
      </w:r>
      <w:proofErr w:type="spellEnd"/>
      <w:r w:rsidRPr="0076116F">
        <w:rPr>
          <w:sz w:val="24"/>
          <w:szCs w:val="24"/>
        </w:rPr>
        <w:t xml:space="preserve">. Kepatuhan wajib pajak sangat diperlukan dalam proses pemungutan pajak, karena pajak dapat berperan dalam mendukung pembangunan nasional untuk menciptakan kesejahteraan masyarakat. Semakin banyak penerimaan pajak pemerintah, semakin besar pendapatan yang dimiliki pemerintah untuk membiayai pembangunan negara. </w:t>
      </w:r>
      <w:proofErr w:type="spellStart"/>
      <w:r w:rsidRPr="0076116F">
        <w:rPr>
          <w:sz w:val="24"/>
          <w:szCs w:val="24"/>
          <w:lang w:val="en-US"/>
        </w:rPr>
        <w:t>Namun</w:t>
      </w:r>
      <w:proofErr w:type="spellEnd"/>
      <w:r w:rsidR="008A685C">
        <w:rPr>
          <w:sz w:val="24"/>
          <w:szCs w:val="24"/>
          <w:lang w:val="en-US"/>
        </w:rPr>
        <w:t xml:space="preserve">, </w:t>
      </w:r>
      <w:proofErr w:type="spellStart"/>
      <w:r w:rsidRPr="0076116F">
        <w:rPr>
          <w:sz w:val="24"/>
          <w:szCs w:val="24"/>
          <w:lang w:val="en-US"/>
        </w:rPr>
        <w:t>kapasitas</w:t>
      </w:r>
      <w:proofErr w:type="spellEnd"/>
      <w:r w:rsidRPr="0076116F">
        <w:rPr>
          <w:sz w:val="24"/>
          <w:szCs w:val="24"/>
          <w:lang w:val="en-US"/>
        </w:rPr>
        <w:t xml:space="preserve"> negara untuk </w:t>
      </w:r>
      <w:proofErr w:type="spellStart"/>
      <w:r w:rsidRPr="0076116F">
        <w:rPr>
          <w:sz w:val="24"/>
          <w:szCs w:val="24"/>
          <w:lang w:val="en-US"/>
        </w:rPr>
        <w:t>mendanai</w:t>
      </w:r>
      <w:proofErr w:type="spellEnd"/>
      <w:r w:rsidRPr="0076116F">
        <w:rPr>
          <w:sz w:val="24"/>
          <w:szCs w:val="24"/>
          <w:lang w:val="en-US"/>
        </w:rPr>
        <w:t xml:space="preserve"> </w:t>
      </w:r>
      <w:proofErr w:type="spellStart"/>
      <w:r w:rsidRPr="0076116F">
        <w:rPr>
          <w:sz w:val="24"/>
          <w:szCs w:val="24"/>
          <w:lang w:val="en-US"/>
        </w:rPr>
        <w:t>pertumbuhan</w:t>
      </w:r>
      <w:proofErr w:type="spellEnd"/>
      <w:r w:rsidRPr="0076116F">
        <w:rPr>
          <w:sz w:val="24"/>
          <w:szCs w:val="24"/>
          <w:lang w:val="en-US"/>
        </w:rPr>
        <w:t xml:space="preserve"> negara </w:t>
      </w:r>
      <w:proofErr w:type="spellStart"/>
      <w:r w:rsidRPr="0076116F">
        <w:rPr>
          <w:sz w:val="24"/>
          <w:szCs w:val="24"/>
          <w:lang w:val="en-US"/>
        </w:rPr>
        <w:t>terkendala</w:t>
      </w:r>
      <w:proofErr w:type="spellEnd"/>
      <w:r w:rsidRPr="0076116F">
        <w:rPr>
          <w:sz w:val="24"/>
          <w:szCs w:val="24"/>
          <w:lang w:val="en-US"/>
        </w:rPr>
        <w:t xml:space="preserve"> </w:t>
      </w:r>
      <w:proofErr w:type="spellStart"/>
      <w:r w:rsidRPr="0076116F">
        <w:rPr>
          <w:sz w:val="24"/>
          <w:szCs w:val="24"/>
          <w:lang w:val="en-US"/>
        </w:rPr>
        <w:t>semakin</w:t>
      </w:r>
      <w:proofErr w:type="spellEnd"/>
      <w:r w:rsidRPr="0076116F">
        <w:rPr>
          <w:sz w:val="24"/>
          <w:szCs w:val="24"/>
          <w:lang w:val="en-US"/>
        </w:rPr>
        <w:t xml:space="preserve"> </w:t>
      </w:r>
      <w:proofErr w:type="spellStart"/>
      <w:r w:rsidRPr="0076116F">
        <w:rPr>
          <w:sz w:val="24"/>
          <w:szCs w:val="24"/>
          <w:lang w:val="en-US"/>
        </w:rPr>
        <w:t>rendah</w:t>
      </w:r>
      <w:proofErr w:type="spellEnd"/>
      <w:r w:rsidRPr="0076116F">
        <w:rPr>
          <w:sz w:val="24"/>
          <w:szCs w:val="24"/>
          <w:lang w:val="en-US"/>
        </w:rPr>
        <w:t xml:space="preserve"> </w:t>
      </w:r>
      <w:proofErr w:type="spellStart"/>
      <w:r w:rsidRPr="0076116F">
        <w:rPr>
          <w:sz w:val="24"/>
          <w:szCs w:val="24"/>
          <w:lang w:val="en-US"/>
        </w:rPr>
        <w:t>penerimaan</w:t>
      </w:r>
      <w:proofErr w:type="spellEnd"/>
      <w:r w:rsidRPr="0076116F">
        <w:rPr>
          <w:sz w:val="24"/>
          <w:szCs w:val="24"/>
          <w:lang w:val="en-US"/>
        </w:rPr>
        <w:t xml:space="preserve"> negara melalui </w:t>
      </w:r>
      <w:proofErr w:type="spellStart"/>
      <w:r w:rsidRPr="0076116F">
        <w:rPr>
          <w:sz w:val="24"/>
          <w:szCs w:val="24"/>
          <w:lang w:val="en-US"/>
        </w:rPr>
        <w:t>pajak</w:t>
      </w:r>
      <w:proofErr w:type="spellEnd"/>
      <w:r w:rsidRPr="0076116F">
        <w:rPr>
          <w:sz w:val="24"/>
          <w:szCs w:val="24"/>
          <w:lang w:val="en-US"/>
        </w:rPr>
        <w:t xml:space="preserve">. </w:t>
      </w:r>
    </w:p>
    <w:p w14:paraId="6757F1CD" w14:textId="674F24E4" w:rsidR="00447AB1" w:rsidRPr="0076116F" w:rsidRDefault="004B7489" w:rsidP="0076116F">
      <w:pPr>
        <w:spacing w:after="140" w:line="360" w:lineRule="auto"/>
        <w:ind w:firstLine="567"/>
        <w:jc w:val="both"/>
        <w:rPr>
          <w:sz w:val="24"/>
          <w:szCs w:val="24"/>
          <w:lang w:val="en-US"/>
        </w:rPr>
      </w:pPr>
      <w:r w:rsidRPr="00B07BA8">
        <w:rPr>
          <w:color w:val="000000"/>
          <w:sz w:val="24"/>
          <w:szCs w:val="24"/>
        </w:rPr>
        <w:t xml:space="preserve">Misi Direktorat Jenderal Pajak adalah mengamankan keuangan negara melalui pemungutan penerimaan dalam negeri dari </w:t>
      </w:r>
      <w:r>
        <w:rPr>
          <w:color w:val="000000"/>
          <w:sz w:val="24"/>
          <w:szCs w:val="24"/>
        </w:rPr>
        <w:t>sektor perpajakan secara efisien</w:t>
      </w:r>
      <w:r w:rsidRPr="00B07BA8">
        <w:rPr>
          <w:color w:val="000000"/>
          <w:sz w:val="24"/>
          <w:szCs w:val="24"/>
        </w:rPr>
        <w:t xml:space="preserve"> dan </w:t>
      </w:r>
      <w:r>
        <w:rPr>
          <w:color w:val="000000"/>
          <w:sz w:val="24"/>
          <w:szCs w:val="24"/>
          <w:lang w:val="id-ID"/>
        </w:rPr>
        <w:t xml:space="preserve">efektif </w:t>
      </w:r>
      <w:r w:rsidRPr="00B07BA8">
        <w:rPr>
          <w:color w:val="000000"/>
          <w:sz w:val="24"/>
          <w:szCs w:val="24"/>
        </w:rPr>
        <w:t>sesuai dengan peraturan perundang-undangan perpajakan</w:t>
      </w:r>
      <w:r w:rsidR="00447AB1" w:rsidRPr="0076116F">
        <w:rPr>
          <w:sz w:val="24"/>
          <w:szCs w:val="24"/>
          <w:lang w:val="en-US"/>
        </w:rPr>
        <w:t xml:space="preserve">. </w:t>
      </w:r>
    </w:p>
    <w:p w14:paraId="2D147FEA" w14:textId="2FBE5ECA" w:rsidR="00884AEA" w:rsidRPr="004B7489" w:rsidRDefault="00447AB1" w:rsidP="0076116F">
      <w:pPr>
        <w:spacing w:after="140" w:line="360" w:lineRule="auto"/>
        <w:ind w:firstLine="567"/>
        <w:jc w:val="both"/>
        <w:rPr>
          <w:sz w:val="24"/>
          <w:szCs w:val="24"/>
          <w:lang w:val="en-US"/>
        </w:rPr>
        <w:sectPr w:rsidR="00884AEA" w:rsidRPr="004B7489" w:rsidSect="00BB300B">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0" w:footer="856" w:gutter="0"/>
          <w:pgNumType w:start="1"/>
          <w:cols w:space="708"/>
          <w:docGrid w:linePitch="299"/>
        </w:sectPr>
      </w:pPr>
      <w:r w:rsidRPr="0076116F">
        <w:rPr>
          <w:sz w:val="24"/>
          <w:szCs w:val="24"/>
        </w:rPr>
        <w:t>Pada tahun 201</w:t>
      </w:r>
      <w:r w:rsidRPr="0076116F">
        <w:rPr>
          <w:sz w:val="24"/>
          <w:szCs w:val="24"/>
          <w:lang w:val="en-US"/>
        </w:rPr>
        <w:t>8</w:t>
      </w:r>
      <w:r w:rsidRPr="0076116F">
        <w:rPr>
          <w:sz w:val="24"/>
          <w:szCs w:val="24"/>
        </w:rPr>
        <w:t xml:space="preserve"> hingga 2020, Dirjen Pajak memberikan laporan terkait target dan realisasi penerimaan pajak di Indonesia, dalam pencapaian tingkat persentase</w:t>
      </w:r>
      <w:r w:rsidRPr="0076116F">
        <w:rPr>
          <w:sz w:val="24"/>
          <w:szCs w:val="24"/>
          <w:lang w:val="en-US"/>
        </w:rPr>
        <w:t xml:space="preserve"> </w:t>
      </w:r>
      <w:proofErr w:type="spellStart"/>
      <w:r w:rsidRPr="0076116F">
        <w:rPr>
          <w:sz w:val="24"/>
          <w:szCs w:val="24"/>
          <w:lang w:val="en-US"/>
        </w:rPr>
        <w:t>mengalami</w:t>
      </w:r>
      <w:proofErr w:type="spellEnd"/>
      <w:r w:rsidRPr="0076116F">
        <w:rPr>
          <w:sz w:val="24"/>
          <w:szCs w:val="24"/>
          <w:lang w:val="en-US"/>
        </w:rPr>
        <w:t xml:space="preserve"> </w:t>
      </w:r>
      <w:proofErr w:type="spellStart"/>
      <w:r w:rsidRPr="0076116F">
        <w:rPr>
          <w:sz w:val="24"/>
          <w:szCs w:val="24"/>
          <w:lang w:val="en-US"/>
        </w:rPr>
        <w:t>fluktuasi</w:t>
      </w:r>
      <w:proofErr w:type="spellEnd"/>
      <w:r w:rsidRPr="0076116F">
        <w:rPr>
          <w:sz w:val="24"/>
          <w:szCs w:val="24"/>
          <w:lang w:val="en-US"/>
        </w:rPr>
        <w:t xml:space="preserve"> . Dimana di </w:t>
      </w:r>
      <w:proofErr w:type="spellStart"/>
      <w:r w:rsidRPr="0076116F">
        <w:rPr>
          <w:sz w:val="24"/>
          <w:szCs w:val="24"/>
          <w:lang w:val="en-US"/>
        </w:rPr>
        <w:t>tahun</w:t>
      </w:r>
      <w:proofErr w:type="spellEnd"/>
      <w:r w:rsidRPr="0076116F">
        <w:rPr>
          <w:sz w:val="24"/>
          <w:szCs w:val="24"/>
          <w:lang w:val="en-US"/>
        </w:rPr>
        <w:t xml:space="preserve"> 2018 dengan </w:t>
      </w:r>
      <w:proofErr w:type="spellStart"/>
      <w:r w:rsidRPr="0076116F">
        <w:rPr>
          <w:sz w:val="24"/>
          <w:szCs w:val="24"/>
          <w:lang w:val="en-US"/>
        </w:rPr>
        <w:t>tingkat</w:t>
      </w:r>
      <w:proofErr w:type="spellEnd"/>
      <w:r w:rsidRPr="0076116F">
        <w:rPr>
          <w:sz w:val="24"/>
          <w:szCs w:val="24"/>
          <w:lang w:val="en-US"/>
        </w:rPr>
        <w:t xml:space="preserve"> </w:t>
      </w:r>
      <w:proofErr w:type="spellStart"/>
      <w:r w:rsidRPr="0076116F">
        <w:rPr>
          <w:sz w:val="24"/>
          <w:szCs w:val="24"/>
          <w:lang w:val="en-US"/>
        </w:rPr>
        <w:t>persentase</w:t>
      </w:r>
      <w:proofErr w:type="spellEnd"/>
      <w:r w:rsidRPr="0076116F">
        <w:rPr>
          <w:sz w:val="24"/>
          <w:szCs w:val="24"/>
          <w:lang w:val="en-US"/>
        </w:rPr>
        <w:t xml:space="preserve"> 90,30 % kemudian </w:t>
      </w:r>
      <w:proofErr w:type="spellStart"/>
      <w:r w:rsidRPr="0076116F">
        <w:rPr>
          <w:sz w:val="24"/>
          <w:szCs w:val="24"/>
          <w:lang w:val="en-US"/>
        </w:rPr>
        <w:t>mengalami</w:t>
      </w:r>
      <w:proofErr w:type="spellEnd"/>
      <w:r w:rsidRPr="0076116F">
        <w:rPr>
          <w:sz w:val="24"/>
          <w:szCs w:val="24"/>
          <w:lang w:val="en-US"/>
        </w:rPr>
        <w:t xml:space="preserve"> </w:t>
      </w:r>
      <w:proofErr w:type="spellStart"/>
      <w:r w:rsidRPr="0076116F">
        <w:rPr>
          <w:sz w:val="24"/>
          <w:szCs w:val="24"/>
          <w:lang w:val="en-US"/>
        </w:rPr>
        <w:t>penurunan</w:t>
      </w:r>
      <w:proofErr w:type="spellEnd"/>
      <w:r w:rsidRPr="0076116F">
        <w:rPr>
          <w:sz w:val="24"/>
          <w:szCs w:val="24"/>
          <w:lang w:val="en-US"/>
        </w:rPr>
        <w:t xml:space="preserve"> </w:t>
      </w:r>
      <w:proofErr w:type="spellStart"/>
      <w:r w:rsidRPr="0076116F">
        <w:rPr>
          <w:sz w:val="24"/>
          <w:szCs w:val="24"/>
          <w:lang w:val="en-US"/>
        </w:rPr>
        <w:t>ditahun</w:t>
      </w:r>
      <w:proofErr w:type="spellEnd"/>
      <w:r w:rsidRPr="0076116F">
        <w:rPr>
          <w:sz w:val="24"/>
          <w:szCs w:val="24"/>
          <w:lang w:val="en-US"/>
        </w:rPr>
        <w:t xml:space="preserve"> 2019 dengan </w:t>
      </w:r>
      <w:proofErr w:type="spellStart"/>
      <w:r w:rsidRPr="0076116F">
        <w:rPr>
          <w:sz w:val="24"/>
          <w:szCs w:val="24"/>
          <w:lang w:val="en-US"/>
        </w:rPr>
        <w:t>persentase</w:t>
      </w:r>
      <w:proofErr w:type="spellEnd"/>
      <w:r w:rsidRPr="0076116F">
        <w:rPr>
          <w:sz w:val="24"/>
          <w:szCs w:val="24"/>
          <w:lang w:val="en-US"/>
        </w:rPr>
        <w:t xml:space="preserve"> 84,44%, yang </w:t>
      </w:r>
      <w:proofErr w:type="spellStart"/>
      <w:r w:rsidRPr="0076116F">
        <w:rPr>
          <w:sz w:val="24"/>
          <w:szCs w:val="24"/>
          <w:lang w:val="en-US"/>
        </w:rPr>
        <w:t>merupakan</w:t>
      </w:r>
      <w:proofErr w:type="spellEnd"/>
      <w:r w:rsidRPr="0076116F">
        <w:rPr>
          <w:sz w:val="24"/>
          <w:szCs w:val="24"/>
          <w:lang w:val="en-US"/>
        </w:rPr>
        <w:t xml:space="preserve"> </w:t>
      </w:r>
      <w:proofErr w:type="spellStart"/>
      <w:r w:rsidRPr="0076116F">
        <w:rPr>
          <w:sz w:val="24"/>
          <w:szCs w:val="24"/>
          <w:lang w:val="en-US"/>
        </w:rPr>
        <w:t>tahun</w:t>
      </w:r>
      <w:proofErr w:type="spellEnd"/>
      <w:r w:rsidRPr="0076116F">
        <w:rPr>
          <w:sz w:val="24"/>
          <w:szCs w:val="24"/>
          <w:lang w:val="en-US"/>
        </w:rPr>
        <w:t xml:space="preserve"> </w:t>
      </w:r>
      <w:proofErr w:type="spellStart"/>
      <w:r w:rsidRPr="0076116F">
        <w:rPr>
          <w:sz w:val="24"/>
          <w:szCs w:val="24"/>
          <w:lang w:val="en-US"/>
        </w:rPr>
        <w:t>dimana</w:t>
      </w:r>
      <w:proofErr w:type="spellEnd"/>
      <w:r w:rsidRPr="0076116F">
        <w:rPr>
          <w:sz w:val="24"/>
          <w:szCs w:val="24"/>
          <w:lang w:val="en-US"/>
        </w:rPr>
        <w:t xml:space="preserve"> </w:t>
      </w:r>
      <w:r w:rsidRPr="0076116F">
        <w:rPr>
          <w:sz w:val="24"/>
          <w:szCs w:val="24"/>
        </w:rPr>
        <w:t>pandemi COVID-19</w:t>
      </w:r>
      <w:r w:rsidRPr="0076116F">
        <w:rPr>
          <w:sz w:val="24"/>
          <w:szCs w:val="24"/>
          <w:lang w:val="en-US"/>
        </w:rPr>
        <w:t xml:space="preserve"> </w:t>
      </w:r>
      <w:proofErr w:type="spellStart"/>
      <w:r w:rsidRPr="0076116F">
        <w:rPr>
          <w:sz w:val="24"/>
          <w:szCs w:val="24"/>
          <w:lang w:val="en-US"/>
        </w:rPr>
        <w:t>mulai</w:t>
      </w:r>
      <w:proofErr w:type="spellEnd"/>
      <w:r w:rsidRPr="0076116F">
        <w:rPr>
          <w:sz w:val="24"/>
          <w:szCs w:val="24"/>
          <w:lang w:val="en-US"/>
        </w:rPr>
        <w:t xml:space="preserve"> </w:t>
      </w:r>
      <w:r w:rsidR="00544A98">
        <w:rPr>
          <w:sz w:val="24"/>
          <w:szCs w:val="24"/>
          <w:lang w:val="id-ID"/>
        </w:rPr>
        <w:t>menyebar</w:t>
      </w:r>
      <w:r w:rsidRPr="0076116F">
        <w:rPr>
          <w:sz w:val="24"/>
          <w:szCs w:val="24"/>
          <w:lang w:val="en-US"/>
        </w:rPr>
        <w:t xml:space="preserve"> di Indonesia. </w:t>
      </w:r>
      <w:proofErr w:type="spellStart"/>
      <w:r w:rsidRPr="0076116F">
        <w:rPr>
          <w:sz w:val="24"/>
          <w:szCs w:val="24"/>
          <w:lang w:val="en-US"/>
        </w:rPr>
        <w:t>Selanjutnya</w:t>
      </w:r>
      <w:proofErr w:type="spellEnd"/>
      <w:r w:rsidRPr="0076116F">
        <w:rPr>
          <w:sz w:val="24"/>
          <w:szCs w:val="24"/>
          <w:lang w:val="en-US"/>
        </w:rPr>
        <w:t xml:space="preserve"> di </w:t>
      </w:r>
      <w:proofErr w:type="spellStart"/>
      <w:r w:rsidRPr="0076116F">
        <w:rPr>
          <w:sz w:val="24"/>
          <w:szCs w:val="24"/>
          <w:lang w:val="en-US"/>
        </w:rPr>
        <w:t>tahun</w:t>
      </w:r>
      <w:proofErr w:type="spellEnd"/>
      <w:r w:rsidRPr="0076116F">
        <w:rPr>
          <w:sz w:val="24"/>
          <w:szCs w:val="24"/>
          <w:lang w:val="en-US"/>
        </w:rPr>
        <w:t xml:space="preserve"> 2020 </w:t>
      </w:r>
      <w:r w:rsidR="001371BD">
        <w:rPr>
          <w:sz w:val="24"/>
          <w:szCs w:val="24"/>
          <w:lang w:val="id-ID"/>
        </w:rPr>
        <w:t>mendapati</w:t>
      </w:r>
      <w:r w:rsidRPr="0076116F">
        <w:rPr>
          <w:sz w:val="24"/>
          <w:szCs w:val="24"/>
          <w:lang w:val="en-US"/>
        </w:rPr>
        <w:t xml:space="preserve"> </w:t>
      </w:r>
      <w:proofErr w:type="spellStart"/>
      <w:r w:rsidRPr="0076116F">
        <w:rPr>
          <w:sz w:val="24"/>
          <w:szCs w:val="24"/>
          <w:lang w:val="en-US"/>
        </w:rPr>
        <w:t>kenaikan</w:t>
      </w:r>
      <w:proofErr w:type="spellEnd"/>
      <w:r w:rsidRPr="0076116F">
        <w:rPr>
          <w:sz w:val="24"/>
          <w:szCs w:val="24"/>
          <w:lang w:val="en-US"/>
        </w:rPr>
        <w:t xml:space="preserve"> dan </w:t>
      </w:r>
      <w:proofErr w:type="spellStart"/>
      <w:r w:rsidRPr="0076116F">
        <w:rPr>
          <w:sz w:val="24"/>
          <w:szCs w:val="24"/>
          <w:lang w:val="en-US"/>
        </w:rPr>
        <w:t>mulai</w:t>
      </w:r>
      <w:proofErr w:type="spellEnd"/>
      <w:r w:rsidRPr="0076116F">
        <w:rPr>
          <w:sz w:val="24"/>
          <w:szCs w:val="24"/>
          <w:lang w:val="en-US"/>
        </w:rPr>
        <w:t xml:space="preserve"> </w:t>
      </w:r>
      <w:proofErr w:type="spellStart"/>
      <w:r w:rsidRPr="0076116F">
        <w:rPr>
          <w:sz w:val="24"/>
          <w:szCs w:val="24"/>
          <w:lang w:val="en-US"/>
        </w:rPr>
        <w:t>membaik</w:t>
      </w:r>
      <w:proofErr w:type="spellEnd"/>
      <w:r w:rsidRPr="0076116F">
        <w:rPr>
          <w:sz w:val="24"/>
          <w:szCs w:val="24"/>
          <w:lang w:val="en-US"/>
        </w:rPr>
        <w:t xml:space="preserve"> dengan </w:t>
      </w:r>
      <w:proofErr w:type="spellStart"/>
      <w:r w:rsidRPr="0076116F">
        <w:rPr>
          <w:sz w:val="24"/>
          <w:szCs w:val="24"/>
          <w:lang w:val="en-US"/>
        </w:rPr>
        <w:t>persentase</w:t>
      </w:r>
      <w:proofErr w:type="spellEnd"/>
      <w:r w:rsidRPr="0076116F">
        <w:rPr>
          <w:sz w:val="24"/>
          <w:szCs w:val="24"/>
          <w:lang w:val="en-US"/>
        </w:rPr>
        <w:t xml:space="preserve"> 89,25%. Dan untuk </w:t>
      </w:r>
      <w:proofErr w:type="spellStart"/>
      <w:r w:rsidRPr="0076116F">
        <w:rPr>
          <w:sz w:val="24"/>
          <w:szCs w:val="24"/>
          <w:lang w:val="en-US"/>
        </w:rPr>
        <w:t>pendapatan</w:t>
      </w:r>
      <w:proofErr w:type="spellEnd"/>
      <w:r w:rsidRPr="0076116F">
        <w:rPr>
          <w:sz w:val="24"/>
          <w:szCs w:val="24"/>
          <w:lang w:val="en-US"/>
        </w:rPr>
        <w:t xml:space="preserve"> </w:t>
      </w:r>
      <w:proofErr w:type="spellStart"/>
      <w:r w:rsidRPr="0076116F">
        <w:rPr>
          <w:sz w:val="24"/>
          <w:szCs w:val="24"/>
          <w:lang w:val="en-US"/>
        </w:rPr>
        <w:t>tahun</w:t>
      </w:r>
      <w:proofErr w:type="spellEnd"/>
      <w:r w:rsidRPr="0076116F">
        <w:rPr>
          <w:sz w:val="24"/>
          <w:szCs w:val="24"/>
          <w:lang w:val="en-US"/>
        </w:rPr>
        <w:t xml:space="preserve"> 2021 </w:t>
      </w:r>
      <w:proofErr w:type="spellStart"/>
      <w:r w:rsidRPr="0076116F">
        <w:rPr>
          <w:sz w:val="24"/>
          <w:szCs w:val="24"/>
          <w:lang w:val="en-US"/>
        </w:rPr>
        <w:t>menunjukkan</w:t>
      </w:r>
      <w:proofErr w:type="spellEnd"/>
      <w:r w:rsidRPr="0076116F">
        <w:rPr>
          <w:sz w:val="24"/>
          <w:szCs w:val="24"/>
          <w:lang w:val="en-US"/>
        </w:rPr>
        <w:t xml:space="preserve"> </w:t>
      </w:r>
      <w:proofErr w:type="spellStart"/>
      <w:r w:rsidRPr="0076116F">
        <w:rPr>
          <w:sz w:val="24"/>
          <w:szCs w:val="24"/>
          <w:lang w:val="en-US"/>
        </w:rPr>
        <w:t>bahwa</w:t>
      </w:r>
      <w:proofErr w:type="spellEnd"/>
      <w:r w:rsidRPr="0076116F">
        <w:rPr>
          <w:sz w:val="24"/>
          <w:szCs w:val="24"/>
          <w:lang w:val="en-US"/>
        </w:rPr>
        <w:t xml:space="preserve"> </w:t>
      </w:r>
      <w:proofErr w:type="spellStart"/>
      <w:r w:rsidRPr="0076116F">
        <w:rPr>
          <w:sz w:val="24"/>
          <w:szCs w:val="24"/>
          <w:lang w:val="en-US"/>
        </w:rPr>
        <w:t>penerimaan</w:t>
      </w:r>
      <w:proofErr w:type="spellEnd"/>
      <w:r w:rsidRPr="0076116F">
        <w:rPr>
          <w:sz w:val="24"/>
          <w:szCs w:val="24"/>
          <w:lang w:val="en-US"/>
        </w:rPr>
        <w:t xml:space="preserve"> </w:t>
      </w:r>
      <w:proofErr w:type="spellStart"/>
      <w:r w:rsidRPr="0076116F">
        <w:rPr>
          <w:sz w:val="24"/>
          <w:szCs w:val="24"/>
          <w:lang w:val="en-US"/>
        </w:rPr>
        <w:t>pajak</w:t>
      </w:r>
      <w:proofErr w:type="spellEnd"/>
      <w:r w:rsidRPr="0076116F">
        <w:rPr>
          <w:sz w:val="24"/>
          <w:szCs w:val="24"/>
          <w:lang w:val="en-US"/>
        </w:rPr>
        <w:t xml:space="preserve"> negara </w:t>
      </w:r>
      <w:proofErr w:type="spellStart"/>
      <w:r w:rsidRPr="0076116F">
        <w:rPr>
          <w:sz w:val="24"/>
          <w:szCs w:val="24"/>
          <w:lang w:val="en-US"/>
        </w:rPr>
        <w:t>mampu</w:t>
      </w:r>
      <w:proofErr w:type="spellEnd"/>
      <w:r w:rsidRPr="0076116F">
        <w:rPr>
          <w:sz w:val="24"/>
          <w:szCs w:val="24"/>
          <w:lang w:val="en-US"/>
        </w:rPr>
        <w:t xml:space="preserve"> </w:t>
      </w:r>
      <w:proofErr w:type="spellStart"/>
      <w:r w:rsidRPr="0076116F">
        <w:rPr>
          <w:sz w:val="24"/>
          <w:szCs w:val="24"/>
          <w:lang w:val="en-US"/>
        </w:rPr>
        <w:t>melampaui</w:t>
      </w:r>
      <w:proofErr w:type="spellEnd"/>
      <w:r w:rsidRPr="0076116F">
        <w:rPr>
          <w:sz w:val="24"/>
          <w:szCs w:val="24"/>
          <w:lang w:val="en-US"/>
        </w:rPr>
        <w:t xml:space="preserve"> target yang </w:t>
      </w:r>
      <w:proofErr w:type="spellStart"/>
      <w:r w:rsidRPr="0076116F">
        <w:rPr>
          <w:sz w:val="24"/>
          <w:szCs w:val="24"/>
          <w:lang w:val="en-US"/>
        </w:rPr>
        <w:t>telah</w:t>
      </w:r>
      <w:proofErr w:type="spellEnd"/>
      <w:r w:rsidRPr="0076116F">
        <w:rPr>
          <w:sz w:val="24"/>
          <w:szCs w:val="24"/>
          <w:lang w:val="en-US"/>
        </w:rPr>
        <w:t xml:space="preserve"> </w:t>
      </w:r>
      <w:proofErr w:type="spellStart"/>
      <w:r w:rsidRPr="0076116F">
        <w:rPr>
          <w:sz w:val="24"/>
          <w:szCs w:val="24"/>
          <w:lang w:val="en-US"/>
        </w:rPr>
        <w:t>ditetapkan</w:t>
      </w:r>
      <w:proofErr w:type="spellEnd"/>
      <w:r w:rsidRPr="0076116F">
        <w:rPr>
          <w:sz w:val="24"/>
          <w:szCs w:val="24"/>
          <w:lang w:val="en-US"/>
        </w:rPr>
        <w:t xml:space="preserve"> APBN </w:t>
      </w:r>
      <w:proofErr w:type="spellStart"/>
      <w:r w:rsidRPr="0076116F">
        <w:rPr>
          <w:sz w:val="24"/>
          <w:szCs w:val="24"/>
          <w:lang w:val="en-US"/>
        </w:rPr>
        <w:t>yaitu</w:t>
      </w:r>
      <w:proofErr w:type="spellEnd"/>
      <w:r w:rsidRPr="0076116F">
        <w:rPr>
          <w:sz w:val="24"/>
          <w:szCs w:val="24"/>
          <w:lang w:val="en-US"/>
        </w:rPr>
        <w:t xml:space="preserve"> dengan </w:t>
      </w:r>
      <w:proofErr w:type="spellStart"/>
      <w:r w:rsidRPr="0076116F">
        <w:rPr>
          <w:sz w:val="24"/>
          <w:szCs w:val="24"/>
          <w:lang w:val="en-US"/>
        </w:rPr>
        <w:t>tingkat</w:t>
      </w:r>
      <w:proofErr w:type="spellEnd"/>
      <w:r w:rsidRPr="0076116F">
        <w:rPr>
          <w:sz w:val="24"/>
          <w:szCs w:val="24"/>
          <w:lang w:val="en-US"/>
        </w:rPr>
        <w:t xml:space="preserve"> </w:t>
      </w:r>
      <w:proofErr w:type="spellStart"/>
      <w:r w:rsidRPr="0076116F">
        <w:rPr>
          <w:sz w:val="24"/>
          <w:szCs w:val="24"/>
          <w:lang w:val="en-US"/>
        </w:rPr>
        <w:t>persentase</w:t>
      </w:r>
      <w:proofErr w:type="spellEnd"/>
      <w:r w:rsidRPr="0076116F">
        <w:rPr>
          <w:sz w:val="24"/>
          <w:szCs w:val="24"/>
          <w:lang w:val="en-US"/>
        </w:rPr>
        <w:t xml:space="preserve"> 103,9 %. N</w:t>
      </w:r>
      <w:r w:rsidRPr="0076116F">
        <w:rPr>
          <w:sz w:val="24"/>
          <w:szCs w:val="24"/>
        </w:rPr>
        <w:t xml:space="preserve">amun dalam target yang dianggarkan APBN dan realisasi yang terjadi </w:t>
      </w:r>
      <w:r w:rsidRPr="0076116F">
        <w:rPr>
          <w:sz w:val="24"/>
          <w:szCs w:val="24"/>
          <w:lang w:val="en-US"/>
        </w:rPr>
        <w:t xml:space="preserve">juga </w:t>
      </w:r>
      <w:r w:rsidRPr="0076116F">
        <w:rPr>
          <w:sz w:val="24"/>
          <w:szCs w:val="24"/>
        </w:rPr>
        <w:t xml:space="preserve">mengalami fluktuasi setiap tahunnya. Salah satu penyebab menurunnya pendapatan pada beberapa perusahaan dikarenakan adanya pandemi COVID-19. Pemerintah mengeluarkan </w:t>
      </w:r>
      <w:r w:rsidR="00A77B20">
        <w:rPr>
          <w:sz w:val="24"/>
          <w:szCs w:val="24"/>
          <w:lang w:val="id-ID"/>
        </w:rPr>
        <w:t>peraturan perpajakan</w:t>
      </w:r>
      <w:r w:rsidRPr="0076116F">
        <w:rPr>
          <w:sz w:val="24"/>
          <w:szCs w:val="24"/>
        </w:rPr>
        <w:t xml:space="preserve"> terkait pandemi COVID-19 pada </w:t>
      </w:r>
      <w:proofErr w:type="spellStart"/>
      <w:r w:rsidR="004B7489">
        <w:rPr>
          <w:sz w:val="24"/>
          <w:szCs w:val="24"/>
          <w:lang w:val="en-US"/>
        </w:rPr>
        <w:t>tanggal</w:t>
      </w:r>
      <w:proofErr w:type="spellEnd"/>
      <w:r w:rsidR="004B7489">
        <w:rPr>
          <w:sz w:val="24"/>
          <w:szCs w:val="24"/>
          <w:lang w:val="en-US"/>
        </w:rPr>
        <w:t xml:space="preserve"> </w:t>
      </w:r>
      <w:r w:rsidRPr="0076116F">
        <w:rPr>
          <w:sz w:val="24"/>
          <w:szCs w:val="24"/>
        </w:rPr>
        <w:t>13 April 2020 dan dinyatakan sebagai bencana nasional. Keputusan Presiden No.12/2020 memberika</w:t>
      </w:r>
      <w:r w:rsidR="00AD6A07">
        <w:rPr>
          <w:sz w:val="24"/>
          <w:szCs w:val="24"/>
        </w:rPr>
        <w:t>n perhatian dari akibat pandem</w:t>
      </w:r>
      <w:r w:rsidR="00AD6A07">
        <w:rPr>
          <w:sz w:val="24"/>
          <w:szCs w:val="24"/>
          <w:lang w:val="id-ID"/>
        </w:rPr>
        <w:t xml:space="preserve">i </w:t>
      </w:r>
      <w:r w:rsidR="007432C1">
        <w:rPr>
          <w:sz w:val="24"/>
          <w:szCs w:val="24"/>
          <w:lang w:val="en-US"/>
        </w:rPr>
        <w:t>C</w:t>
      </w:r>
      <w:r w:rsidR="00AD6A07">
        <w:rPr>
          <w:sz w:val="24"/>
          <w:szCs w:val="24"/>
          <w:lang w:val="id-ID"/>
        </w:rPr>
        <w:t>ovid</w:t>
      </w:r>
      <w:r w:rsidR="004B7489">
        <w:rPr>
          <w:sz w:val="24"/>
          <w:szCs w:val="24"/>
          <w:lang w:val="en-US"/>
        </w:rPr>
        <w:t xml:space="preserve"> </w:t>
      </w:r>
      <w:r w:rsidR="004B7489" w:rsidRPr="0076116F">
        <w:rPr>
          <w:sz w:val="24"/>
          <w:szCs w:val="24"/>
        </w:rPr>
        <w:t>yaitu</w:t>
      </w:r>
      <w:r w:rsidR="004B7489" w:rsidRPr="0076116F">
        <w:rPr>
          <w:sz w:val="24"/>
          <w:szCs w:val="24"/>
          <w:lang w:val="en-US"/>
        </w:rPr>
        <w:t xml:space="preserve"> </w:t>
      </w:r>
      <w:r w:rsidR="004B7489" w:rsidRPr="0076116F">
        <w:rPr>
          <w:sz w:val="24"/>
          <w:szCs w:val="24"/>
        </w:rPr>
        <w:t>bahwa kebijakan pajak dirancang untuk memudahkan perpajaka</w:t>
      </w:r>
      <w:r w:rsidR="004B7489">
        <w:rPr>
          <w:sz w:val="24"/>
          <w:szCs w:val="24"/>
          <w:lang w:val="en-US"/>
        </w:rPr>
        <w:t xml:space="preserve">n .  </w:t>
      </w:r>
    </w:p>
    <w:p w14:paraId="33E43318" w14:textId="729D074A" w:rsidR="00447AB1" w:rsidRPr="0076116F" w:rsidRDefault="00447AB1" w:rsidP="004B7489">
      <w:pPr>
        <w:spacing w:after="140" w:line="360" w:lineRule="auto"/>
        <w:ind w:firstLine="567"/>
        <w:jc w:val="both"/>
        <w:rPr>
          <w:sz w:val="24"/>
          <w:szCs w:val="24"/>
          <w:lang w:val="en-US"/>
        </w:rPr>
      </w:pPr>
      <w:r w:rsidRPr="0076116F">
        <w:rPr>
          <w:sz w:val="24"/>
          <w:szCs w:val="24"/>
          <w:lang w:val="en-US"/>
        </w:rPr>
        <w:lastRenderedPageBreak/>
        <w:t xml:space="preserve">Selain </w:t>
      </w:r>
      <w:r w:rsidRPr="0076116F">
        <w:rPr>
          <w:sz w:val="24"/>
          <w:szCs w:val="24"/>
        </w:rPr>
        <w:t>COVID-19</w:t>
      </w:r>
      <w:r w:rsidRPr="0076116F">
        <w:rPr>
          <w:sz w:val="24"/>
          <w:szCs w:val="24"/>
          <w:lang w:val="en-US"/>
        </w:rPr>
        <w:t xml:space="preserve">, </w:t>
      </w:r>
      <w:r w:rsidRPr="0076116F">
        <w:rPr>
          <w:i/>
          <w:iCs/>
          <w:sz w:val="24"/>
          <w:szCs w:val="24"/>
          <w:lang w:val="en-US"/>
        </w:rPr>
        <w:t>t</w:t>
      </w:r>
      <w:r w:rsidRPr="0076116F">
        <w:rPr>
          <w:i/>
          <w:iCs/>
          <w:sz w:val="24"/>
          <w:szCs w:val="24"/>
        </w:rPr>
        <w:t>ransfer pricing</w:t>
      </w:r>
      <w:r w:rsidRPr="0076116F">
        <w:rPr>
          <w:sz w:val="24"/>
          <w:szCs w:val="24"/>
        </w:rPr>
        <w:t xml:space="preserve"> dapat berkontribusi pada penurunan penerimaan pajak negara karena </w:t>
      </w:r>
      <w:r w:rsidR="00A16EB3">
        <w:rPr>
          <w:sz w:val="24"/>
          <w:szCs w:val="24"/>
          <w:lang w:val="id-ID"/>
        </w:rPr>
        <w:t xml:space="preserve">taktik </w:t>
      </w:r>
      <w:r w:rsidRPr="0076116F">
        <w:rPr>
          <w:i/>
          <w:iCs/>
          <w:sz w:val="24"/>
          <w:szCs w:val="24"/>
          <w:lang w:val="en-US"/>
        </w:rPr>
        <w:t xml:space="preserve">transfer pricing </w:t>
      </w:r>
      <w:r w:rsidRPr="0076116F">
        <w:rPr>
          <w:sz w:val="24"/>
          <w:szCs w:val="24"/>
          <w:lang w:val="en-US"/>
        </w:rPr>
        <w:t xml:space="preserve">yang </w:t>
      </w:r>
      <w:r w:rsidR="00A16EB3">
        <w:rPr>
          <w:sz w:val="24"/>
          <w:szCs w:val="24"/>
          <w:lang w:val="id-ID"/>
        </w:rPr>
        <w:t>bermaksud</w:t>
      </w:r>
      <w:r w:rsidRPr="0076116F">
        <w:rPr>
          <w:sz w:val="24"/>
          <w:szCs w:val="24"/>
          <w:lang w:val="en-US"/>
        </w:rPr>
        <w:t xml:space="preserve"> untuk </w:t>
      </w:r>
      <w:r w:rsidR="00A16EB3">
        <w:rPr>
          <w:sz w:val="24"/>
          <w:szCs w:val="24"/>
          <w:lang w:val="id-ID"/>
        </w:rPr>
        <w:t>menjalankan</w:t>
      </w:r>
      <w:r w:rsidRPr="0076116F">
        <w:rPr>
          <w:sz w:val="24"/>
          <w:szCs w:val="24"/>
          <w:lang w:val="en-US"/>
        </w:rPr>
        <w:t xml:space="preserve"> </w:t>
      </w:r>
      <w:r w:rsidR="00A16EB3">
        <w:rPr>
          <w:sz w:val="24"/>
          <w:szCs w:val="24"/>
          <w:lang w:val="id-ID"/>
        </w:rPr>
        <w:t>pencegahan</w:t>
      </w:r>
      <w:r w:rsidRPr="0076116F">
        <w:rPr>
          <w:sz w:val="24"/>
          <w:szCs w:val="24"/>
          <w:lang w:val="en-US"/>
        </w:rPr>
        <w:t xml:space="preserve"> </w:t>
      </w:r>
      <w:proofErr w:type="spellStart"/>
      <w:r w:rsidRPr="0076116F">
        <w:rPr>
          <w:sz w:val="24"/>
          <w:szCs w:val="24"/>
          <w:lang w:val="en-US"/>
        </w:rPr>
        <w:t>pajak</w:t>
      </w:r>
      <w:proofErr w:type="spellEnd"/>
      <w:r w:rsidRPr="0076116F">
        <w:rPr>
          <w:sz w:val="24"/>
          <w:szCs w:val="24"/>
          <w:lang w:val="en-US"/>
        </w:rPr>
        <w:t xml:space="preserve"> </w:t>
      </w:r>
      <w:proofErr w:type="spellStart"/>
      <w:r w:rsidRPr="0076116F">
        <w:rPr>
          <w:sz w:val="24"/>
          <w:szCs w:val="24"/>
          <w:lang w:val="en-US"/>
        </w:rPr>
        <w:t>akan</w:t>
      </w:r>
      <w:proofErr w:type="spellEnd"/>
      <w:r w:rsidRPr="0076116F">
        <w:rPr>
          <w:sz w:val="24"/>
          <w:szCs w:val="24"/>
          <w:lang w:val="en-US"/>
        </w:rPr>
        <w:t xml:space="preserve"> </w:t>
      </w:r>
      <w:proofErr w:type="spellStart"/>
      <w:r w:rsidRPr="0076116F">
        <w:rPr>
          <w:sz w:val="24"/>
          <w:szCs w:val="24"/>
          <w:lang w:val="en-US"/>
        </w:rPr>
        <w:t>menghilangkan</w:t>
      </w:r>
      <w:proofErr w:type="spellEnd"/>
      <w:r w:rsidRPr="0076116F">
        <w:rPr>
          <w:sz w:val="24"/>
          <w:szCs w:val="24"/>
          <w:lang w:val="en-US"/>
        </w:rPr>
        <w:t xml:space="preserve"> </w:t>
      </w:r>
      <w:r w:rsidR="00A16EB3">
        <w:rPr>
          <w:sz w:val="24"/>
          <w:szCs w:val="24"/>
          <w:lang w:val="id-ID"/>
        </w:rPr>
        <w:t>kapasitas</w:t>
      </w:r>
      <w:r w:rsidRPr="0076116F">
        <w:rPr>
          <w:sz w:val="24"/>
          <w:szCs w:val="24"/>
          <w:lang w:val="en-US"/>
        </w:rPr>
        <w:t xml:space="preserve"> </w:t>
      </w:r>
      <w:r w:rsidR="00A16EB3">
        <w:rPr>
          <w:sz w:val="24"/>
          <w:szCs w:val="24"/>
          <w:lang w:val="id-ID"/>
        </w:rPr>
        <w:t>pencapaian</w:t>
      </w:r>
      <w:r w:rsidRPr="0076116F">
        <w:rPr>
          <w:sz w:val="24"/>
          <w:szCs w:val="24"/>
          <w:lang w:val="en-US"/>
        </w:rPr>
        <w:t xml:space="preserve"> </w:t>
      </w:r>
      <w:proofErr w:type="spellStart"/>
      <w:r w:rsidRPr="0076116F">
        <w:rPr>
          <w:sz w:val="24"/>
          <w:szCs w:val="24"/>
          <w:lang w:val="en-US"/>
        </w:rPr>
        <w:t>pajak</w:t>
      </w:r>
      <w:proofErr w:type="spellEnd"/>
      <w:r w:rsidRPr="0076116F">
        <w:rPr>
          <w:sz w:val="24"/>
          <w:szCs w:val="24"/>
          <w:lang w:val="en-US"/>
        </w:rPr>
        <w:t xml:space="preserve"> yang </w:t>
      </w:r>
      <w:proofErr w:type="spellStart"/>
      <w:r w:rsidRPr="0076116F">
        <w:rPr>
          <w:sz w:val="24"/>
          <w:szCs w:val="24"/>
          <w:lang w:val="en-US"/>
        </w:rPr>
        <w:t>seharusnya</w:t>
      </w:r>
      <w:proofErr w:type="spellEnd"/>
      <w:r w:rsidRPr="0076116F">
        <w:rPr>
          <w:sz w:val="24"/>
          <w:szCs w:val="24"/>
          <w:lang w:val="en-US"/>
        </w:rPr>
        <w:t xml:space="preserve"> </w:t>
      </w:r>
      <w:proofErr w:type="spellStart"/>
      <w:r w:rsidRPr="0076116F">
        <w:rPr>
          <w:sz w:val="24"/>
          <w:szCs w:val="24"/>
          <w:lang w:val="en-US"/>
        </w:rPr>
        <w:t>diperoleh</w:t>
      </w:r>
      <w:proofErr w:type="spellEnd"/>
      <w:r w:rsidRPr="0076116F">
        <w:rPr>
          <w:sz w:val="24"/>
          <w:szCs w:val="24"/>
          <w:lang w:val="en-US"/>
        </w:rPr>
        <w:t>.</w:t>
      </w:r>
    </w:p>
    <w:p w14:paraId="5488EF97" w14:textId="7355EDCE" w:rsidR="00447AB1" w:rsidRPr="00833CB3" w:rsidRDefault="004B7489" w:rsidP="004B7489">
      <w:pPr>
        <w:spacing w:after="140" w:line="360" w:lineRule="auto"/>
        <w:ind w:firstLine="567"/>
        <w:jc w:val="both"/>
        <w:rPr>
          <w:sz w:val="24"/>
          <w:szCs w:val="24"/>
          <w:lang w:val="en-US"/>
        </w:rPr>
      </w:pPr>
      <w:r w:rsidRPr="00B275B3">
        <w:rPr>
          <w:color w:val="000000"/>
          <w:sz w:val="24"/>
          <w:szCs w:val="24"/>
          <w:lang w:val="en-US"/>
        </w:rPr>
        <w:t xml:space="preserve">Telah </w:t>
      </w:r>
      <w:proofErr w:type="spellStart"/>
      <w:r w:rsidRPr="00B275B3">
        <w:rPr>
          <w:color w:val="000000"/>
          <w:sz w:val="24"/>
          <w:szCs w:val="24"/>
          <w:lang w:val="en-US"/>
        </w:rPr>
        <w:t>terjadi</w:t>
      </w:r>
      <w:proofErr w:type="spellEnd"/>
      <w:r w:rsidRPr="00B275B3">
        <w:rPr>
          <w:color w:val="000000"/>
          <w:sz w:val="24"/>
          <w:szCs w:val="24"/>
          <w:lang w:val="en-US"/>
        </w:rPr>
        <w:t xml:space="preserve"> </w:t>
      </w:r>
      <w:proofErr w:type="spellStart"/>
      <w:r w:rsidRPr="00B275B3">
        <w:rPr>
          <w:color w:val="000000"/>
          <w:sz w:val="24"/>
          <w:szCs w:val="24"/>
          <w:lang w:val="en-US"/>
        </w:rPr>
        <w:t>peningkatan</w:t>
      </w:r>
      <w:proofErr w:type="spellEnd"/>
      <w:r w:rsidRPr="00B275B3">
        <w:rPr>
          <w:color w:val="000000"/>
          <w:sz w:val="24"/>
          <w:szCs w:val="24"/>
          <w:lang w:val="en-US"/>
        </w:rPr>
        <w:t xml:space="preserve"> </w:t>
      </w:r>
      <w:proofErr w:type="spellStart"/>
      <w:r w:rsidRPr="00B275B3">
        <w:rPr>
          <w:color w:val="000000"/>
          <w:sz w:val="24"/>
          <w:szCs w:val="24"/>
          <w:lang w:val="en-US"/>
        </w:rPr>
        <w:t>penyalahgunaan</w:t>
      </w:r>
      <w:proofErr w:type="spellEnd"/>
      <w:r w:rsidRPr="00B275B3">
        <w:rPr>
          <w:color w:val="000000"/>
          <w:sz w:val="24"/>
          <w:szCs w:val="24"/>
          <w:lang w:val="en-US"/>
        </w:rPr>
        <w:t xml:space="preserve"> </w:t>
      </w:r>
      <w:proofErr w:type="spellStart"/>
      <w:r w:rsidRPr="00B275B3">
        <w:rPr>
          <w:color w:val="000000"/>
          <w:sz w:val="24"/>
          <w:szCs w:val="24"/>
          <w:lang w:val="en-US"/>
        </w:rPr>
        <w:t>prosedur</w:t>
      </w:r>
      <w:proofErr w:type="spellEnd"/>
      <w:r w:rsidRPr="00B275B3">
        <w:rPr>
          <w:color w:val="000000"/>
          <w:sz w:val="24"/>
          <w:szCs w:val="24"/>
          <w:lang w:val="en-US"/>
        </w:rPr>
        <w:t xml:space="preserve"> </w:t>
      </w:r>
      <w:proofErr w:type="spellStart"/>
      <w:r w:rsidRPr="00B275B3">
        <w:rPr>
          <w:color w:val="000000"/>
          <w:sz w:val="24"/>
          <w:szCs w:val="24"/>
          <w:lang w:val="en-US"/>
        </w:rPr>
        <w:t>penetapan</w:t>
      </w:r>
      <w:proofErr w:type="spellEnd"/>
      <w:r w:rsidRPr="00B275B3">
        <w:rPr>
          <w:color w:val="000000"/>
          <w:sz w:val="24"/>
          <w:szCs w:val="24"/>
          <w:lang w:val="en-US"/>
        </w:rPr>
        <w:t xml:space="preserve"> </w:t>
      </w:r>
      <w:proofErr w:type="spellStart"/>
      <w:r w:rsidRPr="00B275B3">
        <w:rPr>
          <w:color w:val="000000"/>
          <w:sz w:val="24"/>
          <w:szCs w:val="24"/>
          <w:lang w:val="en-US"/>
        </w:rPr>
        <w:t>harga</w:t>
      </w:r>
      <w:proofErr w:type="spellEnd"/>
      <w:r w:rsidRPr="00B275B3">
        <w:rPr>
          <w:color w:val="000000"/>
          <w:sz w:val="24"/>
          <w:szCs w:val="24"/>
          <w:lang w:val="en-US"/>
        </w:rPr>
        <w:t xml:space="preserve"> transfer dalam </w:t>
      </w:r>
      <w:proofErr w:type="spellStart"/>
      <w:r w:rsidRPr="00B275B3">
        <w:rPr>
          <w:color w:val="000000"/>
          <w:sz w:val="24"/>
          <w:szCs w:val="24"/>
          <w:lang w:val="en-US"/>
        </w:rPr>
        <w:t>beberapa</w:t>
      </w:r>
      <w:proofErr w:type="spellEnd"/>
      <w:r w:rsidRPr="00B275B3">
        <w:rPr>
          <w:color w:val="000000"/>
          <w:sz w:val="24"/>
          <w:szCs w:val="24"/>
          <w:lang w:val="en-US"/>
        </w:rPr>
        <w:t xml:space="preserve"> </w:t>
      </w:r>
      <w:proofErr w:type="spellStart"/>
      <w:r w:rsidRPr="00B275B3">
        <w:rPr>
          <w:color w:val="000000"/>
          <w:sz w:val="24"/>
          <w:szCs w:val="24"/>
          <w:lang w:val="en-US"/>
        </w:rPr>
        <w:t>tahun</w:t>
      </w:r>
      <w:proofErr w:type="spellEnd"/>
      <w:r w:rsidRPr="00B275B3">
        <w:rPr>
          <w:color w:val="000000"/>
          <w:sz w:val="24"/>
          <w:szCs w:val="24"/>
          <w:lang w:val="en-US"/>
        </w:rPr>
        <w:t xml:space="preserve"> terakhir. </w:t>
      </w:r>
      <w:proofErr w:type="spellStart"/>
      <w:r w:rsidRPr="00B275B3">
        <w:rPr>
          <w:color w:val="000000"/>
          <w:sz w:val="24"/>
          <w:szCs w:val="24"/>
          <w:lang w:val="en-US"/>
        </w:rPr>
        <w:t>Statistik</w:t>
      </w:r>
      <w:proofErr w:type="spellEnd"/>
      <w:r w:rsidRPr="00B275B3">
        <w:rPr>
          <w:color w:val="000000"/>
          <w:sz w:val="24"/>
          <w:szCs w:val="24"/>
          <w:lang w:val="en-US"/>
        </w:rPr>
        <w:t xml:space="preserve"> MAP 2020 OECD </w:t>
      </w:r>
      <w:proofErr w:type="spellStart"/>
      <w:r w:rsidRPr="00B275B3">
        <w:rPr>
          <w:color w:val="000000"/>
          <w:sz w:val="24"/>
          <w:szCs w:val="24"/>
          <w:lang w:val="en-US"/>
        </w:rPr>
        <w:t>melaporkan</w:t>
      </w:r>
      <w:proofErr w:type="spellEnd"/>
      <w:r w:rsidRPr="00B275B3">
        <w:rPr>
          <w:color w:val="000000"/>
          <w:sz w:val="24"/>
          <w:szCs w:val="24"/>
          <w:lang w:val="en-US"/>
        </w:rPr>
        <w:t xml:space="preserve"> </w:t>
      </w:r>
      <w:proofErr w:type="spellStart"/>
      <w:r w:rsidRPr="00B275B3">
        <w:rPr>
          <w:color w:val="000000"/>
          <w:sz w:val="24"/>
          <w:szCs w:val="24"/>
          <w:lang w:val="en-US"/>
        </w:rPr>
        <w:t>kenaikan</w:t>
      </w:r>
      <w:proofErr w:type="spellEnd"/>
      <w:r w:rsidRPr="00B275B3">
        <w:rPr>
          <w:color w:val="000000"/>
          <w:sz w:val="24"/>
          <w:szCs w:val="24"/>
          <w:lang w:val="en-US"/>
        </w:rPr>
        <w:t xml:space="preserve"> 11% dalam </w:t>
      </w:r>
      <w:proofErr w:type="spellStart"/>
      <w:r w:rsidRPr="00B275B3">
        <w:rPr>
          <w:color w:val="000000"/>
          <w:sz w:val="24"/>
          <w:szCs w:val="24"/>
          <w:lang w:val="en-US"/>
        </w:rPr>
        <w:t>kasus</w:t>
      </w:r>
      <w:proofErr w:type="spellEnd"/>
      <w:r w:rsidRPr="00B275B3">
        <w:rPr>
          <w:color w:val="000000"/>
          <w:sz w:val="24"/>
          <w:szCs w:val="24"/>
          <w:lang w:val="en-US"/>
        </w:rPr>
        <w:t xml:space="preserve"> </w:t>
      </w:r>
      <w:proofErr w:type="spellStart"/>
      <w:r w:rsidRPr="00B275B3">
        <w:rPr>
          <w:color w:val="000000"/>
          <w:sz w:val="24"/>
          <w:szCs w:val="24"/>
          <w:lang w:val="en-US"/>
        </w:rPr>
        <w:t>sengketa</w:t>
      </w:r>
      <w:proofErr w:type="spellEnd"/>
      <w:r w:rsidRPr="00B275B3">
        <w:rPr>
          <w:color w:val="000000"/>
          <w:sz w:val="24"/>
          <w:szCs w:val="24"/>
          <w:lang w:val="en-US"/>
        </w:rPr>
        <w:t xml:space="preserve"> </w:t>
      </w:r>
      <w:r w:rsidRPr="00021B09">
        <w:rPr>
          <w:i/>
          <w:color w:val="000000"/>
          <w:sz w:val="24"/>
          <w:szCs w:val="24"/>
          <w:lang w:val="en-US"/>
        </w:rPr>
        <w:t>transfer pricing</w:t>
      </w:r>
      <w:r w:rsidRPr="00B275B3">
        <w:rPr>
          <w:color w:val="000000"/>
          <w:sz w:val="24"/>
          <w:szCs w:val="24"/>
          <w:lang w:val="en-US"/>
        </w:rPr>
        <w:t xml:space="preserve"> </w:t>
      </w:r>
      <w:proofErr w:type="spellStart"/>
      <w:r w:rsidRPr="00B275B3">
        <w:rPr>
          <w:color w:val="000000"/>
          <w:sz w:val="24"/>
          <w:szCs w:val="24"/>
          <w:lang w:val="en-US"/>
        </w:rPr>
        <w:t>selama</w:t>
      </w:r>
      <w:proofErr w:type="spellEnd"/>
      <w:r w:rsidRPr="00B275B3">
        <w:rPr>
          <w:color w:val="000000"/>
          <w:sz w:val="24"/>
          <w:szCs w:val="24"/>
          <w:lang w:val="en-US"/>
        </w:rPr>
        <w:t xml:space="preserve"> 2018. Pada </w:t>
      </w:r>
      <w:proofErr w:type="spellStart"/>
      <w:r w:rsidRPr="00B275B3">
        <w:rPr>
          <w:color w:val="000000"/>
          <w:sz w:val="24"/>
          <w:szCs w:val="24"/>
          <w:lang w:val="en-US"/>
        </w:rPr>
        <w:t>tahun</w:t>
      </w:r>
      <w:proofErr w:type="spellEnd"/>
      <w:r w:rsidRPr="00B275B3">
        <w:rPr>
          <w:color w:val="000000"/>
          <w:sz w:val="24"/>
          <w:szCs w:val="24"/>
          <w:lang w:val="en-US"/>
        </w:rPr>
        <w:t xml:space="preserve"> 2020, </w:t>
      </w:r>
      <w:proofErr w:type="spellStart"/>
      <w:r w:rsidRPr="00B275B3">
        <w:rPr>
          <w:color w:val="000000"/>
          <w:sz w:val="24"/>
          <w:szCs w:val="24"/>
          <w:lang w:val="en-US"/>
        </w:rPr>
        <w:t>jumlah</w:t>
      </w:r>
      <w:proofErr w:type="spellEnd"/>
      <w:r w:rsidRPr="00B275B3">
        <w:rPr>
          <w:color w:val="000000"/>
          <w:sz w:val="24"/>
          <w:szCs w:val="24"/>
          <w:lang w:val="en-US"/>
        </w:rPr>
        <w:t xml:space="preserve"> </w:t>
      </w:r>
      <w:proofErr w:type="spellStart"/>
      <w:r w:rsidRPr="00B275B3">
        <w:rPr>
          <w:color w:val="000000"/>
          <w:sz w:val="24"/>
          <w:szCs w:val="24"/>
          <w:lang w:val="en-US"/>
        </w:rPr>
        <w:t>kasus</w:t>
      </w:r>
      <w:proofErr w:type="spellEnd"/>
      <w:r w:rsidRPr="00B275B3">
        <w:rPr>
          <w:color w:val="000000"/>
          <w:sz w:val="24"/>
          <w:szCs w:val="24"/>
          <w:lang w:val="en-US"/>
        </w:rPr>
        <w:t xml:space="preserve"> </w:t>
      </w:r>
      <w:proofErr w:type="spellStart"/>
      <w:r w:rsidRPr="00B275B3">
        <w:rPr>
          <w:color w:val="000000"/>
          <w:sz w:val="24"/>
          <w:szCs w:val="24"/>
          <w:lang w:val="en-US"/>
        </w:rPr>
        <w:t>baru</w:t>
      </w:r>
      <w:proofErr w:type="spellEnd"/>
      <w:r w:rsidRPr="00B275B3">
        <w:rPr>
          <w:color w:val="000000"/>
          <w:sz w:val="24"/>
          <w:szCs w:val="24"/>
          <w:lang w:val="en-US"/>
        </w:rPr>
        <w:t xml:space="preserve"> </w:t>
      </w:r>
      <w:proofErr w:type="spellStart"/>
      <w:r w:rsidRPr="00B275B3">
        <w:rPr>
          <w:color w:val="000000"/>
          <w:sz w:val="24"/>
          <w:szCs w:val="24"/>
          <w:lang w:val="en-US"/>
        </w:rPr>
        <w:t>tetap</w:t>
      </w:r>
      <w:proofErr w:type="spellEnd"/>
      <w:r w:rsidRPr="00B275B3">
        <w:rPr>
          <w:color w:val="000000"/>
          <w:sz w:val="24"/>
          <w:szCs w:val="24"/>
          <w:lang w:val="en-US"/>
        </w:rPr>
        <w:t xml:space="preserve"> </w:t>
      </w:r>
      <w:proofErr w:type="spellStart"/>
      <w:r w:rsidRPr="00B275B3">
        <w:rPr>
          <w:color w:val="000000"/>
          <w:sz w:val="24"/>
          <w:szCs w:val="24"/>
          <w:lang w:val="en-US"/>
        </w:rPr>
        <w:t>tinggi</w:t>
      </w:r>
      <w:proofErr w:type="spellEnd"/>
      <w:r w:rsidRPr="00B275B3">
        <w:rPr>
          <w:color w:val="000000"/>
          <w:sz w:val="24"/>
          <w:szCs w:val="24"/>
          <w:lang w:val="en-US"/>
        </w:rPr>
        <w:t xml:space="preserve"> </w:t>
      </w:r>
      <w:proofErr w:type="spellStart"/>
      <w:r w:rsidRPr="00B275B3">
        <w:rPr>
          <w:color w:val="000000"/>
          <w:sz w:val="24"/>
          <w:szCs w:val="24"/>
          <w:lang w:val="en-US"/>
        </w:rPr>
        <w:t>bahkan</w:t>
      </w:r>
      <w:proofErr w:type="spellEnd"/>
      <w:r w:rsidRPr="00B275B3">
        <w:rPr>
          <w:color w:val="000000"/>
          <w:sz w:val="24"/>
          <w:szCs w:val="24"/>
          <w:lang w:val="en-US"/>
        </w:rPr>
        <w:t xml:space="preserve"> </w:t>
      </w:r>
      <w:proofErr w:type="spellStart"/>
      <w:r w:rsidRPr="00B275B3">
        <w:rPr>
          <w:color w:val="000000"/>
          <w:sz w:val="24"/>
          <w:szCs w:val="24"/>
          <w:lang w:val="en-US"/>
        </w:rPr>
        <w:t>selama</w:t>
      </w:r>
      <w:proofErr w:type="spellEnd"/>
      <w:r w:rsidRPr="00B275B3">
        <w:rPr>
          <w:color w:val="000000"/>
          <w:sz w:val="24"/>
          <w:szCs w:val="24"/>
          <w:lang w:val="en-US"/>
        </w:rPr>
        <w:t xml:space="preserve"> </w:t>
      </w:r>
      <w:proofErr w:type="spellStart"/>
      <w:r w:rsidRPr="00B275B3">
        <w:rPr>
          <w:color w:val="000000"/>
          <w:sz w:val="24"/>
          <w:szCs w:val="24"/>
          <w:lang w:val="en-US"/>
        </w:rPr>
        <w:t>pandemi</w:t>
      </w:r>
      <w:proofErr w:type="spellEnd"/>
      <w:r w:rsidRPr="00B275B3">
        <w:rPr>
          <w:color w:val="000000"/>
          <w:sz w:val="24"/>
          <w:szCs w:val="24"/>
          <w:lang w:val="en-US"/>
        </w:rPr>
        <w:t xml:space="preserve">. Pada </w:t>
      </w:r>
      <w:proofErr w:type="spellStart"/>
      <w:r w:rsidRPr="00B275B3">
        <w:rPr>
          <w:color w:val="000000"/>
          <w:sz w:val="24"/>
          <w:szCs w:val="24"/>
          <w:lang w:val="en-US"/>
        </w:rPr>
        <w:t>tahun</w:t>
      </w:r>
      <w:proofErr w:type="spellEnd"/>
      <w:r w:rsidRPr="00B275B3">
        <w:rPr>
          <w:color w:val="000000"/>
          <w:sz w:val="24"/>
          <w:szCs w:val="24"/>
          <w:lang w:val="en-US"/>
        </w:rPr>
        <w:t xml:space="preserve"> 2020, 2.508 </w:t>
      </w:r>
      <w:proofErr w:type="spellStart"/>
      <w:r w:rsidRPr="00B275B3">
        <w:rPr>
          <w:color w:val="000000"/>
          <w:sz w:val="24"/>
          <w:szCs w:val="24"/>
          <w:lang w:val="en-US"/>
        </w:rPr>
        <w:t>kasus</w:t>
      </w:r>
      <w:proofErr w:type="spellEnd"/>
      <w:r w:rsidRPr="00B275B3">
        <w:rPr>
          <w:color w:val="000000"/>
          <w:sz w:val="24"/>
          <w:szCs w:val="24"/>
          <w:lang w:val="en-US"/>
        </w:rPr>
        <w:t xml:space="preserve"> </w:t>
      </w:r>
      <w:proofErr w:type="spellStart"/>
      <w:r w:rsidRPr="00B275B3">
        <w:rPr>
          <w:color w:val="000000"/>
          <w:sz w:val="24"/>
          <w:szCs w:val="24"/>
          <w:lang w:val="en-US"/>
        </w:rPr>
        <w:t>baru</w:t>
      </w:r>
      <w:proofErr w:type="spellEnd"/>
      <w:r w:rsidRPr="00B275B3">
        <w:rPr>
          <w:color w:val="000000"/>
          <w:sz w:val="24"/>
          <w:szCs w:val="24"/>
          <w:lang w:val="en-US"/>
        </w:rPr>
        <w:t xml:space="preserve"> </w:t>
      </w:r>
      <w:proofErr w:type="spellStart"/>
      <w:r w:rsidRPr="00B275B3">
        <w:rPr>
          <w:color w:val="000000"/>
          <w:sz w:val="24"/>
          <w:szCs w:val="24"/>
          <w:lang w:val="en-US"/>
        </w:rPr>
        <w:t>sengketa</w:t>
      </w:r>
      <w:proofErr w:type="spellEnd"/>
      <w:r w:rsidRPr="00B275B3">
        <w:rPr>
          <w:color w:val="000000"/>
          <w:sz w:val="24"/>
          <w:szCs w:val="24"/>
          <w:lang w:val="en-US"/>
        </w:rPr>
        <w:t xml:space="preserve"> </w:t>
      </w:r>
      <w:proofErr w:type="spellStart"/>
      <w:r w:rsidRPr="00B275B3">
        <w:rPr>
          <w:color w:val="000000"/>
          <w:sz w:val="24"/>
          <w:szCs w:val="24"/>
          <w:lang w:val="en-US"/>
        </w:rPr>
        <w:t>harga</w:t>
      </w:r>
      <w:proofErr w:type="spellEnd"/>
      <w:r w:rsidRPr="00B275B3">
        <w:rPr>
          <w:color w:val="000000"/>
          <w:sz w:val="24"/>
          <w:szCs w:val="24"/>
          <w:lang w:val="en-US"/>
        </w:rPr>
        <w:t xml:space="preserve"> transfer </w:t>
      </w:r>
      <w:proofErr w:type="spellStart"/>
      <w:r w:rsidRPr="00B275B3">
        <w:rPr>
          <w:color w:val="000000"/>
          <w:sz w:val="24"/>
          <w:szCs w:val="24"/>
          <w:lang w:val="en-US"/>
        </w:rPr>
        <w:t>diajukan</w:t>
      </w:r>
      <w:proofErr w:type="spellEnd"/>
      <w:r w:rsidRPr="00B275B3">
        <w:rPr>
          <w:color w:val="000000"/>
          <w:sz w:val="24"/>
          <w:szCs w:val="24"/>
          <w:lang w:val="en-US"/>
        </w:rPr>
        <w:t xml:space="preserve">. </w:t>
      </w:r>
      <w:proofErr w:type="spellStart"/>
      <w:r w:rsidRPr="00B275B3">
        <w:rPr>
          <w:color w:val="000000"/>
          <w:sz w:val="24"/>
          <w:szCs w:val="24"/>
          <w:lang w:val="en-US"/>
        </w:rPr>
        <w:t>Menurut</w:t>
      </w:r>
      <w:proofErr w:type="spellEnd"/>
      <w:r w:rsidRPr="00B275B3">
        <w:rPr>
          <w:color w:val="000000"/>
          <w:sz w:val="24"/>
          <w:szCs w:val="24"/>
          <w:lang w:val="en-US"/>
        </w:rPr>
        <w:t xml:space="preserve"> </w:t>
      </w:r>
      <w:proofErr w:type="spellStart"/>
      <w:r w:rsidRPr="00B275B3">
        <w:rPr>
          <w:color w:val="000000"/>
          <w:sz w:val="24"/>
          <w:szCs w:val="24"/>
          <w:lang w:val="en-US"/>
        </w:rPr>
        <w:t>Direktorat</w:t>
      </w:r>
      <w:proofErr w:type="spellEnd"/>
      <w:r w:rsidRPr="00B275B3">
        <w:rPr>
          <w:color w:val="000000"/>
          <w:sz w:val="24"/>
          <w:szCs w:val="24"/>
          <w:lang w:val="en-US"/>
        </w:rPr>
        <w:t xml:space="preserve"> </w:t>
      </w:r>
      <w:proofErr w:type="spellStart"/>
      <w:r w:rsidRPr="00B275B3">
        <w:rPr>
          <w:color w:val="000000"/>
          <w:sz w:val="24"/>
          <w:szCs w:val="24"/>
          <w:lang w:val="en-US"/>
        </w:rPr>
        <w:t>Jenderal</w:t>
      </w:r>
      <w:proofErr w:type="spellEnd"/>
      <w:r w:rsidRPr="00B275B3">
        <w:rPr>
          <w:color w:val="000000"/>
          <w:sz w:val="24"/>
          <w:szCs w:val="24"/>
          <w:lang w:val="en-US"/>
        </w:rPr>
        <w:t xml:space="preserve"> Pajak, </w:t>
      </w:r>
      <w:proofErr w:type="spellStart"/>
      <w:r w:rsidRPr="00B275B3">
        <w:rPr>
          <w:color w:val="000000"/>
          <w:sz w:val="24"/>
          <w:szCs w:val="24"/>
          <w:lang w:val="en-US"/>
        </w:rPr>
        <w:t>jenis</w:t>
      </w:r>
      <w:proofErr w:type="spellEnd"/>
      <w:r w:rsidRPr="00B275B3">
        <w:rPr>
          <w:color w:val="000000"/>
          <w:sz w:val="24"/>
          <w:szCs w:val="24"/>
          <w:lang w:val="en-US"/>
        </w:rPr>
        <w:t xml:space="preserve"> </w:t>
      </w:r>
      <w:proofErr w:type="spellStart"/>
      <w:r w:rsidRPr="00B275B3">
        <w:rPr>
          <w:color w:val="000000"/>
          <w:sz w:val="24"/>
          <w:szCs w:val="24"/>
          <w:lang w:val="en-US"/>
        </w:rPr>
        <w:t>transaksi</w:t>
      </w:r>
      <w:proofErr w:type="spellEnd"/>
      <w:r w:rsidRPr="00B275B3">
        <w:rPr>
          <w:color w:val="000000"/>
          <w:sz w:val="24"/>
          <w:szCs w:val="24"/>
          <w:lang w:val="en-US"/>
        </w:rPr>
        <w:t xml:space="preserve"> yang </w:t>
      </w:r>
      <w:proofErr w:type="spellStart"/>
      <w:r w:rsidRPr="00B275B3">
        <w:rPr>
          <w:color w:val="000000"/>
          <w:sz w:val="24"/>
          <w:szCs w:val="24"/>
          <w:lang w:val="en-US"/>
        </w:rPr>
        <w:t>semakin</w:t>
      </w:r>
      <w:proofErr w:type="spellEnd"/>
      <w:r w:rsidRPr="00B275B3">
        <w:rPr>
          <w:color w:val="000000"/>
          <w:sz w:val="24"/>
          <w:szCs w:val="24"/>
          <w:lang w:val="en-US"/>
        </w:rPr>
        <w:t xml:space="preserve"> </w:t>
      </w:r>
      <w:proofErr w:type="spellStart"/>
      <w:r w:rsidRPr="00B275B3">
        <w:rPr>
          <w:color w:val="000000"/>
          <w:sz w:val="24"/>
          <w:szCs w:val="24"/>
          <w:lang w:val="en-US"/>
        </w:rPr>
        <w:t>rumit</w:t>
      </w:r>
      <w:proofErr w:type="spellEnd"/>
      <w:r>
        <w:rPr>
          <w:color w:val="000000"/>
          <w:sz w:val="24"/>
          <w:szCs w:val="24"/>
          <w:lang w:val="en-US"/>
        </w:rPr>
        <w:t xml:space="preserve"> dan </w:t>
      </w:r>
      <w:proofErr w:type="spellStart"/>
      <w:r>
        <w:rPr>
          <w:color w:val="000000"/>
          <w:sz w:val="24"/>
          <w:szCs w:val="24"/>
          <w:lang w:val="en-US"/>
        </w:rPr>
        <w:t>pelik</w:t>
      </w:r>
      <w:proofErr w:type="spellEnd"/>
      <w:r w:rsidRPr="00B275B3">
        <w:rPr>
          <w:color w:val="000000"/>
          <w:sz w:val="24"/>
          <w:szCs w:val="24"/>
          <w:lang w:val="en-US"/>
        </w:rPr>
        <w:t xml:space="preserve"> </w:t>
      </w:r>
      <w:proofErr w:type="spellStart"/>
      <w:r w:rsidRPr="00B275B3">
        <w:rPr>
          <w:color w:val="000000"/>
          <w:sz w:val="24"/>
          <w:szCs w:val="24"/>
          <w:lang w:val="en-US"/>
        </w:rPr>
        <w:t>menjadi</w:t>
      </w:r>
      <w:proofErr w:type="spellEnd"/>
      <w:r w:rsidRPr="00B275B3">
        <w:rPr>
          <w:color w:val="000000"/>
          <w:sz w:val="24"/>
          <w:szCs w:val="24"/>
          <w:lang w:val="en-US"/>
        </w:rPr>
        <w:t xml:space="preserve"> </w:t>
      </w:r>
      <w:proofErr w:type="spellStart"/>
      <w:r w:rsidRPr="00B275B3">
        <w:rPr>
          <w:color w:val="000000"/>
          <w:sz w:val="24"/>
          <w:szCs w:val="24"/>
          <w:lang w:val="en-US"/>
        </w:rPr>
        <w:t>penyebab</w:t>
      </w:r>
      <w:proofErr w:type="spellEnd"/>
      <w:r w:rsidRPr="00B275B3">
        <w:rPr>
          <w:color w:val="000000"/>
          <w:sz w:val="24"/>
          <w:szCs w:val="24"/>
          <w:lang w:val="en-US"/>
        </w:rPr>
        <w:t xml:space="preserve"> </w:t>
      </w:r>
      <w:proofErr w:type="spellStart"/>
      <w:r w:rsidRPr="00B275B3">
        <w:rPr>
          <w:color w:val="000000"/>
          <w:sz w:val="24"/>
          <w:szCs w:val="24"/>
          <w:lang w:val="en-US"/>
        </w:rPr>
        <w:t>meningkatnya</w:t>
      </w:r>
      <w:proofErr w:type="spellEnd"/>
      <w:r w:rsidRPr="00B275B3">
        <w:rPr>
          <w:color w:val="000000"/>
          <w:sz w:val="24"/>
          <w:szCs w:val="24"/>
          <w:lang w:val="en-US"/>
        </w:rPr>
        <w:t xml:space="preserve"> </w:t>
      </w:r>
      <w:proofErr w:type="spellStart"/>
      <w:r w:rsidRPr="00B275B3">
        <w:rPr>
          <w:color w:val="000000"/>
          <w:sz w:val="24"/>
          <w:szCs w:val="24"/>
          <w:lang w:val="en-US"/>
        </w:rPr>
        <w:t>kasus</w:t>
      </w:r>
      <w:proofErr w:type="spellEnd"/>
      <w:r w:rsidRPr="00B275B3">
        <w:rPr>
          <w:color w:val="000000"/>
          <w:sz w:val="24"/>
          <w:szCs w:val="24"/>
          <w:lang w:val="en-US"/>
        </w:rPr>
        <w:t xml:space="preserve"> </w:t>
      </w:r>
      <w:r w:rsidRPr="00A10554">
        <w:rPr>
          <w:i/>
          <w:iCs/>
          <w:color w:val="000000"/>
          <w:sz w:val="24"/>
          <w:szCs w:val="24"/>
          <w:lang w:val="en-US"/>
        </w:rPr>
        <w:t>transfer pricing</w:t>
      </w:r>
      <w:r w:rsidRPr="00B275B3">
        <w:rPr>
          <w:color w:val="000000"/>
          <w:sz w:val="24"/>
          <w:szCs w:val="24"/>
          <w:lang w:val="en-US"/>
        </w:rPr>
        <w:t xml:space="preserve"> </w:t>
      </w:r>
      <w:r w:rsidRPr="00317D07">
        <w:rPr>
          <w:sz w:val="24"/>
          <w:szCs w:val="24"/>
          <w:lang w:val="en-US"/>
        </w:rPr>
        <w:t xml:space="preserve">(news.ddtc.co.id, 2021) </w:t>
      </w:r>
      <w:r w:rsidR="00447AB1" w:rsidRPr="00833CB3">
        <w:rPr>
          <w:sz w:val="24"/>
          <w:szCs w:val="24"/>
          <w:lang w:val="en-US"/>
        </w:rPr>
        <w:t xml:space="preserve"> </w:t>
      </w:r>
    </w:p>
    <w:p w14:paraId="245C65D3" w14:textId="58B5562E" w:rsidR="00447AB1" w:rsidRPr="00833CB3" w:rsidRDefault="004B7489" w:rsidP="00A16EB3">
      <w:pPr>
        <w:spacing w:after="140" w:line="360" w:lineRule="auto"/>
        <w:ind w:firstLine="567"/>
        <w:jc w:val="both"/>
        <w:rPr>
          <w:sz w:val="24"/>
          <w:szCs w:val="24"/>
          <w:lang w:val="en-US"/>
        </w:rPr>
      </w:pPr>
      <w:proofErr w:type="spellStart"/>
      <w:r w:rsidRPr="00317D07">
        <w:rPr>
          <w:sz w:val="24"/>
          <w:szCs w:val="24"/>
          <w:lang w:val="en-US"/>
        </w:rPr>
        <w:t>Perubahan</w:t>
      </w:r>
      <w:proofErr w:type="spellEnd"/>
      <w:r w:rsidRPr="00317D07">
        <w:rPr>
          <w:sz w:val="24"/>
          <w:szCs w:val="24"/>
          <w:lang w:val="en-US"/>
        </w:rPr>
        <w:t xml:space="preserve"> </w:t>
      </w:r>
      <w:proofErr w:type="spellStart"/>
      <w:r w:rsidRPr="00317D07">
        <w:rPr>
          <w:sz w:val="24"/>
          <w:szCs w:val="24"/>
          <w:lang w:val="en-US"/>
        </w:rPr>
        <w:t>ekonomi</w:t>
      </w:r>
      <w:proofErr w:type="spellEnd"/>
      <w:r w:rsidRPr="00317D07">
        <w:rPr>
          <w:sz w:val="24"/>
          <w:szCs w:val="24"/>
          <w:lang w:val="en-US"/>
        </w:rPr>
        <w:t xml:space="preserve"> global dan </w:t>
      </w:r>
      <w:proofErr w:type="spellStart"/>
      <w:r w:rsidRPr="00317D07">
        <w:rPr>
          <w:sz w:val="24"/>
          <w:szCs w:val="24"/>
          <w:lang w:val="en-US"/>
        </w:rPr>
        <w:t>intensitas</w:t>
      </w:r>
      <w:proofErr w:type="spellEnd"/>
      <w:r w:rsidRPr="00317D07">
        <w:rPr>
          <w:sz w:val="24"/>
          <w:szCs w:val="24"/>
          <w:lang w:val="en-US"/>
        </w:rPr>
        <w:t xml:space="preserve"> </w:t>
      </w:r>
      <w:proofErr w:type="spellStart"/>
      <w:r w:rsidRPr="00317D07">
        <w:rPr>
          <w:sz w:val="24"/>
          <w:szCs w:val="24"/>
          <w:lang w:val="en-US"/>
        </w:rPr>
        <w:t>persaingan</w:t>
      </w:r>
      <w:proofErr w:type="spellEnd"/>
      <w:r w:rsidRPr="00317D07">
        <w:rPr>
          <w:sz w:val="24"/>
          <w:szCs w:val="24"/>
          <w:lang w:val="en-US"/>
        </w:rPr>
        <w:t xml:space="preserve"> </w:t>
      </w:r>
      <w:proofErr w:type="spellStart"/>
      <w:r w:rsidRPr="00317D07">
        <w:rPr>
          <w:sz w:val="24"/>
          <w:szCs w:val="24"/>
          <w:lang w:val="en-US"/>
        </w:rPr>
        <w:t>bisnis</w:t>
      </w:r>
      <w:proofErr w:type="spellEnd"/>
      <w:r w:rsidRPr="00317D07">
        <w:rPr>
          <w:sz w:val="24"/>
          <w:szCs w:val="24"/>
          <w:lang w:val="en-US"/>
        </w:rPr>
        <w:t xml:space="preserve"> </w:t>
      </w:r>
      <w:proofErr w:type="spellStart"/>
      <w:r w:rsidRPr="00317D07">
        <w:rPr>
          <w:sz w:val="24"/>
          <w:szCs w:val="24"/>
          <w:lang w:val="en-US"/>
        </w:rPr>
        <w:t>berdampak</w:t>
      </w:r>
      <w:proofErr w:type="spellEnd"/>
      <w:r w:rsidRPr="00317D07">
        <w:rPr>
          <w:sz w:val="24"/>
          <w:szCs w:val="24"/>
          <w:lang w:val="en-US"/>
        </w:rPr>
        <w:t xml:space="preserve"> dramatis pada </w:t>
      </w:r>
      <w:proofErr w:type="spellStart"/>
      <w:r w:rsidRPr="00317D07">
        <w:rPr>
          <w:sz w:val="24"/>
          <w:szCs w:val="24"/>
          <w:lang w:val="en-US"/>
        </w:rPr>
        <w:t>kebiasaan</w:t>
      </w:r>
      <w:proofErr w:type="spellEnd"/>
      <w:r w:rsidRPr="00317D07">
        <w:rPr>
          <w:sz w:val="24"/>
          <w:szCs w:val="24"/>
          <w:lang w:val="en-US"/>
        </w:rPr>
        <w:t xml:space="preserve"> dan </w:t>
      </w:r>
      <w:proofErr w:type="spellStart"/>
      <w:r w:rsidRPr="00317D07">
        <w:rPr>
          <w:sz w:val="24"/>
          <w:szCs w:val="24"/>
          <w:lang w:val="en-US"/>
        </w:rPr>
        <w:t>cara</w:t>
      </w:r>
      <w:proofErr w:type="spellEnd"/>
      <w:r w:rsidRPr="00317D07">
        <w:rPr>
          <w:sz w:val="24"/>
          <w:szCs w:val="24"/>
          <w:lang w:val="en-US"/>
        </w:rPr>
        <w:t xml:space="preserve"> </w:t>
      </w:r>
      <w:proofErr w:type="spellStart"/>
      <w:r w:rsidRPr="00317D07">
        <w:rPr>
          <w:sz w:val="24"/>
          <w:szCs w:val="24"/>
          <w:lang w:val="en-US"/>
        </w:rPr>
        <w:t>pandang</w:t>
      </w:r>
      <w:proofErr w:type="spellEnd"/>
      <w:r w:rsidRPr="00317D07">
        <w:rPr>
          <w:sz w:val="24"/>
          <w:szCs w:val="24"/>
          <w:lang w:val="en-US"/>
        </w:rPr>
        <w:t xml:space="preserve"> </w:t>
      </w:r>
      <w:proofErr w:type="spellStart"/>
      <w:r w:rsidRPr="00317D07">
        <w:rPr>
          <w:sz w:val="24"/>
          <w:szCs w:val="24"/>
          <w:lang w:val="en-US"/>
        </w:rPr>
        <w:t>pengusaha</w:t>
      </w:r>
      <w:proofErr w:type="spellEnd"/>
      <w:r w:rsidRPr="00317D07">
        <w:rPr>
          <w:sz w:val="24"/>
          <w:szCs w:val="24"/>
          <w:lang w:val="en-US"/>
        </w:rPr>
        <w:t xml:space="preserve"> </w:t>
      </w:r>
      <w:proofErr w:type="spellStart"/>
      <w:r w:rsidRPr="00317D07">
        <w:rPr>
          <w:sz w:val="24"/>
          <w:szCs w:val="24"/>
          <w:lang w:val="en-US"/>
        </w:rPr>
        <w:t>sukses</w:t>
      </w:r>
      <w:proofErr w:type="spellEnd"/>
      <w:r w:rsidRPr="00317D07">
        <w:rPr>
          <w:sz w:val="24"/>
          <w:szCs w:val="24"/>
          <w:lang w:val="en-US"/>
        </w:rPr>
        <w:t>. Tren</w:t>
      </w:r>
      <w:r w:rsidR="00544A98">
        <w:rPr>
          <w:sz w:val="24"/>
          <w:szCs w:val="24"/>
          <w:lang w:val="id-ID"/>
        </w:rPr>
        <w:t>d</w:t>
      </w:r>
      <w:r w:rsidRPr="00317D07">
        <w:rPr>
          <w:sz w:val="24"/>
          <w:szCs w:val="24"/>
          <w:lang w:val="en-US"/>
        </w:rPr>
        <w:t xml:space="preserve"> modern di </w:t>
      </w:r>
      <w:proofErr w:type="spellStart"/>
      <w:r w:rsidRPr="00317D07">
        <w:rPr>
          <w:sz w:val="24"/>
          <w:szCs w:val="24"/>
          <w:lang w:val="en-US"/>
        </w:rPr>
        <w:t>sektor</w:t>
      </w:r>
      <w:proofErr w:type="spellEnd"/>
      <w:r w:rsidRPr="00317D07">
        <w:rPr>
          <w:sz w:val="24"/>
          <w:szCs w:val="24"/>
          <w:lang w:val="en-US"/>
        </w:rPr>
        <w:t xml:space="preserve"> </w:t>
      </w:r>
      <w:proofErr w:type="spellStart"/>
      <w:r w:rsidRPr="00317D07">
        <w:rPr>
          <w:sz w:val="24"/>
          <w:szCs w:val="24"/>
          <w:lang w:val="en-US"/>
        </w:rPr>
        <w:t>bisnis</w:t>
      </w:r>
      <w:proofErr w:type="spellEnd"/>
      <w:r w:rsidRPr="00317D07">
        <w:rPr>
          <w:sz w:val="24"/>
          <w:szCs w:val="24"/>
          <w:lang w:val="en-US"/>
        </w:rPr>
        <w:t xml:space="preserve"> </w:t>
      </w:r>
      <w:proofErr w:type="spellStart"/>
      <w:r w:rsidRPr="00317D07">
        <w:rPr>
          <w:sz w:val="24"/>
          <w:szCs w:val="24"/>
          <w:lang w:val="en-US"/>
        </w:rPr>
        <w:t>mendukung</w:t>
      </w:r>
      <w:proofErr w:type="spellEnd"/>
      <w:r w:rsidRPr="00317D07">
        <w:rPr>
          <w:sz w:val="24"/>
          <w:szCs w:val="24"/>
          <w:lang w:val="en-US"/>
        </w:rPr>
        <w:t xml:space="preserve"> </w:t>
      </w:r>
      <w:proofErr w:type="spellStart"/>
      <w:r w:rsidRPr="00317D07">
        <w:rPr>
          <w:sz w:val="24"/>
          <w:szCs w:val="24"/>
          <w:lang w:val="en-US"/>
        </w:rPr>
        <w:t>perluasan</w:t>
      </w:r>
      <w:proofErr w:type="spellEnd"/>
      <w:r w:rsidRPr="00317D07">
        <w:rPr>
          <w:sz w:val="24"/>
          <w:szCs w:val="24"/>
          <w:lang w:val="en-US"/>
        </w:rPr>
        <w:t xml:space="preserve"> </w:t>
      </w:r>
      <w:proofErr w:type="spellStart"/>
      <w:r w:rsidRPr="00317D07">
        <w:rPr>
          <w:sz w:val="24"/>
          <w:szCs w:val="24"/>
          <w:lang w:val="en-US"/>
        </w:rPr>
        <w:t>perusahaan</w:t>
      </w:r>
      <w:proofErr w:type="spellEnd"/>
      <w:r w:rsidRPr="00317D07">
        <w:rPr>
          <w:sz w:val="24"/>
          <w:szCs w:val="24"/>
          <w:lang w:val="en-US"/>
        </w:rPr>
        <w:t xml:space="preserve"> </w:t>
      </w:r>
      <w:proofErr w:type="spellStart"/>
      <w:r w:rsidRPr="00317D07">
        <w:rPr>
          <w:sz w:val="24"/>
          <w:szCs w:val="24"/>
          <w:lang w:val="en-US"/>
        </w:rPr>
        <w:t>nasional</w:t>
      </w:r>
      <w:proofErr w:type="spellEnd"/>
      <w:r w:rsidRPr="00317D07">
        <w:rPr>
          <w:sz w:val="24"/>
          <w:szCs w:val="24"/>
          <w:lang w:val="en-US"/>
        </w:rPr>
        <w:t xml:space="preserve"> </w:t>
      </w:r>
      <w:proofErr w:type="spellStart"/>
      <w:r w:rsidRPr="00317D07">
        <w:rPr>
          <w:sz w:val="24"/>
          <w:szCs w:val="24"/>
          <w:lang w:val="en-US"/>
        </w:rPr>
        <w:t>menjadi</w:t>
      </w:r>
      <w:proofErr w:type="spellEnd"/>
      <w:r w:rsidRPr="00317D07">
        <w:rPr>
          <w:sz w:val="24"/>
          <w:szCs w:val="24"/>
          <w:lang w:val="en-US"/>
        </w:rPr>
        <w:t xml:space="preserve"> </w:t>
      </w:r>
      <w:proofErr w:type="spellStart"/>
      <w:r w:rsidRPr="00317D07">
        <w:rPr>
          <w:sz w:val="24"/>
          <w:szCs w:val="24"/>
          <w:lang w:val="en-US"/>
        </w:rPr>
        <w:t>perusahaan</w:t>
      </w:r>
      <w:proofErr w:type="spellEnd"/>
      <w:r w:rsidRPr="00317D07">
        <w:rPr>
          <w:sz w:val="24"/>
          <w:szCs w:val="24"/>
          <w:lang w:val="en-US"/>
        </w:rPr>
        <w:t xml:space="preserve"> global yang </w:t>
      </w:r>
      <w:proofErr w:type="spellStart"/>
      <w:r w:rsidRPr="00317D07">
        <w:rPr>
          <w:sz w:val="24"/>
          <w:szCs w:val="24"/>
          <w:lang w:val="en-US"/>
        </w:rPr>
        <w:t>operasinya</w:t>
      </w:r>
      <w:proofErr w:type="spellEnd"/>
      <w:r w:rsidRPr="00317D07">
        <w:rPr>
          <w:sz w:val="24"/>
          <w:szCs w:val="24"/>
          <w:lang w:val="en-US"/>
        </w:rPr>
        <w:t xml:space="preserve"> </w:t>
      </w:r>
      <w:proofErr w:type="spellStart"/>
      <w:r w:rsidRPr="00317D07">
        <w:rPr>
          <w:sz w:val="24"/>
          <w:szCs w:val="24"/>
          <w:lang w:val="en-US"/>
        </w:rPr>
        <w:t>menjangkau</w:t>
      </w:r>
      <w:proofErr w:type="spellEnd"/>
      <w:r w:rsidRPr="00317D07">
        <w:rPr>
          <w:sz w:val="24"/>
          <w:szCs w:val="24"/>
          <w:lang w:val="en-US"/>
        </w:rPr>
        <w:t xml:space="preserve"> </w:t>
      </w:r>
      <w:proofErr w:type="spellStart"/>
      <w:r w:rsidRPr="00317D07">
        <w:rPr>
          <w:sz w:val="24"/>
          <w:szCs w:val="24"/>
          <w:lang w:val="en-US"/>
        </w:rPr>
        <w:t>lebih</w:t>
      </w:r>
      <w:proofErr w:type="spellEnd"/>
      <w:r w:rsidRPr="00317D07">
        <w:rPr>
          <w:sz w:val="24"/>
          <w:szCs w:val="24"/>
          <w:lang w:val="en-US"/>
        </w:rPr>
        <w:t xml:space="preserve"> </w:t>
      </w:r>
      <w:proofErr w:type="spellStart"/>
      <w:r w:rsidRPr="00317D07">
        <w:rPr>
          <w:sz w:val="24"/>
          <w:szCs w:val="24"/>
          <w:lang w:val="en-US"/>
        </w:rPr>
        <w:t>dari</w:t>
      </w:r>
      <w:proofErr w:type="spellEnd"/>
      <w:r w:rsidRPr="00317D07">
        <w:rPr>
          <w:sz w:val="24"/>
          <w:szCs w:val="24"/>
          <w:lang w:val="en-US"/>
        </w:rPr>
        <w:t xml:space="preserve"> </w:t>
      </w:r>
      <w:proofErr w:type="spellStart"/>
      <w:r w:rsidRPr="00317D07">
        <w:rPr>
          <w:sz w:val="24"/>
          <w:szCs w:val="24"/>
          <w:lang w:val="en-US"/>
        </w:rPr>
        <w:t>satu</w:t>
      </w:r>
      <w:proofErr w:type="spellEnd"/>
      <w:r w:rsidRPr="00317D07">
        <w:rPr>
          <w:sz w:val="24"/>
          <w:szCs w:val="24"/>
          <w:lang w:val="en-US"/>
        </w:rPr>
        <w:t xml:space="preserve"> negara. </w:t>
      </w:r>
      <w:r w:rsidRPr="00B275B3">
        <w:rPr>
          <w:color w:val="000000"/>
          <w:sz w:val="24"/>
          <w:szCs w:val="24"/>
          <w:lang w:val="en-US"/>
        </w:rPr>
        <w:t xml:space="preserve">Karena itu, </w:t>
      </w:r>
      <w:proofErr w:type="spellStart"/>
      <w:r w:rsidRPr="00B275B3">
        <w:rPr>
          <w:color w:val="000000"/>
          <w:sz w:val="24"/>
          <w:szCs w:val="24"/>
          <w:lang w:val="en-US"/>
        </w:rPr>
        <w:t>ada</w:t>
      </w:r>
      <w:proofErr w:type="spellEnd"/>
      <w:r w:rsidRPr="00B275B3">
        <w:rPr>
          <w:color w:val="000000"/>
          <w:sz w:val="24"/>
          <w:szCs w:val="24"/>
          <w:lang w:val="en-US"/>
        </w:rPr>
        <w:t xml:space="preserve"> </w:t>
      </w:r>
      <w:proofErr w:type="spellStart"/>
      <w:r w:rsidRPr="00B275B3">
        <w:rPr>
          <w:color w:val="000000"/>
          <w:sz w:val="24"/>
          <w:szCs w:val="24"/>
          <w:lang w:val="en-US"/>
        </w:rPr>
        <w:t>lebih</w:t>
      </w:r>
      <w:proofErr w:type="spellEnd"/>
      <w:r w:rsidRPr="00B275B3">
        <w:rPr>
          <w:color w:val="000000"/>
          <w:sz w:val="24"/>
          <w:szCs w:val="24"/>
          <w:lang w:val="en-US"/>
        </w:rPr>
        <w:t xml:space="preserve"> </w:t>
      </w:r>
      <w:proofErr w:type="spellStart"/>
      <w:r w:rsidRPr="00B275B3">
        <w:rPr>
          <w:color w:val="000000"/>
          <w:sz w:val="24"/>
          <w:szCs w:val="24"/>
          <w:lang w:val="en-US"/>
        </w:rPr>
        <w:t>sedikit</w:t>
      </w:r>
      <w:proofErr w:type="spellEnd"/>
      <w:r w:rsidRPr="00B275B3">
        <w:rPr>
          <w:color w:val="000000"/>
          <w:sz w:val="24"/>
          <w:szCs w:val="24"/>
          <w:lang w:val="en-US"/>
        </w:rPr>
        <w:t xml:space="preserve"> </w:t>
      </w:r>
      <w:proofErr w:type="spellStart"/>
      <w:r w:rsidRPr="00B275B3">
        <w:rPr>
          <w:color w:val="000000"/>
          <w:sz w:val="24"/>
          <w:szCs w:val="24"/>
          <w:lang w:val="en-US"/>
        </w:rPr>
        <w:t>pembatasan</w:t>
      </w:r>
      <w:proofErr w:type="spellEnd"/>
      <w:r w:rsidRPr="00B275B3">
        <w:rPr>
          <w:color w:val="000000"/>
          <w:sz w:val="24"/>
          <w:szCs w:val="24"/>
          <w:lang w:val="en-US"/>
        </w:rPr>
        <w:t xml:space="preserve"> pada </w:t>
      </w:r>
      <w:proofErr w:type="spellStart"/>
      <w:r w:rsidRPr="00B275B3">
        <w:rPr>
          <w:color w:val="000000"/>
          <w:sz w:val="24"/>
          <w:szCs w:val="24"/>
          <w:lang w:val="en-US"/>
        </w:rPr>
        <w:t>pergerakan</w:t>
      </w:r>
      <w:proofErr w:type="spellEnd"/>
      <w:r w:rsidRPr="00B275B3">
        <w:rPr>
          <w:color w:val="000000"/>
          <w:sz w:val="24"/>
          <w:szCs w:val="24"/>
          <w:lang w:val="en-US"/>
        </w:rPr>
        <w:t xml:space="preserve"> bebas </w:t>
      </w:r>
      <w:proofErr w:type="spellStart"/>
      <w:r>
        <w:rPr>
          <w:color w:val="000000"/>
          <w:sz w:val="24"/>
          <w:szCs w:val="24"/>
          <w:lang w:val="en-US"/>
        </w:rPr>
        <w:t>jasa</w:t>
      </w:r>
      <w:proofErr w:type="spellEnd"/>
      <w:r w:rsidRPr="00B275B3">
        <w:rPr>
          <w:color w:val="000000"/>
          <w:sz w:val="24"/>
          <w:szCs w:val="24"/>
          <w:lang w:val="en-US"/>
        </w:rPr>
        <w:t xml:space="preserve">, </w:t>
      </w:r>
      <w:proofErr w:type="spellStart"/>
      <w:r w:rsidRPr="00B275B3">
        <w:rPr>
          <w:color w:val="000000"/>
          <w:sz w:val="24"/>
          <w:szCs w:val="24"/>
          <w:lang w:val="en-US"/>
        </w:rPr>
        <w:t>produk</w:t>
      </w:r>
      <w:proofErr w:type="spellEnd"/>
      <w:r w:rsidRPr="00B275B3">
        <w:rPr>
          <w:color w:val="000000"/>
          <w:sz w:val="24"/>
          <w:szCs w:val="24"/>
          <w:lang w:val="en-US"/>
        </w:rPr>
        <w:t xml:space="preserve">, dan </w:t>
      </w:r>
      <w:r>
        <w:rPr>
          <w:color w:val="000000"/>
          <w:sz w:val="24"/>
          <w:szCs w:val="24"/>
          <w:lang w:val="en-US"/>
        </w:rPr>
        <w:t>modal</w:t>
      </w:r>
      <w:r w:rsidRPr="00B275B3">
        <w:rPr>
          <w:color w:val="000000"/>
          <w:sz w:val="24"/>
          <w:szCs w:val="24"/>
          <w:lang w:val="en-US"/>
        </w:rPr>
        <w:t xml:space="preserve"> </w:t>
      </w:r>
      <w:proofErr w:type="spellStart"/>
      <w:r w:rsidRPr="00B275B3">
        <w:rPr>
          <w:color w:val="000000"/>
          <w:sz w:val="24"/>
          <w:szCs w:val="24"/>
          <w:lang w:val="en-US"/>
        </w:rPr>
        <w:t>melintasi</w:t>
      </w:r>
      <w:proofErr w:type="spellEnd"/>
      <w:r w:rsidRPr="00B275B3">
        <w:rPr>
          <w:color w:val="000000"/>
          <w:sz w:val="24"/>
          <w:szCs w:val="24"/>
          <w:lang w:val="en-US"/>
        </w:rPr>
        <w:t xml:space="preserve"> batas </w:t>
      </w:r>
      <w:r>
        <w:rPr>
          <w:color w:val="000000"/>
          <w:sz w:val="24"/>
          <w:szCs w:val="24"/>
          <w:lang w:val="en-US"/>
        </w:rPr>
        <w:t xml:space="preserve">pasar </w:t>
      </w:r>
      <w:proofErr w:type="spellStart"/>
      <w:r w:rsidRPr="00B275B3">
        <w:rPr>
          <w:color w:val="000000"/>
          <w:sz w:val="24"/>
          <w:szCs w:val="24"/>
          <w:lang w:val="en-US"/>
        </w:rPr>
        <w:t>internasional</w:t>
      </w:r>
      <w:proofErr w:type="spellEnd"/>
      <w:r w:rsidR="00447AB1" w:rsidRPr="00833CB3">
        <w:rPr>
          <w:sz w:val="24"/>
          <w:szCs w:val="24"/>
          <w:lang w:val="en-US"/>
        </w:rPr>
        <w:t xml:space="preserve">. </w:t>
      </w:r>
      <w:r w:rsidR="00447AB1" w:rsidRPr="00833CB3">
        <w:rPr>
          <w:sz w:val="24"/>
          <w:szCs w:val="24"/>
          <w:lang w:val="en-US"/>
        </w:rPr>
        <w:fldChar w:fldCharType="begin" w:fldLock="1"/>
      </w:r>
      <w:r w:rsidR="00447AB1" w:rsidRPr="00833CB3">
        <w:rPr>
          <w:sz w:val="24"/>
          <w:szCs w:val="24"/>
          <w:lang w:val="en-US"/>
        </w:rPr>
        <w:instrText>ADDIN CSL_CITATION {"citationItems":[{"id":"ITEM-1","itemData":{"abstract":"Penelitian ini bertujuan untuk menguji dan menganalisa mengenai pengaruh beban pajak, exchange rate, tunneling incentive, profitabilitas dan leverage terhadap keputusan transfer pricing pada perusahaan manufaktur. Populasi dalam penelitian ini adalah seluruh …","author":[{"dropping-particle":"","family":"Rahayu","given":"Tanjung Tri","non-dropping-particle":"","parse-names":false,"suffix":""},{"dropping-particle":"","family":"Masitoh","given":"Endang","non-dropping-particle":"","parse-names":false,"suffix":""},{"dropping-particle":"","family":"Wijayanti","given":"Anita","non-dropping-particle":"","parse-names":false,"suffix":""}],"container-title":"Jurnal Penelitian Ekonomi dan Akuntansi","id":"ITEM-1","issue":"1","issued":{"date-parts":[["2020"]]},"page":"78-90","title":"Pengaruh Beban Pajak, Exchange Rate, Tunneling Incentive, Profitabilitas dan Leverage Terhadap Keputusan Transfer Pricing","type":"article-journal","volume":"5"},"uris":["http://www.mendeley.com/documents/?uuid=2164cfb2-b937-48c7-9b96-4fff3328b087"]}],"mendeley":{"formattedCitation":"(Rahayu et al., 2020)","plainTextFormattedCitation":"(Rahayu et al., 2020)","previouslyFormattedCitation":"(Rahayu, Masitoh, and Wijayanti 2020)"},"properties":{"noteIndex":0},"schema":"https://github.com/citation-style-language/schema/raw/master/csl-citation.json"}</w:instrText>
      </w:r>
      <w:r w:rsidR="00447AB1" w:rsidRPr="00833CB3">
        <w:rPr>
          <w:sz w:val="24"/>
          <w:szCs w:val="24"/>
          <w:lang w:val="en-US"/>
        </w:rPr>
        <w:fldChar w:fldCharType="separate"/>
      </w:r>
      <w:r w:rsidR="00447AB1" w:rsidRPr="00833CB3">
        <w:rPr>
          <w:noProof/>
          <w:sz w:val="24"/>
          <w:szCs w:val="24"/>
          <w:lang w:val="en-US"/>
        </w:rPr>
        <w:t>(Rahayu et al., 2020)</w:t>
      </w:r>
      <w:r w:rsidR="00447AB1" w:rsidRPr="00833CB3">
        <w:rPr>
          <w:sz w:val="24"/>
          <w:szCs w:val="24"/>
          <w:lang w:val="en-US"/>
        </w:rPr>
        <w:fldChar w:fldCharType="end"/>
      </w:r>
    </w:p>
    <w:p w14:paraId="07BB0DB2" w14:textId="50394123" w:rsidR="00447AB1" w:rsidRPr="00833CB3" w:rsidRDefault="004B7489" w:rsidP="00A16EB3">
      <w:pPr>
        <w:spacing w:after="140" w:line="360" w:lineRule="auto"/>
        <w:ind w:firstLine="567"/>
        <w:jc w:val="both"/>
        <w:rPr>
          <w:sz w:val="24"/>
          <w:szCs w:val="24"/>
          <w:lang w:val="en-US"/>
        </w:rPr>
      </w:pPr>
      <w:proofErr w:type="spellStart"/>
      <w:r w:rsidRPr="00317D07">
        <w:rPr>
          <w:sz w:val="24"/>
          <w:szCs w:val="24"/>
          <w:lang w:val="en-US"/>
        </w:rPr>
        <w:t>Pergerakan</w:t>
      </w:r>
      <w:proofErr w:type="spellEnd"/>
      <w:r w:rsidRPr="00317D07">
        <w:rPr>
          <w:sz w:val="24"/>
          <w:szCs w:val="24"/>
          <w:lang w:val="en-US"/>
        </w:rPr>
        <w:t xml:space="preserve"> bebas </w:t>
      </w:r>
      <w:proofErr w:type="spellStart"/>
      <w:r w:rsidRPr="00317D07">
        <w:rPr>
          <w:sz w:val="24"/>
          <w:szCs w:val="24"/>
          <w:lang w:val="en-US"/>
        </w:rPr>
        <w:t>layanan</w:t>
      </w:r>
      <w:proofErr w:type="spellEnd"/>
      <w:r w:rsidRPr="00317D07">
        <w:rPr>
          <w:sz w:val="24"/>
          <w:szCs w:val="24"/>
          <w:lang w:val="en-US"/>
        </w:rPr>
        <w:t xml:space="preserve">, </w:t>
      </w:r>
      <w:proofErr w:type="spellStart"/>
      <w:r w:rsidRPr="00317D07">
        <w:rPr>
          <w:sz w:val="24"/>
          <w:szCs w:val="24"/>
          <w:lang w:val="en-US"/>
        </w:rPr>
        <w:t>produk</w:t>
      </w:r>
      <w:proofErr w:type="spellEnd"/>
      <w:r w:rsidRPr="00317D07">
        <w:rPr>
          <w:sz w:val="24"/>
          <w:szCs w:val="24"/>
          <w:lang w:val="en-US"/>
        </w:rPr>
        <w:t xml:space="preserve">, dan </w:t>
      </w:r>
      <w:proofErr w:type="spellStart"/>
      <w:r w:rsidRPr="00317D07">
        <w:rPr>
          <w:sz w:val="24"/>
          <w:szCs w:val="24"/>
          <w:lang w:val="en-US"/>
        </w:rPr>
        <w:t>jasa</w:t>
      </w:r>
      <w:proofErr w:type="spellEnd"/>
      <w:r w:rsidRPr="00317D07">
        <w:rPr>
          <w:sz w:val="24"/>
          <w:szCs w:val="24"/>
          <w:lang w:val="en-US"/>
        </w:rPr>
        <w:t xml:space="preserve"> </w:t>
      </w:r>
      <w:proofErr w:type="spellStart"/>
      <w:r w:rsidRPr="00317D07">
        <w:rPr>
          <w:sz w:val="24"/>
          <w:szCs w:val="24"/>
          <w:lang w:val="en-US"/>
        </w:rPr>
        <w:t>membuka</w:t>
      </w:r>
      <w:proofErr w:type="spellEnd"/>
      <w:r w:rsidRPr="00317D07">
        <w:rPr>
          <w:sz w:val="24"/>
          <w:szCs w:val="24"/>
          <w:lang w:val="en-US"/>
        </w:rPr>
        <w:t xml:space="preserve"> </w:t>
      </w:r>
      <w:proofErr w:type="spellStart"/>
      <w:r w:rsidRPr="00317D07">
        <w:rPr>
          <w:sz w:val="24"/>
          <w:szCs w:val="24"/>
          <w:lang w:val="en-US"/>
        </w:rPr>
        <w:t>jalan</w:t>
      </w:r>
      <w:proofErr w:type="spellEnd"/>
      <w:r w:rsidRPr="00317D07">
        <w:rPr>
          <w:sz w:val="24"/>
          <w:szCs w:val="24"/>
          <w:lang w:val="en-US"/>
        </w:rPr>
        <w:t xml:space="preserve"> </w:t>
      </w:r>
      <w:proofErr w:type="spellStart"/>
      <w:r w:rsidRPr="00317D07">
        <w:rPr>
          <w:sz w:val="24"/>
          <w:szCs w:val="24"/>
          <w:lang w:val="en-US"/>
        </w:rPr>
        <w:t>bagi</w:t>
      </w:r>
      <w:proofErr w:type="spellEnd"/>
      <w:r w:rsidRPr="00317D07">
        <w:rPr>
          <w:sz w:val="24"/>
          <w:szCs w:val="24"/>
          <w:lang w:val="en-US"/>
        </w:rPr>
        <w:t xml:space="preserve"> </w:t>
      </w:r>
      <w:proofErr w:type="spellStart"/>
      <w:r w:rsidRPr="00317D07">
        <w:rPr>
          <w:sz w:val="24"/>
          <w:szCs w:val="24"/>
          <w:lang w:val="en-US"/>
        </w:rPr>
        <w:t>perluasan</w:t>
      </w:r>
      <w:proofErr w:type="spellEnd"/>
      <w:r w:rsidRPr="00317D07">
        <w:rPr>
          <w:sz w:val="24"/>
          <w:szCs w:val="24"/>
          <w:lang w:val="en-US"/>
        </w:rPr>
        <w:t xml:space="preserve"> </w:t>
      </w:r>
      <w:proofErr w:type="spellStart"/>
      <w:r w:rsidRPr="00317D07">
        <w:rPr>
          <w:sz w:val="24"/>
          <w:szCs w:val="24"/>
          <w:lang w:val="en-US"/>
        </w:rPr>
        <w:t>bisnis</w:t>
      </w:r>
      <w:proofErr w:type="spellEnd"/>
      <w:r w:rsidRPr="00317D07">
        <w:rPr>
          <w:sz w:val="24"/>
          <w:szCs w:val="24"/>
          <w:lang w:val="en-US"/>
        </w:rPr>
        <w:t xml:space="preserve"> </w:t>
      </w:r>
      <w:proofErr w:type="spellStart"/>
      <w:r w:rsidRPr="00317D07">
        <w:rPr>
          <w:sz w:val="24"/>
          <w:szCs w:val="24"/>
          <w:lang w:val="en-US"/>
        </w:rPr>
        <w:t>tanpa</w:t>
      </w:r>
      <w:proofErr w:type="spellEnd"/>
      <w:r w:rsidRPr="00317D07">
        <w:rPr>
          <w:sz w:val="24"/>
          <w:szCs w:val="24"/>
          <w:lang w:val="en-US"/>
        </w:rPr>
        <w:t xml:space="preserve"> batas dalam </w:t>
      </w:r>
      <w:proofErr w:type="spellStart"/>
      <w:r w:rsidRPr="00317D07">
        <w:rPr>
          <w:sz w:val="24"/>
          <w:szCs w:val="24"/>
          <w:lang w:val="en-US"/>
        </w:rPr>
        <w:t>skala</w:t>
      </w:r>
      <w:proofErr w:type="spellEnd"/>
      <w:r w:rsidRPr="00317D07">
        <w:rPr>
          <w:sz w:val="24"/>
          <w:szCs w:val="24"/>
          <w:lang w:val="en-US"/>
        </w:rPr>
        <w:t xml:space="preserve"> dunia. Ini </w:t>
      </w:r>
      <w:proofErr w:type="spellStart"/>
      <w:r w:rsidRPr="00317D07">
        <w:rPr>
          <w:sz w:val="24"/>
          <w:szCs w:val="24"/>
          <w:lang w:val="en-US"/>
        </w:rPr>
        <w:t>membuka</w:t>
      </w:r>
      <w:proofErr w:type="spellEnd"/>
      <w:r w:rsidRPr="00317D07">
        <w:rPr>
          <w:sz w:val="24"/>
          <w:szCs w:val="24"/>
          <w:lang w:val="en-US"/>
        </w:rPr>
        <w:t xml:space="preserve"> </w:t>
      </w:r>
      <w:proofErr w:type="spellStart"/>
      <w:r w:rsidRPr="00317D07">
        <w:rPr>
          <w:sz w:val="24"/>
          <w:szCs w:val="24"/>
          <w:lang w:val="en-US"/>
        </w:rPr>
        <w:t>jalan</w:t>
      </w:r>
      <w:proofErr w:type="spellEnd"/>
      <w:r w:rsidRPr="00317D07">
        <w:rPr>
          <w:sz w:val="24"/>
          <w:szCs w:val="24"/>
          <w:lang w:val="en-US"/>
        </w:rPr>
        <w:t xml:space="preserve"> </w:t>
      </w:r>
      <w:proofErr w:type="spellStart"/>
      <w:r w:rsidRPr="00317D07">
        <w:rPr>
          <w:sz w:val="24"/>
          <w:szCs w:val="24"/>
          <w:lang w:val="en-US"/>
        </w:rPr>
        <w:t>bagi</w:t>
      </w:r>
      <w:proofErr w:type="spellEnd"/>
      <w:r w:rsidRPr="00317D07">
        <w:rPr>
          <w:sz w:val="24"/>
          <w:szCs w:val="24"/>
          <w:lang w:val="en-US"/>
        </w:rPr>
        <w:t xml:space="preserve"> </w:t>
      </w:r>
      <w:proofErr w:type="spellStart"/>
      <w:r w:rsidRPr="00317D07">
        <w:rPr>
          <w:sz w:val="24"/>
          <w:szCs w:val="24"/>
          <w:lang w:val="en-US"/>
        </w:rPr>
        <w:t>bisnis</w:t>
      </w:r>
      <w:proofErr w:type="spellEnd"/>
      <w:r w:rsidRPr="00317D07">
        <w:rPr>
          <w:sz w:val="24"/>
          <w:szCs w:val="24"/>
          <w:lang w:val="en-US"/>
        </w:rPr>
        <w:t xml:space="preserve"> untuk </w:t>
      </w:r>
      <w:proofErr w:type="spellStart"/>
      <w:r w:rsidRPr="00317D07">
        <w:rPr>
          <w:sz w:val="24"/>
          <w:szCs w:val="24"/>
          <w:lang w:val="en-US"/>
        </w:rPr>
        <w:t>berkembang</w:t>
      </w:r>
      <w:proofErr w:type="spellEnd"/>
      <w:r w:rsidRPr="00317D07">
        <w:rPr>
          <w:sz w:val="24"/>
          <w:szCs w:val="24"/>
          <w:lang w:val="en-US"/>
        </w:rPr>
        <w:t xml:space="preserve"> dan </w:t>
      </w:r>
      <w:proofErr w:type="spellStart"/>
      <w:r w:rsidRPr="00317D07">
        <w:rPr>
          <w:sz w:val="24"/>
          <w:szCs w:val="24"/>
          <w:lang w:val="en-US"/>
        </w:rPr>
        <w:t>tumbuh</w:t>
      </w:r>
      <w:proofErr w:type="spellEnd"/>
      <w:r w:rsidRPr="00317D07">
        <w:rPr>
          <w:sz w:val="24"/>
          <w:szCs w:val="24"/>
          <w:lang w:val="en-US"/>
        </w:rPr>
        <w:t xml:space="preserve"> di </w:t>
      </w:r>
      <w:proofErr w:type="spellStart"/>
      <w:r w:rsidRPr="00317D07">
        <w:rPr>
          <w:sz w:val="24"/>
          <w:szCs w:val="24"/>
          <w:lang w:val="en-US"/>
        </w:rPr>
        <w:t>belahan</w:t>
      </w:r>
      <w:proofErr w:type="spellEnd"/>
      <w:r w:rsidRPr="00317D07">
        <w:rPr>
          <w:sz w:val="24"/>
          <w:szCs w:val="24"/>
          <w:lang w:val="en-US"/>
        </w:rPr>
        <w:t xml:space="preserve"> dunia mana pun yang </w:t>
      </w:r>
      <w:proofErr w:type="spellStart"/>
      <w:r w:rsidRPr="00317D07">
        <w:rPr>
          <w:sz w:val="24"/>
          <w:szCs w:val="24"/>
          <w:lang w:val="en-US"/>
        </w:rPr>
        <w:t>mereka</w:t>
      </w:r>
      <w:proofErr w:type="spellEnd"/>
      <w:r w:rsidRPr="00317D07">
        <w:rPr>
          <w:sz w:val="24"/>
          <w:szCs w:val="24"/>
          <w:lang w:val="en-US"/>
        </w:rPr>
        <w:t xml:space="preserve"> </w:t>
      </w:r>
      <w:proofErr w:type="spellStart"/>
      <w:r w:rsidRPr="00317D07">
        <w:rPr>
          <w:sz w:val="24"/>
          <w:szCs w:val="24"/>
          <w:lang w:val="en-US"/>
        </w:rPr>
        <w:t>inginkan</w:t>
      </w:r>
      <w:proofErr w:type="spellEnd"/>
      <w:r w:rsidRPr="00317D07">
        <w:rPr>
          <w:sz w:val="24"/>
          <w:szCs w:val="24"/>
          <w:lang w:val="en-US"/>
        </w:rPr>
        <w:t xml:space="preserve">. </w:t>
      </w:r>
      <w:r w:rsidRPr="00B275B3">
        <w:rPr>
          <w:sz w:val="24"/>
          <w:szCs w:val="24"/>
          <w:lang w:val="en-US"/>
        </w:rPr>
        <w:t xml:space="preserve">Dengan kata lain, </w:t>
      </w:r>
      <w:proofErr w:type="spellStart"/>
      <w:r w:rsidRPr="00B275B3">
        <w:rPr>
          <w:sz w:val="24"/>
          <w:szCs w:val="24"/>
          <w:lang w:val="en-US"/>
        </w:rPr>
        <w:t>kita</w:t>
      </w:r>
      <w:proofErr w:type="spellEnd"/>
      <w:r w:rsidRPr="00B275B3">
        <w:rPr>
          <w:sz w:val="24"/>
          <w:szCs w:val="24"/>
          <w:lang w:val="en-US"/>
        </w:rPr>
        <w:t xml:space="preserve"> </w:t>
      </w:r>
      <w:proofErr w:type="spellStart"/>
      <w:r w:rsidRPr="00B275B3">
        <w:rPr>
          <w:sz w:val="24"/>
          <w:szCs w:val="24"/>
          <w:lang w:val="en-US"/>
        </w:rPr>
        <w:t>sedang</w:t>
      </w:r>
      <w:proofErr w:type="spellEnd"/>
      <w:r w:rsidRPr="00B275B3">
        <w:rPr>
          <w:sz w:val="24"/>
          <w:szCs w:val="24"/>
          <w:lang w:val="en-US"/>
        </w:rPr>
        <w:t xml:space="preserve"> </w:t>
      </w:r>
      <w:proofErr w:type="spellStart"/>
      <w:r w:rsidRPr="00B275B3">
        <w:rPr>
          <w:sz w:val="24"/>
          <w:szCs w:val="24"/>
          <w:lang w:val="en-US"/>
        </w:rPr>
        <w:t>melihat</w:t>
      </w:r>
      <w:proofErr w:type="spellEnd"/>
      <w:r w:rsidRPr="00B275B3">
        <w:rPr>
          <w:sz w:val="24"/>
          <w:szCs w:val="24"/>
          <w:lang w:val="en-US"/>
        </w:rPr>
        <w:t xml:space="preserve"> </w:t>
      </w:r>
      <w:proofErr w:type="spellStart"/>
      <w:r w:rsidRPr="00B275B3">
        <w:rPr>
          <w:sz w:val="24"/>
          <w:szCs w:val="24"/>
          <w:lang w:val="en-US"/>
        </w:rPr>
        <w:t>kelahiran</w:t>
      </w:r>
      <w:proofErr w:type="spellEnd"/>
      <w:r w:rsidRPr="00B275B3">
        <w:rPr>
          <w:sz w:val="24"/>
          <w:szCs w:val="24"/>
          <w:lang w:val="en-US"/>
        </w:rPr>
        <w:t xml:space="preserve"> </w:t>
      </w:r>
      <w:proofErr w:type="spellStart"/>
      <w:r w:rsidRPr="00B275B3">
        <w:rPr>
          <w:sz w:val="24"/>
          <w:szCs w:val="24"/>
          <w:lang w:val="en-US"/>
        </w:rPr>
        <w:t>korporasi</w:t>
      </w:r>
      <w:proofErr w:type="spellEnd"/>
      <w:r w:rsidRPr="00B275B3">
        <w:rPr>
          <w:sz w:val="24"/>
          <w:szCs w:val="24"/>
          <w:lang w:val="en-US"/>
        </w:rPr>
        <w:t xml:space="preserve"> global </w:t>
      </w:r>
      <w:proofErr w:type="spellStart"/>
      <w:r w:rsidRPr="00B275B3">
        <w:rPr>
          <w:sz w:val="24"/>
          <w:szCs w:val="24"/>
          <w:lang w:val="en-US"/>
        </w:rPr>
        <w:t>pertama</w:t>
      </w:r>
      <w:proofErr w:type="spellEnd"/>
      <w:r w:rsidRPr="00B275B3">
        <w:rPr>
          <w:sz w:val="24"/>
          <w:szCs w:val="24"/>
          <w:lang w:val="en-US"/>
        </w:rPr>
        <w:t xml:space="preserve"> yang </w:t>
      </w:r>
      <w:proofErr w:type="spellStart"/>
      <w:r w:rsidRPr="00B275B3">
        <w:rPr>
          <w:sz w:val="24"/>
          <w:szCs w:val="24"/>
          <w:lang w:val="en-US"/>
        </w:rPr>
        <w:t>sesungguhnya</w:t>
      </w:r>
      <w:proofErr w:type="spellEnd"/>
      <w:r w:rsidRPr="00317D07">
        <w:rPr>
          <w:sz w:val="24"/>
          <w:szCs w:val="24"/>
          <w:lang w:val="en-US"/>
        </w:rPr>
        <w:t xml:space="preserve"> </w:t>
      </w:r>
      <w:r>
        <w:rPr>
          <w:sz w:val="24"/>
          <w:szCs w:val="24"/>
          <w:lang w:val="en-US"/>
        </w:rPr>
        <w:t xml:space="preserve">atau bisa </w:t>
      </w:r>
      <w:proofErr w:type="spellStart"/>
      <w:r>
        <w:rPr>
          <w:sz w:val="24"/>
          <w:szCs w:val="24"/>
          <w:lang w:val="en-US"/>
        </w:rPr>
        <w:t>disebut</w:t>
      </w:r>
      <w:proofErr w:type="spellEnd"/>
      <w:r>
        <w:rPr>
          <w:sz w:val="24"/>
          <w:szCs w:val="24"/>
          <w:lang w:val="en-US"/>
        </w:rPr>
        <w:t xml:space="preserve"> dengan </w:t>
      </w:r>
      <w:proofErr w:type="spellStart"/>
      <w:r>
        <w:rPr>
          <w:sz w:val="24"/>
          <w:szCs w:val="24"/>
          <w:lang w:val="en-US"/>
        </w:rPr>
        <w:t>perusahaan</w:t>
      </w:r>
      <w:proofErr w:type="spellEnd"/>
      <w:r>
        <w:rPr>
          <w:sz w:val="24"/>
          <w:szCs w:val="24"/>
          <w:lang w:val="en-US"/>
        </w:rPr>
        <w:t xml:space="preserve"> </w:t>
      </w:r>
      <w:proofErr w:type="spellStart"/>
      <w:r>
        <w:rPr>
          <w:sz w:val="24"/>
          <w:szCs w:val="24"/>
          <w:lang w:val="en-US"/>
        </w:rPr>
        <w:t>multinasional</w:t>
      </w:r>
      <w:proofErr w:type="spellEnd"/>
      <w:r w:rsidR="00447AB1" w:rsidRPr="00833CB3">
        <w:rPr>
          <w:sz w:val="24"/>
          <w:szCs w:val="24"/>
          <w:lang w:val="en-US"/>
        </w:rPr>
        <w:t xml:space="preserve">. </w:t>
      </w:r>
      <w:r w:rsidR="00447AB1" w:rsidRPr="00833CB3">
        <w:rPr>
          <w:sz w:val="24"/>
          <w:szCs w:val="24"/>
          <w:lang w:val="en-US"/>
        </w:rPr>
        <w:fldChar w:fldCharType="begin" w:fldLock="1"/>
      </w:r>
      <w:r w:rsidR="00447AB1" w:rsidRPr="00833CB3">
        <w:rPr>
          <w:sz w:val="24"/>
          <w:szCs w:val="24"/>
          <w:lang w:val="en-US"/>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evaluation.","author":[{"dropping-particle":"","family":"Karini","given":"Dkk","non-dropping-particle":"","parse-names":false,"suffix":""}],"container-title":"Nucl. Phys.","id":"ITEM-1","issue":"1","issued":{"date-parts":[["2023"]]},"page":"104-116","title":"Pengaruh Tax Minimization, Debt Covenant, Mekanisme Bonus Dan Profitabilitas Terhadap Transfer Pricing","type":"article-journal","volume":"13"},"uris":["http://www.mendeley.com/documents/?uuid=91703529-64c8-4e9f-94c1-3321dc5f4840"]}],"mendeley":{"formattedCitation":"(Karini, 2023)","plainTextFormattedCitation":"(Karini, 2023)","previouslyFormattedCitation":"(Karini 2023)"},"properties":{"noteIndex":0},"schema":"https://github.com/citation-style-language/schema/raw/master/csl-citation.json"}</w:instrText>
      </w:r>
      <w:r w:rsidR="00447AB1" w:rsidRPr="00833CB3">
        <w:rPr>
          <w:sz w:val="24"/>
          <w:szCs w:val="24"/>
          <w:lang w:val="en-US"/>
        </w:rPr>
        <w:fldChar w:fldCharType="separate"/>
      </w:r>
      <w:r w:rsidR="00447AB1" w:rsidRPr="00833CB3">
        <w:rPr>
          <w:noProof/>
          <w:sz w:val="24"/>
          <w:szCs w:val="24"/>
          <w:lang w:val="en-US"/>
        </w:rPr>
        <w:t>(Karini, 2023)</w:t>
      </w:r>
      <w:r w:rsidR="00447AB1" w:rsidRPr="00833CB3">
        <w:rPr>
          <w:sz w:val="24"/>
          <w:szCs w:val="24"/>
          <w:lang w:val="en-US"/>
        </w:rPr>
        <w:fldChar w:fldCharType="end"/>
      </w:r>
      <w:r w:rsidR="00447AB1" w:rsidRPr="00833CB3">
        <w:rPr>
          <w:sz w:val="24"/>
          <w:szCs w:val="24"/>
          <w:lang w:val="en-US"/>
        </w:rPr>
        <w:t xml:space="preserve">. </w:t>
      </w:r>
      <w:r w:rsidRPr="00317D07">
        <w:rPr>
          <w:sz w:val="24"/>
          <w:szCs w:val="24"/>
          <w:lang w:val="en-US"/>
        </w:rPr>
        <w:t xml:space="preserve">Perusahaan </w:t>
      </w:r>
      <w:proofErr w:type="spellStart"/>
      <w:r w:rsidRPr="00317D07">
        <w:rPr>
          <w:sz w:val="24"/>
          <w:szCs w:val="24"/>
          <w:lang w:val="en-US"/>
        </w:rPr>
        <w:t>multinasional</w:t>
      </w:r>
      <w:proofErr w:type="spellEnd"/>
      <w:r w:rsidRPr="00317D07">
        <w:rPr>
          <w:sz w:val="24"/>
          <w:szCs w:val="24"/>
          <w:lang w:val="en-US"/>
        </w:rPr>
        <w:t xml:space="preserve"> </w:t>
      </w:r>
      <w:proofErr w:type="spellStart"/>
      <w:r w:rsidRPr="00317D07">
        <w:rPr>
          <w:sz w:val="24"/>
          <w:szCs w:val="24"/>
          <w:lang w:val="en-US"/>
        </w:rPr>
        <w:t>terlibat</w:t>
      </w:r>
      <w:proofErr w:type="spellEnd"/>
      <w:r w:rsidRPr="00317D07">
        <w:rPr>
          <w:sz w:val="24"/>
          <w:szCs w:val="24"/>
          <w:lang w:val="en-US"/>
        </w:rPr>
        <w:t xml:space="preserve"> dalam </w:t>
      </w:r>
      <w:proofErr w:type="spellStart"/>
      <w:r w:rsidRPr="00317D07">
        <w:rPr>
          <w:sz w:val="24"/>
          <w:szCs w:val="24"/>
          <w:lang w:val="en-US"/>
        </w:rPr>
        <w:t>berbagai</w:t>
      </w:r>
      <w:proofErr w:type="spellEnd"/>
      <w:r w:rsidRPr="00317D07">
        <w:rPr>
          <w:sz w:val="24"/>
          <w:szCs w:val="24"/>
          <w:lang w:val="en-US"/>
        </w:rPr>
        <w:t xml:space="preserve"> </w:t>
      </w:r>
      <w:proofErr w:type="spellStart"/>
      <w:r w:rsidRPr="00317D07">
        <w:rPr>
          <w:sz w:val="24"/>
          <w:szCs w:val="24"/>
          <w:lang w:val="en-US"/>
        </w:rPr>
        <w:t>kegiatan</w:t>
      </w:r>
      <w:proofErr w:type="spellEnd"/>
      <w:r w:rsidRPr="00317D07">
        <w:rPr>
          <w:sz w:val="24"/>
          <w:szCs w:val="24"/>
          <w:lang w:val="en-US"/>
        </w:rPr>
        <w:t xml:space="preserve"> </w:t>
      </w:r>
      <w:proofErr w:type="spellStart"/>
      <w:r w:rsidRPr="00317D07">
        <w:rPr>
          <w:sz w:val="24"/>
          <w:szCs w:val="24"/>
          <w:lang w:val="en-US"/>
        </w:rPr>
        <w:t>lintas</w:t>
      </w:r>
      <w:proofErr w:type="spellEnd"/>
      <w:r w:rsidRPr="00317D07">
        <w:rPr>
          <w:sz w:val="24"/>
          <w:szCs w:val="24"/>
          <w:lang w:val="en-US"/>
        </w:rPr>
        <w:t xml:space="preserve"> batas </w:t>
      </w:r>
      <w:proofErr w:type="spellStart"/>
      <w:r w:rsidRPr="00317D07">
        <w:rPr>
          <w:sz w:val="24"/>
          <w:szCs w:val="24"/>
          <w:lang w:val="en-US"/>
        </w:rPr>
        <w:t>antara</w:t>
      </w:r>
      <w:proofErr w:type="spellEnd"/>
      <w:r w:rsidRPr="00317D07">
        <w:rPr>
          <w:sz w:val="24"/>
          <w:szCs w:val="24"/>
          <w:lang w:val="en-US"/>
        </w:rPr>
        <w:t xml:space="preserve"> </w:t>
      </w:r>
      <w:proofErr w:type="spellStart"/>
      <w:r w:rsidRPr="00317D07">
        <w:rPr>
          <w:sz w:val="24"/>
          <w:szCs w:val="24"/>
          <w:lang w:val="en-US"/>
        </w:rPr>
        <w:t>banyak</w:t>
      </w:r>
      <w:proofErr w:type="spellEnd"/>
      <w:r w:rsidRPr="00317D07">
        <w:rPr>
          <w:sz w:val="24"/>
          <w:szCs w:val="24"/>
          <w:lang w:val="en-US"/>
        </w:rPr>
        <w:t xml:space="preserve"> </w:t>
      </w:r>
      <w:proofErr w:type="spellStart"/>
      <w:r w:rsidRPr="00317D07">
        <w:rPr>
          <w:sz w:val="24"/>
          <w:szCs w:val="24"/>
          <w:lang w:val="en-US"/>
        </w:rPr>
        <w:t>anak</w:t>
      </w:r>
      <w:proofErr w:type="spellEnd"/>
      <w:r w:rsidRPr="00317D07">
        <w:rPr>
          <w:sz w:val="24"/>
          <w:szCs w:val="24"/>
          <w:lang w:val="en-US"/>
        </w:rPr>
        <w:t xml:space="preserve"> </w:t>
      </w:r>
      <w:proofErr w:type="spellStart"/>
      <w:r w:rsidRPr="00317D07">
        <w:rPr>
          <w:sz w:val="24"/>
          <w:szCs w:val="24"/>
          <w:lang w:val="en-US"/>
        </w:rPr>
        <w:t>perusahaan</w:t>
      </w:r>
      <w:proofErr w:type="spellEnd"/>
      <w:r w:rsidRPr="00317D07">
        <w:rPr>
          <w:sz w:val="24"/>
          <w:szCs w:val="24"/>
          <w:lang w:val="en-US"/>
        </w:rPr>
        <w:t xml:space="preserve"> </w:t>
      </w:r>
      <w:proofErr w:type="spellStart"/>
      <w:r w:rsidRPr="00317D07">
        <w:rPr>
          <w:sz w:val="24"/>
          <w:szCs w:val="24"/>
          <w:lang w:val="en-US"/>
        </w:rPr>
        <w:t>mereka</w:t>
      </w:r>
      <w:proofErr w:type="spellEnd"/>
      <w:r w:rsidRPr="00317D07">
        <w:rPr>
          <w:sz w:val="24"/>
          <w:szCs w:val="24"/>
          <w:lang w:val="en-US"/>
        </w:rPr>
        <w:t xml:space="preserve"> dan di </w:t>
      </w:r>
      <w:proofErr w:type="spellStart"/>
      <w:r w:rsidRPr="00317D07">
        <w:rPr>
          <w:sz w:val="24"/>
          <w:szCs w:val="24"/>
          <w:lang w:val="en-US"/>
        </w:rPr>
        <w:t>antara</w:t>
      </w:r>
      <w:proofErr w:type="spellEnd"/>
      <w:r w:rsidRPr="00317D07">
        <w:rPr>
          <w:sz w:val="24"/>
          <w:szCs w:val="24"/>
          <w:lang w:val="en-US"/>
        </w:rPr>
        <w:t xml:space="preserve"> </w:t>
      </w:r>
      <w:proofErr w:type="spellStart"/>
      <w:r w:rsidRPr="00317D07">
        <w:rPr>
          <w:sz w:val="24"/>
          <w:szCs w:val="24"/>
          <w:lang w:val="en-US"/>
        </w:rPr>
        <w:t>mereka</w:t>
      </w:r>
      <w:proofErr w:type="spellEnd"/>
      <w:r w:rsidRPr="00317D07">
        <w:rPr>
          <w:sz w:val="24"/>
          <w:szCs w:val="24"/>
          <w:lang w:val="en-US"/>
        </w:rPr>
        <w:t xml:space="preserve"> sendiri. Sebagian </w:t>
      </w:r>
      <w:proofErr w:type="spellStart"/>
      <w:r w:rsidRPr="00317D07">
        <w:rPr>
          <w:sz w:val="24"/>
          <w:szCs w:val="24"/>
          <w:lang w:val="en-US"/>
        </w:rPr>
        <w:t>besar</w:t>
      </w:r>
      <w:proofErr w:type="spellEnd"/>
      <w:r w:rsidRPr="00317D07">
        <w:rPr>
          <w:sz w:val="24"/>
          <w:szCs w:val="24"/>
          <w:lang w:val="en-US"/>
        </w:rPr>
        <w:t xml:space="preserve"> </w:t>
      </w:r>
      <w:proofErr w:type="spellStart"/>
      <w:r w:rsidRPr="00317D07">
        <w:rPr>
          <w:sz w:val="24"/>
          <w:szCs w:val="24"/>
          <w:lang w:val="en-US"/>
        </w:rPr>
        <w:t>kesepakatan</w:t>
      </w:r>
      <w:proofErr w:type="spellEnd"/>
      <w:r w:rsidRPr="00317D07">
        <w:rPr>
          <w:sz w:val="24"/>
          <w:szCs w:val="24"/>
          <w:lang w:val="en-US"/>
        </w:rPr>
        <w:t xml:space="preserve"> ini </w:t>
      </w:r>
      <w:proofErr w:type="spellStart"/>
      <w:r w:rsidRPr="00317D07">
        <w:rPr>
          <w:sz w:val="24"/>
          <w:szCs w:val="24"/>
          <w:lang w:val="en-US"/>
        </w:rPr>
        <w:t>melibatkan</w:t>
      </w:r>
      <w:proofErr w:type="spellEnd"/>
      <w:r w:rsidRPr="00317D07">
        <w:rPr>
          <w:sz w:val="24"/>
          <w:szCs w:val="24"/>
          <w:lang w:val="en-US"/>
        </w:rPr>
        <w:t xml:space="preserve"> </w:t>
      </w:r>
      <w:proofErr w:type="spellStart"/>
      <w:r w:rsidRPr="00317D07">
        <w:rPr>
          <w:sz w:val="24"/>
          <w:szCs w:val="24"/>
          <w:lang w:val="en-US"/>
        </w:rPr>
        <w:t>pertukaran</w:t>
      </w:r>
      <w:proofErr w:type="spellEnd"/>
      <w:r w:rsidRPr="00317D07">
        <w:rPr>
          <w:sz w:val="24"/>
          <w:szCs w:val="24"/>
          <w:lang w:val="en-US"/>
        </w:rPr>
        <w:t xml:space="preserve"> </w:t>
      </w:r>
      <w:proofErr w:type="spellStart"/>
      <w:r w:rsidRPr="00317D07">
        <w:rPr>
          <w:sz w:val="24"/>
          <w:szCs w:val="24"/>
          <w:lang w:val="en-US"/>
        </w:rPr>
        <w:t>aset</w:t>
      </w:r>
      <w:proofErr w:type="spellEnd"/>
      <w:r w:rsidRPr="00317D07">
        <w:rPr>
          <w:sz w:val="24"/>
          <w:szCs w:val="24"/>
          <w:lang w:val="en-US"/>
        </w:rPr>
        <w:t xml:space="preserve"> </w:t>
      </w:r>
      <w:proofErr w:type="spellStart"/>
      <w:r w:rsidRPr="00317D07">
        <w:rPr>
          <w:sz w:val="24"/>
          <w:szCs w:val="24"/>
          <w:lang w:val="en-US"/>
        </w:rPr>
        <w:t>antara</w:t>
      </w:r>
      <w:proofErr w:type="spellEnd"/>
      <w:r w:rsidRPr="00317D07">
        <w:rPr>
          <w:sz w:val="24"/>
          <w:szCs w:val="24"/>
          <w:lang w:val="en-US"/>
        </w:rPr>
        <w:t xml:space="preserve"> </w:t>
      </w:r>
      <w:proofErr w:type="spellStart"/>
      <w:r w:rsidRPr="00317D07">
        <w:rPr>
          <w:sz w:val="24"/>
          <w:szCs w:val="24"/>
          <w:lang w:val="en-US"/>
        </w:rPr>
        <w:t>bisnis</w:t>
      </w:r>
      <w:proofErr w:type="spellEnd"/>
      <w:r w:rsidRPr="00317D07">
        <w:rPr>
          <w:sz w:val="24"/>
          <w:szCs w:val="24"/>
          <w:lang w:val="en-US"/>
        </w:rPr>
        <w:t xml:space="preserve"> </w:t>
      </w:r>
      <w:proofErr w:type="spellStart"/>
      <w:r w:rsidRPr="00317D07">
        <w:rPr>
          <w:sz w:val="24"/>
          <w:szCs w:val="24"/>
          <w:lang w:val="en-US"/>
        </w:rPr>
        <w:t>afilias</w:t>
      </w:r>
      <w:proofErr w:type="spellEnd"/>
      <w:r w:rsidR="00447AB1" w:rsidRPr="00833CB3">
        <w:rPr>
          <w:sz w:val="24"/>
          <w:szCs w:val="24"/>
          <w:lang w:val="en-US"/>
        </w:rPr>
        <w:t xml:space="preserve">. </w:t>
      </w:r>
    </w:p>
    <w:p w14:paraId="175D8A01" w14:textId="3DC78BFE" w:rsidR="004B7489" w:rsidRDefault="004B7489" w:rsidP="004B7489">
      <w:pPr>
        <w:spacing w:after="140" w:line="360" w:lineRule="auto"/>
        <w:ind w:firstLine="567"/>
        <w:jc w:val="both"/>
        <w:rPr>
          <w:sz w:val="24"/>
          <w:szCs w:val="24"/>
          <w:lang w:val="en-ID" w:eastAsia="en-ID"/>
        </w:rPr>
      </w:pPr>
      <w:r w:rsidRPr="0069626A">
        <w:rPr>
          <w:sz w:val="24"/>
          <w:szCs w:val="24"/>
          <w:lang w:val="en-US"/>
        </w:rPr>
        <w:t xml:space="preserve">Dalam PSAK 7 </w:t>
      </w:r>
      <w:proofErr w:type="spellStart"/>
      <w:r w:rsidRPr="0069626A">
        <w:rPr>
          <w:sz w:val="24"/>
          <w:szCs w:val="24"/>
          <w:lang w:val="en-US"/>
        </w:rPr>
        <w:t>tahun</w:t>
      </w:r>
      <w:proofErr w:type="spellEnd"/>
      <w:r w:rsidRPr="0069626A">
        <w:rPr>
          <w:sz w:val="24"/>
          <w:szCs w:val="24"/>
          <w:lang w:val="en-US"/>
        </w:rPr>
        <w:t xml:space="preserve"> 2015, </w:t>
      </w:r>
      <w:r w:rsidRPr="00B54908">
        <w:rPr>
          <w:sz w:val="24"/>
          <w:szCs w:val="24"/>
          <w:lang w:val="en-US"/>
        </w:rPr>
        <w:t>Istilah "</w:t>
      </w:r>
      <w:proofErr w:type="spellStart"/>
      <w:r w:rsidRPr="00B54908">
        <w:rPr>
          <w:sz w:val="24"/>
          <w:szCs w:val="24"/>
          <w:lang w:val="en-US"/>
        </w:rPr>
        <w:t>pihak</w:t>
      </w:r>
      <w:proofErr w:type="spellEnd"/>
      <w:r w:rsidRPr="00B54908">
        <w:rPr>
          <w:sz w:val="24"/>
          <w:szCs w:val="24"/>
          <w:lang w:val="en-US"/>
        </w:rPr>
        <w:t xml:space="preserve"> </w:t>
      </w:r>
      <w:proofErr w:type="spellStart"/>
      <w:r w:rsidRPr="00B54908">
        <w:rPr>
          <w:sz w:val="24"/>
          <w:szCs w:val="24"/>
          <w:lang w:val="en-US"/>
        </w:rPr>
        <w:t>berelasi</w:t>
      </w:r>
      <w:proofErr w:type="spellEnd"/>
      <w:r w:rsidRPr="00B54908">
        <w:rPr>
          <w:sz w:val="24"/>
          <w:szCs w:val="24"/>
          <w:lang w:val="en-US"/>
        </w:rPr>
        <w:t xml:space="preserve">" </w:t>
      </w:r>
      <w:proofErr w:type="spellStart"/>
      <w:r w:rsidRPr="00B54908">
        <w:rPr>
          <w:sz w:val="24"/>
          <w:szCs w:val="24"/>
          <w:lang w:val="en-US"/>
        </w:rPr>
        <w:t>digunakan</w:t>
      </w:r>
      <w:proofErr w:type="spellEnd"/>
      <w:r w:rsidRPr="00B54908">
        <w:rPr>
          <w:sz w:val="24"/>
          <w:szCs w:val="24"/>
          <w:lang w:val="en-US"/>
        </w:rPr>
        <w:t xml:space="preserve"> untuk </w:t>
      </w:r>
      <w:proofErr w:type="spellStart"/>
      <w:r w:rsidRPr="00B54908">
        <w:rPr>
          <w:sz w:val="24"/>
          <w:szCs w:val="24"/>
          <w:lang w:val="en-US"/>
        </w:rPr>
        <w:t>menggambarkan</w:t>
      </w:r>
      <w:proofErr w:type="spellEnd"/>
      <w:r w:rsidRPr="00B54908">
        <w:rPr>
          <w:sz w:val="24"/>
          <w:szCs w:val="24"/>
          <w:lang w:val="en-US"/>
        </w:rPr>
        <w:t xml:space="preserve"> </w:t>
      </w:r>
      <w:proofErr w:type="spellStart"/>
      <w:r w:rsidRPr="00B54908">
        <w:rPr>
          <w:sz w:val="24"/>
          <w:szCs w:val="24"/>
          <w:lang w:val="en-US"/>
        </w:rPr>
        <w:t>sepasang</w:t>
      </w:r>
      <w:proofErr w:type="spellEnd"/>
      <w:r w:rsidRPr="00B54908">
        <w:rPr>
          <w:sz w:val="24"/>
          <w:szCs w:val="24"/>
          <w:lang w:val="en-US"/>
        </w:rPr>
        <w:t xml:space="preserve"> </w:t>
      </w:r>
      <w:proofErr w:type="spellStart"/>
      <w:r w:rsidRPr="00B54908">
        <w:rPr>
          <w:sz w:val="24"/>
          <w:szCs w:val="24"/>
          <w:lang w:val="en-US"/>
        </w:rPr>
        <w:t>organisasi</w:t>
      </w:r>
      <w:proofErr w:type="spellEnd"/>
      <w:r w:rsidRPr="00B54908">
        <w:rPr>
          <w:sz w:val="24"/>
          <w:szCs w:val="24"/>
          <w:lang w:val="en-US"/>
        </w:rPr>
        <w:t xml:space="preserve"> yang </w:t>
      </w:r>
      <w:proofErr w:type="spellStart"/>
      <w:r w:rsidRPr="00B54908">
        <w:rPr>
          <w:sz w:val="24"/>
          <w:szCs w:val="24"/>
          <w:lang w:val="en-US"/>
        </w:rPr>
        <w:t>saling</w:t>
      </w:r>
      <w:proofErr w:type="spellEnd"/>
      <w:r w:rsidRPr="00B54908">
        <w:rPr>
          <w:sz w:val="24"/>
          <w:szCs w:val="24"/>
          <w:lang w:val="en-US"/>
        </w:rPr>
        <w:t xml:space="preserve"> </w:t>
      </w:r>
      <w:proofErr w:type="spellStart"/>
      <w:r w:rsidRPr="00B54908">
        <w:rPr>
          <w:sz w:val="24"/>
          <w:szCs w:val="24"/>
          <w:lang w:val="en-US"/>
        </w:rPr>
        <w:t>terkait</w:t>
      </w:r>
      <w:proofErr w:type="spellEnd"/>
      <w:r w:rsidRPr="00B54908">
        <w:rPr>
          <w:sz w:val="24"/>
          <w:szCs w:val="24"/>
          <w:lang w:val="en-US"/>
        </w:rPr>
        <w:t xml:space="preserve"> </w:t>
      </w:r>
      <w:proofErr w:type="spellStart"/>
      <w:r w:rsidRPr="00B54908">
        <w:rPr>
          <w:sz w:val="24"/>
          <w:szCs w:val="24"/>
          <w:lang w:val="en-US"/>
        </w:rPr>
        <w:t>sehingga</w:t>
      </w:r>
      <w:proofErr w:type="spellEnd"/>
      <w:r w:rsidRPr="00B54908">
        <w:rPr>
          <w:sz w:val="24"/>
          <w:szCs w:val="24"/>
          <w:lang w:val="en-US"/>
        </w:rPr>
        <w:t xml:space="preserve"> </w:t>
      </w:r>
      <w:proofErr w:type="spellStart"/>
      <w:r w:rsidRPr="00B54908">
        <w:rPr>
          <w:sz w:val="24"/>
          <w:szCs w:val="24"/>
          <w:lang w:val="en-US"/>
        </w:rPr>
        <w:t>satu</w:t>
      </w:r>
      <w:proofErr w:type="spellEnd"/>
      <w:r w:rsidRPr="00B54908">
        <w:rPr>
          <w:sz w:val="24"/>
          <w:szCs w:val="24"/>
          <w:lang w:val="en-US"/>
        </w:rPr>
        <w:t xml:space="preserve"> </w:t>
      </w:r>
      <w:proofErr w:type="spellStart"/>
      <w:r w:rsidRPr="00B54908">
        <w:rPr>
          <w:sz w:val="24"/>
          <w:szCs w:val="24"/>
          <w:lang w:val="en-US"/>
        </w:rPr>
        <w:t>mengendalikan</w:t>
      </w:r>
      <w:proofErr w:type="spellEnd"/>
      <w:r w:rsidRPr="00B54908">
        <w:rPr>
          <w:sz w:val="24"/>
          <w:szCs w:val="24"/>
          <w:lang w:val="en-US"/>
        </w:rPr>
        <w:t xml:space="preserve"> atau </w:t>
      </w:r>
      <w:proofErr w:type="spellStart"/>
      <w:r w:rsidRPr="00B54908">
        <w:rPr>
          <w:sz w:val="24"/>
          <w:szCs w:val="24"/>
          <w:lang w:val="en-US"/>
        </w:rPr>
        <w:t>memberikan</w:t>
      </w:r>
      <w:proofErr w:type="spellEnd"/>
      <w:r w:rsidRPr="00B54908">
        <w:rPr>
          <w:sz w:val="24"/>
          <w:szCs w:val="24"/>
          <w:lang w:val="en-US"/>
        </w:rPr>
        <w:t xml:space="preserve"> </w:t>
      </w:r>
      <w:proofErr w:type="spellStart"/>
      <w:r w:rsidRPr="00B54908">
        <w:rPr>
          <w:sz w:val="24"/>
          <w:szCs w:val="24"/>
          <w:lang w:val="en-US"/>
        </w:rPr>
        <w:t>pengaruh</w:t>
      </w:r>
      <w:proofErr w:type="spellEnd"/>
      <w:r w:rsidRPr="00B54908">
        <w:rPr>
          <w:sz w:val="24"/>
          <w:szCs w:val="24"/>
          <w:lang w:val="en-US"/>
        </w:rPr>
        <w:t xml:space="preserve"> yang </w:t>
      </w:r>
      <w:proofErr w:type="spellStart"/>
      <w:r w:rsidRPr="00B54908">
        <w:rPr>
          <w:sz w:val="24"/>
          <w:szCs w:val="24"/>
          <w:lang w:val="en-US"/>
        </w:rPr>
        <w:t>cukup</w:t>
      </w:r>
      <w:proofErr w:type="spellEnd"/>
      <w:r w:rsidRPr="00B54908">
        <w:rPr>
          <w:sz w:val="24"/>
          <w:szCs w:val="24"/>
          <w:lang w:val="en-US"/>
        </w:rPr>
        <w:t xml:space="preserve"> </w:t>
      </w:r>
      <w:proofErr w:type="spellStart"/>
      <w:r w:rsidRPr="00B54908">
        <w:rPr>
          <w:sz w:val="24"/>
          <w:szCs w:val="24"/>
          <w:lang w:val="en-US"/>
        </w:rPr>
        <w:t>besar</w:t>
      </w:r>
      <w:proofErr w:type="spellEnd"/>
      <w:r w:rsidRPr="00B54908">
        <w:rPr>
          <w:sz w:val="24"/>
          <w:szCs w:val="24"/>
          <w:lang w:val="en-US"/>
        </w:rPr>
        <w:t xml:space="preserve"> </w:t>
      </w:r>
      <w:proofErr w:type="spellStart"/>
      <w:r w:rsidRPr="00B54908">
        <w:rPr>
          <w:sz w:val="24"/>
          <w:szCs w:val="24"/>
          <w:lang w:val="en-US"/>
        </w:rPr>
        <w:t>atas</w:t>
      </w:r>
      <w:proofErr w:type="spellEnd"/>
      <w:r w:rsidRPr="00B54908">
        <w:rPr>
          <w:sz w:val="24"/>
          <w:szCs w:val="24"/>
          <w:lang w:val="en-US"/>
        </w:rPr>
        <w:t xml:space="preserve"> yang lain </w:t>
      </w:r>
      <w:proofErr w:type="spellStart"/>
      <w:r w:rsidRPr="00B54908">
        <w:rPr>
          <w:sz w:val="24"/>
          <w:szCs w:val="24"/>
          <w:lang w:val="en-US"/>
        </w:rPr>
        <w:t>sehubungan</w:t>
      </w:r>
      <w:proofErr w:type="spellEnd"/>
      <w:r w:rsidRPr="00B54908">
        <w:rPr>
          <w:sz w:val="24"/>
          <w:szCs w:val="24"/>
          <w:lang w:val="en-US"/>
        </w:rPr>
        <w:t xml:space="preserve"> dengan </w:t>
      </w:r>
      <w:proofErr w:type="spellStart"/>
      <w:r w:rsidRPr="00B54908">
        <w:rPr>
          <w:sz w:val="24"/>
          <w:szCs w:val="24"/>
          <w:lang w:val="en-US"/>
        </w:rPr>
        <w:t>pilihan</w:t>
      </w:r>
      <w:proofErr w:type="spellEnd"/>
      <w:r w:rsidRPr="00B54908">
        <w:rPr>
          <w:sz w:val="24"/>
          <w:szCs w:val="24"/>
          <w:lang w:val="en-US"/>
        </w:rPr>
        <w:t xml:space="preserve"> </w:t>
      </w:r>
      <w:proofErr w:type="spellStart"/>
      <w:r w:rsidRPr="00B54908">
        <w:rPr>
          <w:sz w:val="24"/>
          <w:szCs w:val="24"/>
          <w:lang w:val="en-US"/>
        </w:rPr>
        <w:t>bisnis</w:t>
      </w:r>
      <w:proofErr w:type="spellEnd"/>
      <w:r w:rsidRPr="00B54908">
        <w:rPr>
          <w:sz w:val="24"/>
          <w:szCs w:val="24"/>
          <w:lang w:val="en-US"/>
        </w:rPr>
        <w:t xml:space="preserve"> </w:t>
      </w:r>
      <w:proofErr w:type="spellStart"/>
      <w:r w:rsidRPr="00B54908">
        <w:rPr>
          <w:sz w:val="24"/>
          <w:szCs w:val="24"/>
          <w:lang w:val="en-US"/>
        </w:rPr>
        <w:t>penting</w:t>
      </w:r>
      <w:proofErr w:type="spellEnd"/>
      <w:r w:rsidRPr="00B54908">
        <w:rPr>
          <w:sz w:val="24"/>
          <w:szCs w:val="24"/>
          <w:lang w:val="en-US"/>
        </w:rPr>
        <w:t xml:space="preserve"> yang </w:t>
      </w:r>
      <w:proofErr w:type="spellStart"/>
      <w:r w:rsidRPr="00B54908">
        <w:rPr>
          <w:sz w:val="24"/>
          <w:szCs w:val="24"/>
          <w:lang w:val="en-US"/>
        </w:rPr>
        <w:t>secara</w:t>
      </w:r>
      <w:proofErr w:type="spellEnd"/>
      <w:r w:rsidRPr="00B54908">
        <w:rPr>
          <w:sz w:val="24"/>
          <w:szCs w:val="24"/>
          <w:lang w:val="en-US"/>
        </w:rPr>
        <w:t xml:space="preserve"> </w:t>
      </w:r>
      <w:proofErr w:type="spellStart"/>
      <w:r w:rsidRPr="00B54908">
        <w:rPr>
          <w:sz w:val="24"/>
          <w:szCs w:val="24"/>
          <w:lang w:val="en-US"/>
        </w:rPr>
        <w:t>langsung</w:t>
      </w:r>
      <w:proofErr w:type="spellEnd"/>
      <w:r w:rsidRPr="00B54908">
        <w:rPr>
          <w:sz w:val="24"/>
          <w:szCs w:val="24"/>
          <w:lang w:val="en-US"/>
        </w:rPr>
        <w:t xml:space="preserve"> dan tidak </w:t>
      </w:r>
      <w:proofErr w:type="spellStart"/>
      <w:r w:rsidRPr="00B54908">
        <w:rPr>
          <w:sz w:val="24"/>
          <w:szCs w:val="24"/>
          <w:lang w:val="en-US"/>
        </w:rPr>
        <w:t>langsung</w:t>
      </w:r>
      <w:proofErr w:type="spellEnd"/>
      <w:r w:rsidRPr="00B54908">
        <w:rPr>
          <w:sz w:val="24"/>
          <w:szCs w:val="24"/>
          <w:lang w:val="en-US"/>
        </w:rPr>
        <w:t xml:space="preserve"> </w:t>
      </w:r>
      <w:proofErr w:type="spellStart"/>
      <w:r w:rsidRPr="00B54908">
        <w:rPr>
          <w:sz w:val="24"/>
          <w:szCs w:val="24"/>
          <w:lang w:val="en-US"/>
        </w:rPr>
        <w:t>berdampak</w:t>
      </w:r>
      <w:proofErr w:type="spellEnd"/>
      <w:r w:rsidRPr="00B54908">
        <w:rPr>
          <w:sz w:val="24"/>
          <w:szCs w:val="24"/>
          <w:lang w:val="en-US"/>
        </w:rPr>
        <w:t xml:space="preserve"> pada keuangan </w:t>
      </w:r>
      <w:r w:rsidR="00A16EB3">
        <w:rPr>
          <w:sz w:val="24"/>
          <w:szCs w:val="24"/>
          <w:lang w:val="id-ID"/>
        </w:rPr>
        <w:t>serta</w:t>
      </w:r>
      <w:r w:rsidRPr="00B54908">
        <w:rPr>
          <w:sz w:val="24"/>
          <w:szCs w:val="24"/>
          <w:lang w:val="en-US"/>
        </w:rPr>
        <w:t xml:space="preserve"> </w:t>
      </w:r>
      <w:proofErr w:type="spellStart"/>
      <w:r w:rsidRPr="00B54908">
        <w:rPr>
          <w:sz w:val="24"/>
          <w:szCs w:val="24"/>
          <w:lang w:val="en-US"/>
        </w:rPr>
        <w:t>operasi</w:t>
      </w:r>
      <w:proofErr w:type="spellEnd"/>
      <w:r w:rsidRPr="00B54908">
        <w:rPr>
          <w:sz w:val="24"/>
          <w:szCs w:val="24"/>
          <w:lang w:val="en-US"/>
        </w:rPr>
        <w:t xml:space="preserve"> </w:t>
      </w:r>
      <w:proofErr w:type="spellStart"/>
      <w:r w:rsidRPr="00B54908">
        <w:rPr>
          <w:sz w:val="24"/>
          <w:szCs w:val="24"/>
          <w:lang w:val="en-US"/>
        </w:rPr>
        <w:t>perusahaan</w:t>
      </w:r>
      <w:proofErr w:type="spellEnd"/>
      <w:r w:rsidRPr="00B54908">
        <w:rPr>
          <w:sz w:val="24"/>
          <w:szCs w:val="24"/>
          <w:lang w:val="en-US"/>
        </w:rPr>
        <w:t>.</w:t>
      </w:r>
      <w:r w:rsidRPr="00B275B3">
        <w:rPr>
          <w:sz w:val="24"/>
          <w:szCs w:val="24"/>
          <w:lang w:val="en-US"/>
        </w:rPr>
        <w:t xml:space="preserve"> Perusahaan </w:t>
      </w:r>
      <w:proofErr w:type="spellStart"/>
      <w:r w:rsidRPr="00B275B3">
        <w:rPr>
          <w:sz w:val="24"/>
          <w:szCs w:val="24"/>
          <w:lang w:val="en-US"/>
        </w:rPr>
        <w:t>multinasional</w:t>
      </w:r>
      <w:proofErr w:type="spellEnd"/>
      <w:r w:rsidRPr="00B275B3">
        <w:rPr>
          <w:sz w:val="24"/>
          <w:szCs w:val="24"/>
          <w:lang w:val="en-US"/>
        </w:rPr>
        <w:t xml:space="preserve"> </w:t>
      </w:r>
      <w:proofErr w:type="spellStart"/>
      <w:r w:rsidRPr="00B275B3">
        <w:rPr>
          <w:sz w:val="24"/>
          <w:szCs w:val="24"/>
          <w:lang w:val="en-US"/>
        </w:rPr>
        <w:lastRenderedPageBreak/>
        <w:t>terlibat</w:t>
      </w:r>
      <w:proofErr w:type="spellEnd"/>
      <w:r w:rsidRPr="00B275B3">
        <w:rPr>
          <w:sz w:val="24"/>
          <w:szCs w:val="24"/>
          <w:lang w:val="en-US"/>
        </w:rPr>
        <w:t xml:space="preserve"> dalam </w:t>
      </w:r>
      <w:proofErr w:type="spellStart"/>
      <w:r w:rsidRPr="00B275B3">
        <w:rPr>
          <w:sz w:val="24"/>
          <w:szCs w:val="24"/>
          <w:lang w:val="en-US"/>
        </w:rPr>
        <w:t>operasi</w:t>
      </w:r>
      <w:proofErr w:type="spellEnd"/>
      <w:r w:rsidRPr="00B275B3">
        <w:rPr>
          <w:sz w:val="24"/>
          <w:szCs w:val="24"/>
          <w:lang w:val="en-US"/>
        </w:rPr>
        <w:t xml:space="preserve"> </w:t>
      </w:r>
      <w:proofErr w:type="spellStart"/>
      <w:r w:rsidRPr="00B275B3">
        <w:rPr>
          <w:sz w:val="24"/>
          <w:szCs w:val="24"/>
          <w:lang w:val="en-US"/>
        </w:rPr>
        <w:t>operasional</w:t>
      </w:r>
      <w:proofErr w:type="spellEnd"/>
      <w:r w:rsidRPr="00B275B3">
        <w:rPr>
          <w:sz w:val="24"/>
          <w:szCs w:val="24"/>
          <w:lang w:val="en-US"/>
        </w:rPr>
        <w:t xml:space="preserve"> seperti </w:t>
      </w:r>
      <w:proofErr w:type="spellStart"/>
      <w:r w:rsidRPr="00B275B3">
        <w:rPr>
          <w:sz w:val="24"/>
          <w:szCs w:val="24"/>
          <w:lang w:val="en-US"/>
        </w:rPr>
        <w:t>meminjamkan</w:t>
      </w:r>
      <w:proofErr w:type="spellEnd"/>
      <w:r w:rsidRPr="00B275B3">
        <w:rPr>
          <w:sz w:val="24"/>
          <w:szCs w:val="24"/>
          <w:lang w:val="en-US"/>
        </w:rPr>
        <w:t xml:space="preserve"> uang, </w:t>
      </w:r>
      <w:proofErr w:type="spellStart"/>
      <w:r w:rsidRPr="00B275B3">
        <w:rPr>
          <w:sz w:val="24"/>
          <w:szCs w:val="24"/>
          <w:lang w:val="en-US"/>
        </w:rPr>
        <w:t>menjual</w:t>
      </w:r>
      <w:proofErr w:type="spellEnd"/>
      <w:r w:rsidRPr="00B275B3">
        <w:rPr>
          <w:sz w:val="24"/>
          <w:szCs w:val="24"/>
          <w:lang w:val="en-US"/>
        </w:rPr>
        <w:t xml:space="preserve"> </w:t>
      </w:r>
      <w:proofErr w:type="spellStart"/>
      <w:r w:rsidRPr="00B275B3">
        <w:rPr>
          <w:sz w:val="24"/>
          <w:szCs w:val="24"/>
          <w:lang w:val="en-US"/>
        </w:rPr>
        <w:t>produk</w:t>
      </w:r>
      <w:proofErr w:type="spellEnd"/>
      <w:r w:rsidRPr="00B275B3">
        <w:rPr>
          <w:sz w:val="24"/>
          <w:szCs w:val="24"/>
          <w:lang w:val="en-US"/>
        </w:rPr>
        <w:t xml:space="preserve"> dan </w:t>
      </w:r>
      <w:proofErr w:type="spellStart"/>
      <w:r w:rsidRPr="00B275B3">
        <w:rPr>
          <w:sz w:val="24"/>
          <w:szCs w:val="24"/>
          <w:lang w:val="en-US"/>
        </w:rPr>
        <w:t>layanan</w:t>
      </w:r>
      <w:proofErr w:type="spellEnd"/>
      <w:r w:rsidRPr="00B275B3">
        <w:rPr>
          <w:sz w:val="24"/>
          <w:szCs w:val="24"/>
          <w:lang w:val="en-US"/>
        </w:rPr>
        <w:t xml:space="preserve">, </w:t>
      </w:r>
      <w:proofErr w:type="spellStart"/>
      <w:r w:rsidRPr="00B275B3">
        <w:rPr>
          <w:sz w:val="24"/>
          <w:szCs w:val="24"/>
          <w:lang w:val="en-US"/>
        </w:rPr>
        <w:t>melisensikan</w:t>
      </w:r>
      <w:proofErr w:type="spellEnd"/>
      <w:r w:rsidRPr="00B275B3">
        <w:rPr>
          <w:sz w:val="24"/>
          <w:szCs w:val="24"/>
          <w:lang w:val="en-US"/>
        </w:rPr>
        <w:t xml:space="preserve"> </w:t>
      </w:r>
      <w:proofErr w:type="spellStart"/>
      <w:r w:rsidRPr="00B275B3">
        <w:rPr>
          <w:sz w:val="24"/>
          <w:szCs w:val="24"/>
          <w:lang w:val="en-US"/>
        </w:rPr>
        <w:t>kekayaan</w:t>
      </w:r>
      <w:proofErr w:type="spellEnd"/>
      <w:r w:rsidRPr="00B275B3">
        <w:rPr>
          <w:sz w:val="24"/>
          <w:szCs w:val="24"/>
          <w:lang w:val="en-US"/>
        </w:rPr>
        <w:t xml:space="preserve"> </w:t>
      </w:r>
      <w:proofErr w:type="spellStart"/>
      <w:r w:rsidRPr="00B275B3">
        <w:rPr>
          <w:sz w:val="24"/>
          <w:szCs w:val="24"/>
          <w:lang w:val="en-US"/>
        </w:rPr>
        <w:t>intelektual</w:t>
      </w:r>
      <w:proofErr w:type="spellEnd"/>
      <w:r w:rsidRPr="00B275B3">
        <w:rPr>
          <w:sz w:val="24"/>
          <w:szCs w:val="24"/>
          <w:lang w:val="en-US"/>
        </w:rPr>
        <w:t xml:space="preserve"> dan </w:t>
      </w:r>
      <w:proofErr w:type="spellStart"/>
      <w:r w:rsidRPr="00B275B3">
        <w:rPr>
          <w:sz w:val="24"/>
          <w:szCs w:val="24"/>
          <w:lang w:val="en-US"/>
        </w:rPr>
        <w:t>aset</w:t>
      </w:r>
      <w:proofErr w:type="spellEnd"/>
      <w:r w:rsidRPr="00B275B3">
        <w:rPr>
          <w:sz w:val="24"/>
          <w:szCs w:val="24"/>
          <w:lang w:val="en-US"/>
        </w:rPr>
        <w:t xml:space="preserve"> tidak </w:t>
      </w:r>
      <w:proofErr w:type="spellStart"/>
      <w:r w:rsidRPr="00B275B3">
        <w:rPr>
          <w:sz w:val="24"/>
          <w:szCs w:val="24"/>
          <w:lang w:val="en-US"/>
        </w:rPr>
        <w:t>berwujud</w:t>
      </w:r>
      <w:proofErr w:type="spellEnd"/>
      <w:r w:rsidRPr="00B275B3">
        <w:rPr>
          <w:sz w:val="24"/>
          <w:szCs w:val="24"/>
          <w:lang w:val="en-US"/>
        </w:rPr>
        <w:t xml:space="preserve">, dan </w:t>
      </w:r>
      <w:proofErr w:type="spellStart"/>
      <w:r w:rsidRPr="00B275B3">
        <w:rPr>
          <w:sz w:val="24"/>
          <w:szCs w:val="24"/>
          <w:lang w:val="en-US"/>
        </w:rPr>
        <w:t>sebagainya</w:t>
      </w:r>
      <w:proofErr w:type="spellEnd"/>
      <w:r w:rsidRPr="00B275B3">
        <w:rPr>
          <w:sz w:val="24"/>
          <w:szCs w:val="24"/>
          <w:lang w:val="en-US"/>
        </w:rPr>
        <w:t xml:space="preserve">. </w:t>
      </w:r>
      <w:r w:rsidRPr="00B07BA8">
        <w:rPr>
          <w:sz w:val="24"/>
          <w:szCs w:val="24"/>
          <w:lang w:val="en-US"/>
        </w:rPr>
        <w:t xml:space="preserve">Istilah </w:t>
      </w:r>
      <w:r w:rsidR="008A685C">
        <w:rPr>
          <w:sz w:val="24"/>
          <w:szCs w:val="24"/>
          <w:lang w:val="en-US"/>
        </w:rPr>
        <w:t>“</w:t>
      </w:r>
      <w:proofErr w:type="spellStart"/>
      <w:r w:rsidRPr="00B07BA8">
        <w:rPr>
          <w:sz w:val="24"/>
          <w:szCs w:val="24"/>
          <w:lang w:val="en-US"/>
        </w:rPr>
        <w:t>penetapan</w:t>
      </w:r>
      <w:proofErr w:type="spellEnd"/>
      <w:r w:rsidRPr="00B07BA8">
        <w:rPr>
          <w:sz w:val="24"/>
          <w:szCs w:val="24"/>
          <w:lang w:val="en-US"/>
        </w:rPr>
        <w:t xml:space="preserve"> </w:t>
      </w:r>
      <w:proofErr w:type="spellStart"/>
      <w:r w:rsidRPr="00B07BA8">
        <w:rPr>
          <w:sz w:val="24"/>
          <w:szCs w:val="24"/>
          <w:lang w:val="en-US"/>
        </w:rPr>
        <w:t>harga</w:t>
      </w:r>
      <w:proofErr w:type="spellEnd"/>
      <w:r w:rsidRPr="00B07BA8">
        <w:rPr>
          <w:sz w:val="24"/>
          <w:szCs w:val="24"/>
          <w:lang w:val="en-US"/>
        </w:rPr>
        <w:t xml:space="preserve"> transfer</w:t>
      </w:r>
      <w:r w:rsidR="008A685C">
        <w:rPr>
          <w:sz w:val="24"/>
          <w:szCs w:val="24"/>
          <w:lang w:val="en-US"/>
        </w:rPr>
        <w:t>”</w:t>
      </w:r>
      <w:r>
        <w:rPr>
          <w:sz w:val="24"/>
          <w:szCs w:val="24"/>
          <w:lang w:val="en-US"/>
        </w:rPr>
        <w:t xml:space="preserve"> atau yang </w:t>
      </w:r>
      <w:proofErr w:type="spellStart"/>
      <w:r>
        <w:rPr>
          <w:sz w:val="24"/>
          <w:szCs w:val="24"/>
          <w:lang w:val="en-US"/>
        </w:rPr>
        <w:t>disebut</w:t>
      </w:r>
      <w:proofErr w:type="spellEnd"/>
      <w:r>
        <w:rPr>
          <w:sz w:val="24"/>
          <w:szCs w:val="24"/>
          <w:lang w:val="en-US"/>
        </w:rPr>
        <w:t xml:space="preserve"> </w:t>
      </w:r>
      <w:proofErr w:type="spellStart"/>
      <w:r>
        <w:rPr>
          <w:sz w:val="24"/>
          <w:szCs w:val="24"/>
          <w:lang w:val="en-US"/>
        </w:rPr>
        <w:t>dangan</w:t>
      </w:r>
      <w:proofErr w:type="spellEnd"/>
      <w:r>
        <w:rPr>
          <w:sz w:val="24"/>
          <w:szCs w:val="24"/>
          <w:lang w:val="en-US"/>
        </w:rPr>
        <w:t xml:space="preserve"> </w:t>
      </w:r>
      <w:r w:rsidRPr="000A2D7B">
        <w:rPr>
          <w:i/>
          <w:iCs/>
          <w:sz w:val="24"/>
          <w:szCs w:val="24"/>
          <w:lang w:val="en-US"/>
        </w:rPr>
        <w:t>transfer pricing</w:t>
      </w:r>
      <w:r>
        <w:rPr>
          <w:sz w:val="24"/>
          <w:szCs w:val="24"/>
          <w:lang w:val="en-US"/>
        </w:rPr>
        <w:t xml:space="preserve"> </w:t>
      </w:r>
      <w:proofErr w:type="spellStart"/>
      <w:r w:rsidRPr="00B07BA8">
        <w:rPr>
          <w:sz w:val="24"/>
          <w:szCs w:val="24"/>
          <w:lang w:val="en-US"/>
        </w:rPr>
        <w:t>digunakan</w:t>
      </w:r>
      <w:proofErr w:type="spellEnd"/>
      <w:r w:rsidRPr="00B07BA8">
        <w:rPr>
          <w:sz w:val="24"/>
          <w:szCs w:val="24"/>
          <w:lang w:val="en-US"/>
        </w:rPr>
        <w:t xml:space="preserve"> untuk </w:t>
      </w:r>
      <w:proofErr w:type="spellStart"/>
      <w:r w:rsidRPr="00B07BA8">
        <w:rPr>
          <w:sz w:val="24"/>
          <w:szCs w:val="24"/>
          <w:lang w:val="en-US"/>
        </w:rPr>
        <w:t>menggambarkan</w:t>
      </w:r>
      <w:proofErr w:type="spellEnd"/>
      <w:r w:rsidRPr="00B07BA8">
        <w:rPr>
          <w:sz w:val="24"/>
          <w:szCs w:val="24"/>
          <w:lang w:val="en-US"/>
        </w:rPr>
        <w:t xml:space="preserve"> </w:t>
      </w:r>
      <w:proofErr w:type="spellStart"/>
      <w:r w:rsidRPr="00B07BA8">
        <w:rPr>
          <w:sz w:val="24"/>
          <w:szCs w:val="24"/>
          <w:lang w:val="en-US"/>
        </w:rPr>
        <w:t>bagaimana</w:t>
      </w:r>
      <w:proofErr w:type="spellEnd"/>
      <w:r w:rsidRPr="00B07BA8">
        <w:rPr>
          <w:sz w:val="24"/>
          <w:szCs w:val="24"/>
          <w:lang w:val="en-US"/>
        </w:rPr>
        <w:t xml:space="preserve"> </w:t>
      </w:r>
      <w:proofErr w:type="spellStart"/>
      <w:r w:rsidRPr="00B07BA8">
        <w:rPr>
          <w:sz w:val="24"/>
          <w:szCs w:val="24"/>
          <w:lang w:val="en-US"/>
        </w:rPr>
        <w:t>perusahaan</w:t>
      </w:r>
      <w:proofErr w:type="spellEnd"/>
      <w:r w:rsidRPr="00B07BA8">
        <w:rPr>
          <w:sz w:val="24"/>
          <w:szCs w:val="24"/>
          <w:lang w:val="en-US"/>
        </w:rPr>
        <w:t xml:space="preserve"> </w:t>
      </w:r>
      <w:proofErr w:type="spellStart"/>
      <w:r w:rsidRPr="00B07BA8">
        <w:rPr>
          <w:sz w:val="24"/>
          <w:szCs w:val="24"/>
          <w:lang w:val="en-US"/>
        </w:rPr>
        <w:t>multinasional</w:t>
      </w:r>
      <w:proofErr w:type="spellEnd"/>
      <w:r w:rsidRPr="00B07BA8">
        <w:rPr>
          <w:sz w:val="24"/>
          <w:szCs w:val="24"/>
          <w:lang w:val="en-US"/>
        </w:rPr>
        <w:t xml:space="preserve"> </w:t>
      </w:r>
      <w:proofErr w:type="spellStart"/>
      <w:r w:rsidRPr="00B07BA8">
        <w:rPr>
          <w:sz w:val="24"/>
          <w:szCs w:val="24"/>
          <w:lang w:val="en-US"/>
        </w:rPr>
        <w:t>saling</w:t>
      </w:r>
      <w:proofErr w:type="spellEnd"/>
      <w:r w:rsidRPr="00B07BA8">
        <w:rPr>
          <w:sz w:val="24"/>
          <w:szCs w:val="24"/>
          <w:lang w:val="en-US"/>
        </w:rPr>
        <w:t xml:space="preserve"> </w:t>
      </w:r>
      <w:proofErr w:type="spellStart"/>
      <w:r w:rsidRPr="00B07BA8">
        <w:rPr>
          <w:sz w:val="24"/>
          <w:szCs w:val="24"/>
          <w:lang w:val="en-US"/>
        </w:rPr>
        <w:t>membebankan</w:t>
      </w:r>
      <w:proofErr w:type="spellEnd"/>
      <w:r w:rsidRPr="00B07BA8">
        <w:rPr>
          <w:sz w:val="24"/>
          <w:szCs w:val="24"/>
          <w:lang w:val="en-US"/>
        </w:rPr>
        <w:t xml:space="preserve"> </w:t>
      </w:r>
      <w:proofErr w:type="spellStart"/>
      <w:r w:rsidRPr="00B07BA8">
        <w:rPr>
          <w:sz w:val="24"/>
          <w:szCs w:val="24"/>
          <w:lang w:val="en-US"/>
        </w:rPr>
        <w:t>jumlah</w:t>
      </w:r>
      <w:proofErr w:type="spellEnd"/>
      <w:r w:rsidRPr="00B07BA8">
        <w:rPr>
          <w:sz w:val="24"/>
          <w:szCs w:val="24"/>
          <w:lang w:val="en-US"/>
        </w:rPr>
        <w:t xml:space="preserve"> yang </w:t>
      </w:r>
      <w:proofErr w:type="spellStart"/>
      <w:r w:rsidRPr="00B07BA8">
        <w:rPr>
          <w:sz w:val="24"/>
          <w:szCs w:val="24"/>
          <w:lang w:val="en-US"/>
        </w:rPr>
        <w:t>bervariasi</w:t>
      </w:r>
      <w:proofErr w:type="spellEnd"/>
      <w:r w:rsidRPr="00B07BA8">
        <w:rPr>
          <w:sz w:val="24"/>
          <w:szCs w:val="24"/>
          <w:lang w:val="en-US"/>
        </w:rPr>
        <w:t xml:space="preserve"> </w:t>
      </w:r>
      <w:proofErr w:type="spellStart"/>
      <w:r w:rsidRPr="00B07BA8">
        <w:rPr>
          <w:sz w:val="24"/>
          <w:szCs w:val="24"/>
          <w:lang w:val="en-US"/>
        </w:rPr>
        <w:t>saat</w:t>
      </w:r>
      <w:proofErr w:type="spellEnd"/>
      <w:r w:rsidRPr="00B07BA8">
        <w:rPr>
          <w:sz w:val="24"/>
          <w:szCs w:val="24"/>
          <w:lang w:val="en-US"/>
        </w:rPr>
        <w:t xml:space="preserve"> </w:t>
      </w:r>
      <w:proofErr w:type="spellStart"/>
      <w:r w:rsidRPr="00B07BA8">
        <w:rPr>
          <w:sz w:val="24"/>
          <w:szCs w:val="24"/>
          <w:lang w:val="en-US"/>
        </w:rPr>
        <w:t>melakukan</w:t>
      </w:r>
      <w:proofErr w:type="spellEnd"/>
      <w:r w:rsidRPr="00B07BA8">
        <w:rPr>
          <w:sz w:val="24"/>
          <w:szCs w:val="24"/>
          <w:lang w:val="en-US"/>
        </w:rPr>
        <w:t xml:space="preserve"> </w:t>
      </w:r>
      <w:proofErr w:type="spellStart"/>
      <w:r w:rsidRPr="00B07BA8">
        <w:rPr>
          <w:sz w:val="24"/>
          <w:szCs w:val="24"/>
          <w:lang w:val="en-US"/>
        </w:rPr>
        <w:t>bisnis</w:t>
      </w:r>
      <w:proofErr w:type="spellEnd"/>
      <w:r w:rsidRPr="00317D07">
        <w:rPr>
          <w:sz w:val="24"/>
          <w:szCs w:val="24"/>
          <w:lang w:val="en-US"/>
        </w:rPr>
        <w:t xml:space="preserve">. </w:t>
      </w:r>
      <w:proofErr w:type="spellStart"/>
      <w:r w:rsidRPr="00317D07">
        <w:rPr>
          <w:sz w:val="24"/>
          <w:szCs w:val="24"/>
          <w:lang w:val="en-US"/>
        </w:rPr>
        <w:t>Undang-undang</w:t>
      </w:r>
      <w:proofErr w:type="spellEnd"/>
      <w:r w:rsidRPr="00317D07">
        <w:rPr>
          <w:sz w:val="24"/>
          <w:szCs w:val="24"/>
          <w:lang w:val="en-US"/>
        </w:rPr>
        <w:t xml:space="preserve"> </w:t>
      </w:r>
      <w:proofErr w:type="spellStart"/>
      <w:r w:rsidRPr="00317D07">
        <w:rPr>
          <w:sz w:val="24"/>
          <w:szCs w:val="24"/>
          <w:lang w:val="en-US"/>
        </w:rPr>
        <w:t>penetapan</w:t>
      </w:r>
      <w:proofErr w:type="spellEnd"/>
      <w:r w:rsidRPr="00317D07">
        <w:rPr>
          <w:sz w:val="24"/>
          <w:szCs w:val="24"/>
          <w:lang w:val="en-US"/>
        </w:rPr>
        <w:t xml:space="preserve"> </w:t>
      </w:r>
      <w:proofErr w:type="spellStart"/>
      <w:r w:rsidRPr="00317D07">
        <w:rPr>
          <w:sz w:val="24"/>
          <w:szCs w:val="24"/>
          <w:lang w:val="en-US"/>
        </w:rPr>
        <w:t>harga</w:t>
      </w:r>
      <w:proofErr w:type="spellEnd"/>
      <w:r w:rsidRPr="00317D07">
        <w:rPr>
          <w:sz w:val="24"/>
          <w:szCs w:val="24"/>
          <w:lang w:val="en-US"/>
        </w:rPr>
        <w:t xml:space="preserve"> transfer</w:t>
      </w:r>
      <w:r>
        <w:rPr>
          <w:sz w:val="24"/>
          <w:szCs w:val="24"/>
          <w:lang w:val="en-US"/>
        </w:rPr>
        <w:t xml:space="preserve"> (</w:t>
      </w:r>
      <w:r w:rsidRPr="000A2D7B">
        <w:rPr>
          <w:i/>
          <w:iCs/>
          <w:sz w:val="24"/>
          <w:szCs w:val="24"/>
          <w:lang w:val="en-US"/>
        </w:rPr>
        <w:t>transfer pricing</w:t>
      </w:r>
      <w:r>
        <w:rPr>
          <w:sz w:val="24"/>
          <w:szCs w:val="24"/>
          <w:lang w:val="en-US"/>
        </w:rPr>
        <w:t>)</w:t>
      </w:r>
      <w:r w:rsidRPr="00317D07">
        <w:rPr>
          <w:sz w:val="24"/>
          <w:szCs w:val="24"/>
          <w:lang w:val="en-US"/>
        </w:rPr>
        <w:t xml:space="preserve"> di Indonesia </w:t>
      </w:r>
      <w:proofErr w:type="spellStart"/>
      <w:r w:rsidRPr="00317D07">
        <w:rPr>
          <w:sz w:val="24"/>
          <w:szCs w:val="24"/>
          <w:lang w:val="en-US"/>
        </w:rPr>
        <w:t>dijabarkan</w:t>
      </w:r>
      <w:proofErr w:type="spellEnd"/>
      <w:r w:rsidRPr="00317D07">
        <w:rPr>
          <w:sz w:val="24"/>
          <w:szCs w:val="24"/>
          <w:lang w:val="en-US"/>
        </w:rPr>
        <w:t xml:space="preserve"> dalam </w:t>
      </w:r>
      <w:proofErr w:type="spellStart"/>
      <w:r w:rsidRPr="00317D07">
        <w:rPr>
          <w:sz w:val="24"/>
          <w:szCs w:val="24"/>
          <w:lang w:val="en-US"/>
        </w:rPr>
        <w:t>Undang-Undang</w:t>
      </w:r>
      <w:proofErr w:type="spellEnd"/>
      <w:r w:rsidRPr="00317D07">
        <w:rPr>
          <w:sz w:val="24"/>
          <w:szCs w:val="24"/>
          <w:lang w:val="en-US"/>
        </w:rPr>
        <w:t xml:space="preserve"> No 36 </w:t>
      </w:r>
      <w:proofErr w:type="spellStart"/>
      <w:r w:rsidRPr="00317D07">
        <w:rPr>
          <w:sz w:val="24"/>
          <w:szCs w:val="24"/>
          <w:lang w:val="en-US"/>
        </w:rPr>
        <w:t>Tahun</w:t>
      </w:r>
      <w:proofErr w:type="spellEnd"/>
      <w:r w:rsidRPr="00317D07">
        <w:rPr>
          <w:sz w:val="24"/>
          <w:szCs w:val="24"/>
          <w:lang w:val="en-US"/>
        </w:rPr>
        <w:t xml:space="preserve"> 2008 </w:t>
      </w:r>
      <w:proofErr w:type="spellStart"/>
      <w:r w:rsidRPr="00317D07">
        <w:rPr>
          <w:sz w:val="24"/>
          <w:szCs w:val="24"/>
          <w:lang w:val="en-US"/>
        </w:rPr>
        <w:t>tentang</w:t>
      </w:r>
      <w:proofErr w:type="spellEnd"/>
      <w:r w:rsidRPr="00317D07">
        <w:rPr>
          <w:sz w:val="24"/>
          <w:szCs w:val="24"/>
          <w:lang w:val="en-US"/>
        </w:rPr>
        <w:t xml:space="preserve"> </w:t>
      </w:r>
      <w:proofErr w:type="spellStart"/>
      <w:r w:rsidRPr="00317D07">
        <w:rPr>
          <w:sz w:val="24"/>
          <w:szCs w:val="24"/>
          <w:lang w:val="en-US"/>
        </w:rPr>
        <w:t>pajak</w:t>
      </w:r>
      <w:proofErr w:type="spellEnd"/>
      <w:r w:rsidRPr="00317D07">
        <w:rPr>
          <w:sz w:val="24"/>
          <w:szCs w:val="24"/>
          <w:lang w:val="en-US"/>
        </w:rPr>
        <w:t xml:space="preserve"> </w:t>
      </w:r>
      <w:proofErr w:type="spellStart"/>
      <w:r w:rsidRPr="00317D07">
        <w:rPr>
          <w:sz w:val="24"/>
          <w:szCs w:val="24"/>
          <w:lang w:val="en-US"/>
        </w:rPr>
        <w:t>penghasilan</w:t>
      </w:r>
      <w:proofErr w:type="spellEnd"/>
      <w:r w:rsidRPr="00317D07">
        <w:rPr>
          <w:sz w:val="24"/>
          <w:szCs w:val="24"/>
          <w:lang w:val="en-US"/>
        </w:rPr>
        <w:t xml:space="preserve"> (</w:t>
      </w:r>
      <w:proofErr w:type="spellStart"/>
      <w:r w:rsidRPr="00317D07">
        <w:rPr>
          <w:sz w:val="24"/>
          <w:szCs w:val="24"/>
          <w:lang w:val="en-US"/>
        </w:rPr>
        <w:t>PPh</w:t>
      </w:r>
      <w:proofErr w:type="spellEnd"/>
      <w:r w:rsidRPr="00317D07">
        <w:rPr>
          <w:sz w:val="24"/>
          <w:szCs w:val="24"/>
          <w:lang w:val="en-US"/>
        </w:rPr>
        <w:t xml:space="preserve">) yang </w:t>
      </w:r>
      <w:proofErr w:type="spellStart"/>
      <w:r w:rsidRPr="00317D07">
        <w:rPr>
          <w:sz w:val="24"/>
          <w:szCs w:val="24"/>
          <w:lang w:val="en-US"/>
        </w:rPr>
        <w:t>berguna</w:t>
      </w:r>
      <w:proofErr w:type="spellEnd"/>
      <w:r w:rsidRPr="00317D07">
        <w:rPr>
          <w:sz w:val="24"/>
          <w:szCs w:val="24"/>
          <w:lang w:val="en-US"/>
        </w:rPr>
        <w:t xml:space="preserve"> dalam </w:t>
      </w:r>
      <w:proofErr w:type="spellStart"/>
      <w:r w:rsidRPr="00317D07">
        <w:rPr>
          <w:sz w:val="24"/>
          <w:szCs w:val="24"/>
          <w:lang w:val="en-US"/>
        </w:rPr>
        <w:t>mengurangi</w:t>
      </w:r>
      <w:proofErr w:type="spellEnd"/>
      <w:r w:rsidRPr="00317D07">
        <w:rPr>
          <w:sz w:val="24"/>
          <w:szCs w:val="24"/>
          <w:lang w:val="en-US"/>
        </w:rPr>
        <w:t xml:space="preserve"> </w:t>
      </w:r>
      <w:proofErr w:type="spellStart"/>
      <w:r w:rsidRPr="00317D07">
        <w:rPr>
          <w:sz w:val="24"/>
          <w:szCs w:val="24"/>
          <w:lang w:val="en-US"/>
        </w:rPr>
        <w:t>pemungutan</w:t>
      </w:r>
      <w:proofErr w:type="spellEnd"/>
      <w:r w:rsidRPr="00317D07">
        <w:rPr>
          <w:sz w:val="24"/>
          <w:szCs w:val="24"/>
          <w:lang w:val="en-US"/>
        </w:rPr>
        <w:t xml:space="preserve"> </w:t>
      </w:r>
      <w:proofErr w:type="spellStart"/>
      <w:r w:rsidRPr="00317D07">
        <w:rPr>
          <w:sz w:val="24"/>
          <w:szCs w:val="24"/>
          <w:lang w:val="en-US"/>
        </w:rPr>
        <w:t>pajak</w:t>
      </w:r>
      <w:proofErr w:type="spellEnd"/>
      <w:r w:rsidRPr="00317D07">
        <w:rPr>
          <w:sz w:val="24"/>
          <w:szCs w:val="24"/>
          <w:lang w:val="en-US"/>
        </w:rPr>
        <w:t xml:space="preserve"> </w:t>
      </w:r>
      <w:proofErr w:type="spellStart"/>
      <w:r w:rsidRPr="00317D07">
        <w:rPr>
          <w:sz w:val="24"/>
          <w:szCs w:val="24"/>
          <w:lang w:val="en-US"/>
        </w:rPr>
        <w:t>sehingga</w:t>
      </w:r>
      <w:proofErr w:type="spellEnd"/>
      <w:r w:rsidRPr="00317D07">
        <w:rPr>
          <w:sz w:val="24"/>
          <w:szCs w:val="24"/>
          <w:lang w:val="en-US"/>
        </w:rPr>
        <w:t xml:space="preserve"> </w:t>
      </w:r>
      <w:proofErr w:type="spellStart"/>
      <w:r w:rsidRPr="00317D07">
        <w:rPr>
          <w:sz w:val="24"/>
          <w:szCs w:val="24"/>
          <w:lang w:val="en-US"/>
        </w:rPr>
        <w:t>berdampak</w:t>
      </w:r>
      <w:proofErr w:type="spellEnd"/>
      <w:r w:rsidRPr="00317D07">
        <w:rPr>
          <w:sz w:val="24"/>
          <w:szCs w:val="24"/>
          <w:lang w:val="en-US"/>
        </w:rPr>
        <w:t xml:space="preserve"> </w:t>
      </w:r>
      <w:proofErr w:type="spellStart"/>
      <w:r w:rsidRPr="00317D07">
        <w:rPr>
          <w:sz w:val="24"/>
          <w:szCs w:val="24"/>
          <w:lang w:val="en-US"/>
        </w:rPr>
        <w:t>pengurangan</w:t>
      </w:r>
      <w:proofErr w:type="spellEnd"/>
      <w:r w:rsidRPr="00317D07">
        <w:rPr>
          <w:sz w:val="24"/>
          <w:szCs w:val="24"/>
          <w:lang w:val="en-US"/>
        </w:rPr>
        <w:t xml:space="preserve"> </w:t>
      </w:r>
      <w:proofErr w:type="spellStart"/>
      <w:r w:rsidRPr="00317D07">
        <w:rPr>
          <w:sz w:val="24"/>
          <w:szCs w:val="24"/>
          <w:lang w:val="en-US"/>
        </w:rPr>
        <w:t>pendapatan</w:t>
      </w:r>
      <w:proofErr w:type="spellEnd"/>
      <w:r w:rsidRPr="00317D07">
        <w:rPr>
          <w:sz w:val="24"/>
          <w:szCs w:val="24"/>
          <w:lang w:val="en-US"/>
        </w:rPr>
        <w:t xml:space="preserve"> negara. Upaya </w:t>
      </w:r>
      <w:proofErr w:type="spellStart"/>
      <w:r w:rsidRPr="00317D07">
        <w:rPr>
          <w:sz w:val="24"/>
          <w:szCs w:val="24"/>
          <w:lang w:val="en-US"/>
        </w:rPr>
        <w:t>pemerintah</w:t>
      </w:r>
      <w:proofErr w:type="spellEnd"/>
      <w:r w:rsidRPr="00317D07">
        <w:rPr>
          <w:sz w:val="24"/>
          <w:szCs w:val="24"/>
          <w:lang w:val="en-US"/>
        </w:rPr>
        <w:t xml:space="preserve"> agar </w:t>
      </w:r>
      <w:proofErr w:type="spellStart"/>
      <w:r w:rsidRPr="00317D07">
        <w:rPr>
          <w:sz w:val="24"/>
          <w:szCs w:val="24"/>
          <w:lang w:val="en-US"/>
        </w:rPr>
        <w:t>mengurangi</w:t>
      </w:r>
      <w:proofErr w:type="spellEnd"/>
      <w:r w:rsidRPr="00317D07">
        <w:rPr>
          <w:sz w:val="24"/>
          <w:szCs w:val="24"/>
          <w:lang w:val="en-US"/>
        </w:rPr>
        <w:t xml:space="preserve"> </w:t>
      </w:r>
      <w:r w:rsidRPr="00317D07">
        <w:rPr>
          <w:i/>
          <w:iCs/>
          <w:sz w:val="24"/>
          <w:szCs w:val="24"/>
          <w:lang w:val="en-US"/>
        </w:rPr>
        <w:t>transfer pricing</w:t>
      </w:r>
      <w:r w:rsidRPr="00317D07">
        <w:rPr>
          <w:sz w:val="24"/>
          <w:szCs w:val="24"/>
          <w:lang w:val="en-US"/>
        </w:rPr>
        <w:t xml:space="preserve"> </w:t>
      </w:r>
      <w:proofErr w:type="spellStart"/>
      <w:r w:rsidRPr="00317D07">
        <w:rPr>
          <w:sz w:val="24"/>
          <w:szCs w:val="24"/>
          <w:lang w:val="en-US"/>
        </w:rPr>
        <w:t>adalah</w:t>
      </w:r>
      <w:proofErr w:type="spellEnd"/>
      <w:r w:rsidRPr="00317D07">
        <w:rPr>
          <w:sz w:val="24"/>
          <w:szCs w:val="24"/>
          <w:lang w:val="en-US"/>
        </w:rPr>
        <w:t xml:space="preserve"> dengan </w:t>
      </w:r>
      <w:proofErr w:type="spellStart"/>
      <w:r w:rsidRPr="00317D07">
        <w:rPr>
          <w:sz w:val="24"/>
          <w:szCs w:val="24"/>
          <w:lang w:val="en-US"/>
        </w:rPr>
        <w:t>menggunakan</w:t>
      </w:r>
      <w:proofErr w:type="spellEnd"/>
      <w:r w:rsidRPr="00317D07">
        <w:rPr>
          <w:sz w:val="24"/>
          <w:szCs w:val="24"/>
          <w:lang w:val="en-US"/>
        </w:rPr>
        <w:t xml:space="preserve"> </w:t>
      </w:r>
      <w:proofErr w:type="spellStart"/>
      <w:r w:rsidRPr="00317D07">
        <w:rPr>
          <w:sz w:val="24"/>
          <w:szCs w:val="24"/>
          <w:lang w:val="en-US"/>
        </w:rPr>
        <w:t>kesepakatan</w:t>
      </w:r>
      <w:proofErr w:type="spellEnd"/>
      <w:r w:rsidRPr="00317D07">
        <w:rPr>
          <w:sz w:val="24"/>
          <w:szCs w:val="24"/>
          <w:lang w:val="en-US"/>
        </w:rPr>
        <w:t xml:space="preserve"> </w:t>
      </w:r>
      <w:proofErr w:type="spellStart"/>
      <w:r w:rsidRPr="00317D07">
        <w:rPr>
          <w:sz w:val="24"/>
          <w:szCs w:val="24"/>
          <w:lang w:val="en-US"/>
        </w:rPr>
        <w:t>harga</w:t>
      </w:r>
      <w:proofErr w:type="spellEnd"/>
      <w:r w:rsidRPr="00317D07">
        <w:rPr>
          <w:sz w:val="24"/>
          <w:szCs w:val="24"/>
          <w:lang w:val="en-US"/>
        </w:rPr>
        <w:t xml:space="preserve"> transfer. </w:t>
      </w:r>
      <w:r w:rsidRPr="008A685C">
        <w:rPr>
          <w:i/>
          <w:iCs/>
          <w:sz w:val="24"/>
          <w:szCs w:val="24"/>
          <w:lang w:val="en-US"/>
        </w:rPr>
        <w:t>Advance Pricing Agreement</w:t>
      </w:r>
      <w:r w:rsidRPr="00317D07">
        <w:rPr>
          <w:sz w:val="24"/>
          <w:szCs w:val="24"/>
          <w:lang w:val="en-US"/>
        </w:rPr>
        <w:t xml:space="preserve"> (APA) </w:t>
      </w:r>
      <w:proofErr w:type="spellStart"/>
      <w:r w:rsidRPr="00317D07">
        <w:rPr>
          <w:sz w:val="24"/>
          <w:szCs w:val="24"/>
          <w:lang w:val="en-US"/>
        </w:rPr>
        <w:t>adalah</w:t>
      </w:r>
      <w:proofErr w:type="spellEnd"/>
      <w:r w:rsidRPr="00317D07">
        <w:rPr>
          <w:sz w:val="24"/>
          <w:szCs w:val="24"/>
          <w:lang w:val="en-US"/>
        </w:rPr>
        <w:t xml:space="preserve"> </w:t>
      </w:r>
      <w:r w:rsidR="00D24E55">
        <w:rPr>
          <w:sz w:val="24"/>
          <w:szCs w:val="24"/>
          <w:lang w:val="id-ID"/>
        </w:rPr>
        <w:t>persetujuan</w:t>
      </w:r>
      <w:r w:rsidRPr="00317D07">
        <w:rPr>
          <w:sz w:val="24"/>
          <w:szCs w:val="24"/>
          <w:lang w:val="en-US"/>
        </w:rPr>
        <w:t xml:space="preserve"> </w:t>
      </w:r>
      <w:proofErr w:type="spellStart"/>
      <w:r w:rsidRPr="00317D07">
        <w:rPr>
          <w:sz w:val="24"/>
          <w:szCs w:val="24"/>
          <w:lang w:val="en-US"/>
        </w:rPr>
        <w:t>antara</w:t>
      </w:r>
      <w:proofErr w:type="spellEnd"/>
      <w:r w:rsidRPr="00317D07">
        <w:rPr>
          <w:sz w:val="24"/>
          <w:szCs w:val="24"/>
          <w:lang w:val="en-US"/>
        </w:rPr>
        <w:t xml:space="preserve"> </w:t>
      </w:r>
      <w:proofErr w:type="spellStart"/>
      <w:r w:rsidRPr="00317D07">
        <w:rPr>
          <w:sz w:val="24"/>
          <w:szCs w:val="24"/>
          <w:lang w:val="en-US"/>
        </w:rPr>
        <w:t>wajib</w:t>
      </w:r>
      <w:proofErr w:type="spellEnd"/>
      <w:r w:rsidRPr="00317D07">
        <w:rPr>
          <w:sz w:val="24"/>
          <w:szCs w:val="24"/>
          <w:lang w:val="en-US"/>
        </w:rPr>
        <w:t xml:space="preserve"> </w:t>
      </w:r>
      <w:proofErr w:type="spellStart"/>
      <w:r w:rsidRPr="00317D07">
        <w:rPr>
          <w:sz w:val="24"/>
          <w:szCs w:val="24"/>
          <w:lang w:val="en-US"/>
        </w:rPr>
        <w:t>pajak</w:t>
      </w:r>
      <w:proofErr w:type="spellEnd"/>
      <w:r w:rsidRPr="00317D07">
        <w:rPr>
          <w:sz w:val="24"/>
          <w:szCs w:val="24"/>
          <w:lang w:val="en-US"/>
        </w:rPr>
        <w:t xml:space="preserve"> dengan </w:t>
      </w:r>
      <w:proofErr w:type="spellStart"/>
      <w:r w:rsidRPr="00317D07">
        <w:rPr>
          <w:sz w:val="24"/>
          <w:szCs w:val="24"/>
          <w:lang w:val="en-US"/>
        </w:rPr>
        <w:t>Dirjen</w:t>
      </w:r>
      <w:proofErr w:type="spellEnd"/>
      <w:r w:rsidRPr="00317D07">
        <w:rPr>
          <w:sz w:val="24"/>
          <w:szCs w:val="24"/>
          <w:lang w:val="en-US"/>
        </w:rPr>
        <w:t xml:space="preserve"> Pajak </w:t>
      </w:r>
      <w:proofErr w:type="spellStart"/>
      <w:r w:rsidRPr="00317D07">
        <w:rPr>
          <w:sz w:val="24"/>
          <w:szCs w:val="24"/>
          <w:lang w:val="en-US"/>
        </w:rPr>
        <w:t>tentang</w:t>
      </w:r>
      <w:proofErr w:type="spellEnd"/>
      <w:r w:rsidRPr="00317D07">
        <w:rPr>
          <w:sz w:val="24"/>
          <w:szCs w:val="24"/>
          <w:lang w:val="en-US"/>
        </w:rPr>
        <w:t xml:space="preserve"> </w:t>
      </w:r>
      <w:proofErr w:type="spellStart"/>
      <w:r w:rsidRPr="00317D07">
        <w:rPr>
          <w:sz w:val="24"/>
          <w:szCs w:val="24"/>
          <w:lang w:val="en-US"/>
        </w:rPr>
        <w:t>nilai</w:t>
      </w:r>
      <w:proofErr w:type="spellEnd"/>
      <w:r w:rsidRPr="00317D07">
        <w:rPr>
          <w:sz w:val="24"/>
          <w:szCs w:val="24"/>
          <w:lang w:val="en-US"/>
        </w:rPr>
        <w:t xml:space="preserve"> pasar </w:t>
      </w:r>
      <w:proofErr w:type="spellStart"/>
      <w:r w:rsidRPr="00317D07">
        <w:rPr>
          <w:sz w:val="24"/>
          <w:szCs w:val="24"/>
          <w:lang w:val="en-US"/>
        </w:rPr>
        <w:t>wajar</w:t>
      </w:r>
      <w:proofErr w:type="spellEnd"/>
      <w:r w:rsidRPr="00317D07">
        <w:rPr>
          <w:sz w:val="24"/>
          <w:szCs w:val="24"/>
          <w:lang w:val="en-US"/>
        </w:rPr>
        <w:t xml:space="preserve"> </w:t>
      </w:r>
      <w:proofErr w:type="spellStart"/>
      <w:r w:rsidRPr="00317D07">
        <w:rPr>
          <w:sz w:val="24"/>
          <w:szCs w:val="24"/>
          <w:lang w:val="en-US"/>
        </w:rPr>
        <w:t>dari</w:t>
      </w:r>
      <w:proofErr w:type="spellEnd"/>
      <w:r w:rsidRPr="00317D07">
        <w:rPr>
          <w:sz w:val="24"/>
          <w:szCs w:val="24"/>
          <w:lang w:val="en-US"/>
        </w:rPr>
        <w:t xml:space="preserve"> </w:t>
      </w:r>
      <w:proofErr w:type="spellStart"/>
      <w:r w:rsidRPr="00317D07">
        <w:rPr>
          <w:sz w:val="24"/>
          <w:szCs w:val="24"/>
          <w:lang w:val="en-US"/>
        </w:rPr>
        <w:t>produk</w:t>
      </w:r>
      <w:proofErr w:type="spellEnd"/>
      <w:r w:rsidRPr="00317D07">
        <w:rPr>
          <w:sz w:val="24"/>
          <w:szCs w:val="24"/>
          <w:lang w:val="en-US"/>
        </w:rPr>
        <w:t xml:space="preserve"> </w:t>
      </w:r>
      <w:proofErr w:type="spellStart"/>
      <w:r w:rsidRPr="00317D07">
        <w:rPr>
          <w:sz w:val="24"/>
          <w:szCs w:val="24"/>
          <w:lang w:val="en-US"/>
        </w:rPr>
        <w:t>wajib</w:t>
      </w:r>
      <w:proofErr w:type="spellEnd"/>
      <w:r w:rsidRPr="00317D07">
        <w:rPr>
          <w:sz w:val="24"/>
          <w:szCs w:val="24"/>
          <w:lang w:val="en-US"/>
        </w:rPr>
        <w:t xml:space="preserve"> </w:t>
      </w:r>
      <w:proofErr w:type="spellStart"/>
      <w:r w:rsidRPr="00317D07">
        <w:rPr>
          <w:sz w:val="24"/>
          <w:szCs w:val="24"/>
          <w:lang w:val="en-US"/>
        </w:rPr>
        <w:t>pajak</w:t>
      </w:r>
      <w:proofErr w:type="spellEnd"/>
      <w:r w:rsidRPr="00317D07">
        <w:rPr>
          <w:sz w:val="24"/>
          <w:szCs w:val="24"/>
          <w:lang w:val="en-US"/>
        </w:rPr>
        <w:t xml:space="preserve"> yang </w:t>
      </w:r>
      <w:proofErr w:type="spellStart"/>
      <w:r w:rsidRPr="00317D07">
        <w:rPr>
          <w:sz w:val="24"/>
          <w:szCs w:val="24"/>
          <w:lang w:val="en-US"/>
        </w:rPr>
        <w:t>dijual</w:t>
      </w:r>
      <w:proofErr w:type="spellEnd"/>
      <w:r w:rsidRPr="00317D07">
        <w:rPr>
          <w:sz w:val="24"/>
          <w:szCs w:val="24"/>
          <w:lang w:val="en-US"/>
        </w:rPr>
        <w:t xml:space="preserve"> </w:t>
      </w:r>
      <w:proofErr w:type="spellStart"/>
      <w:r w:rsidRPr="00317D07">
        <w:rPr>
          <w:sz w:val="24"/>
          <w:szCs w:val="24"/>
          <w:lang w:val="en-US"/>
        </w:rPr>
        <w:t>kepada</w:t>
      </w:r>
      <w:proofErr w:type="spellEnd"/>
      <w:r w:rsidRPr="00317D07">
        <w:rPr>
          <w:sz w:val="24"/>
          <w:szCs w:val="24"/>
          <w:lang w:val="en-US"/>
        </w:rPr>
        <w:t xml:space="preserve"> </w:t>
      </w:r>
      <w:proofErr w:type="spellStart"/>
      <w:r w:rsidRPr="00317D07">
        <w:rPr>
          <w:sz w:val="24"/>
          <w:szCs w:val="24"/>
          <w:lang w:val="en-US"/>
        </w:rPr>
        <w:t>pihak</w:t>
      </w:r>
      <w:proofErr w:type="spellEnd"/>
      <w:r w:rsidRPr="00317D07">
        <w:rPr>
          <w:sz w:val="24"/>
          <w:szCs w:val="24"/>
          <w:lang w:val="en-US"/>
        </w:rPr>
        <w:t xml:space="preserve"> </w:t>
      </w:r>
      <w:proofErr w:type="spellStart"/>
      <w:r w:rsidRPr="00317D07">
        <w:rPr>
          <w:sz w:val="24"/>
          <w:szCs w:val="24"/>
          <w:lang w:val="en-US"/>
        </w:rPr>
        <w:t>terkait</w:t>
      </w:r>
      <w:proofErr w:type="spellEnd"/>
      <w:r w:rsidRPr="00317D07">
        <w:rPr>
          <w:sz w:val="24"/>
          <w:szCs w:val="24"/>
          <w:lang w:val="en-US"/>
        </w:rPr>
        <w:t xml:space="preserve">. Hal ini </w:t>
      </w:r>
      <w:proofErr w:type="spellStart"/>
      <w:r w:rsidRPr="00317D07">
        <w:rPr>
          <w:sz w:val="24"/>
          <w:szCs w:val="24"/>
          <w:lang w:val="en-US"/>
        </w:rPr>
        <w:t>tertuang</w:t>
      </w:r>
      <w:proofErr w:type="spellEnd"/>
      <w:r w:rsidRPr="00317D07">
        <w:rPr>
          <w:sz w:val="24"/>
          <w:szCs w:val="24"/>
          <w:lang w:val="en-US"/>
        </w:rPr>
        <w:t xml:space="preserve"> dalam </w:t>
      </w:r>
      <w:proofErr w:type="spellStart"/>
      <w:r w:rsidRPr="00317D07">
        <w:rPr>
          <w:sz w:val="24"/>
          <w:szCs w:val="24"/>
          <w:lang w:val="en-ID" w:eastAsia="en-ID"/>
        </w:rPr>
        <w:t>Pasal</w:t>
      </w:r>
      <w:proofErr w:type="spellEnd"/>
      <w:r w:rsidRPr="00317D07">
        <w:rPr>
          <w:sz w:val="24"/>
          <w:szCs w:val="24"/>
          <w:lang w:val="en-ID" w:eastAsia="en-ID"/>
        </w:rPr>
        <w:t xml:space="preserve"> 18 </w:t>
      </w:r>
      <w:proofErr w:type="spellStart"/>
      <w:r w:rsidRPr="00317D07">
        <w:rPr>
          <w:sz w:val="24"/>
          <w:szCs w:val="24"/>
          <w:lang w:val="en-ID" w:eastAsia="en-ID"/>
        </w:rPr>
        <w:t>ayat</w:t>
      </w:r>
      <w:proofErr w:type="spellEnd"/>
      <w:r w:rsidRPr="00317D07">
        <w:rPr>
          <w:sz w:val="24"/>
          <w:szCs w:val="24"/>
          <w:lang w:val="en-ID" w:eastAsia="en-ID"/>
        </w:rPr>
        <w:t xml:space="preserve"> (4) </w:t>
      </w:r>
      <w:proofErr w:type="spellStart"/>
      <w:r w:rsidRPr="00317D07">
        <w:rPr>
          <w:sz w:val="24"/>
          <w:szCs w:val="24"/>
          <w:lang w:val="en-ID" w:eastAsia="en-ID"/>
        </w:rPr>
        <w:t>Undang-Undang</w:t>
      </w:r>
      <w:proofErr w:type="spellEnd"/>
      <w:r w:rsidRPr="00317D07">
        <w:rPr>
          <w:sz w:val="24"/>
          <w:szCs w:val="24"/>
          <w:lang w:val="en-ID" w:eastAsia="en-ID"/>
        </w:rPr>
        <w:t xml:space="preserve"> No. 7 </w:t>
      </w:r>
      <w:proofErr w:type="spellStart"/>
      <w:r w:rsidRPr="00317D07">
        <w:rPr>
          <w:sz w:val="24"/>
          <w:szCs w:val="24"/>
          <w:lang w:val="en-ID" w:eastAsia="en-ID"/>
        </w:rPr>
        <w:t>Tahun</w:t>
      </w:r>
      <w:proofErr w:type="spellEnd"/>
      <w:r w:rsidRPr="00317D07">
        <w:rPr>
          <w:sz w:val="24"/>
          <w:szCs w:val="24"/>
          <w:lang w:val="en-ID" w:eastAsia="en-ID"/>
        </w:rPr>
        <w:t xml:space="preserve"> 2021 </w:t>
      </w:r>
      <w:proofErr w:type="spellStart"/>
      <w:r w:rsidRPr="00317D07">
        <w:rPr>
          <w:sz w:val="24"/>
          <w:szCs w:val="24"/>
          <w:lang w:val="en-ID" w:eastAsia="en-ID"/>
        </w:rPr>
        <w:t>tentang</w:t>
      </w:r>
      <w:proofErr w:type="spellEnd"/>
      <w:r w:rsidRPr="00317D07">
        <w:rPr>
          <w:sz w:val="24"/>
          <w:szCs w:val="24"/>
          <w:lang w:val="en-ID" w:eastAsia="en-ID"/>
        </w:rPr>
        <w:t xml:space="preserve"> </w:t>
      </w:r>
      <w:proofErr w:type="spellStart"/>
      <w:r w:rsidRPr="00317D07">
        <w:rPr>
          <w:sz w:val="24"/>
          <w:szCs w:val="24"/>
          <w:lang w:val="en-ID" w:eastAsia="en-ID"/>
        </w:rPr>
        <w:t>Harmonisasi</w:t>
      </w:r>
      <w:proofErr w:type="spellEnd"/>
      <w:r w:rsidRPr="00317D07">
        <w:rPr>
          <w:sz w:val="24"/>
          <w:szCs w:val="24"/>
          <w:lang w:val="en-ID" w:eastAsia="en-ID"/>
        </w:rPr>
        <w:t xml:space="preserve"> </w:t>
      </w:r>
      <w:proofErr w:type="spellStart"/>
      <w:r w:rsidRPr="00317D07">
        <w:rPr>
          <w:sz w:val="24"/>
          <w:szCs w:val="24"/>
          <w:lang w:val="en-ID" w:eastAsia="en-ID"/>
        </w:rPr>
        <w:t>Peraturan</w:t>
      </w:r>
      <w:proofErr w:type="spellEnd"/>
      <w:r w:rsidRPr="00317D07">
        <w:rPr>
          <w:sz w:val="24"/>
          <w:szCs w:val="24"/>
          <w:lang w:val="en-ID" w:eastAsia="en-ID"/>
        </w:rPr>
        <w:t xml:space="preserve"> </w:t>
      </w:r>
      <w:proofErr w:type="spellStart"/>
      <w:r w:rsidRPr="00317D07">
        <w:rPr>
          <w:sz w:val="24"/>
          <w:szCs w:val="24"/>
          <w:lang w:val="en-ID" w:eastAsia="en-ID"/>
        </w:rPr>
        <w:t>Perpajakan</w:t>
      </w:r>
      <w:proofErr w:type="spellEnd"/>
      <w:r w:rsidRPr="00317D07">
        <w:rPr>
          <w:sz w:val="24"/>
          <w:szCs w:val="24"/>
          <w:lang w:val="en-ID" w:eastAsia="en-ID"/>
        </w:rPr>
        <w:t xml:space="preserve"> (UU HPP). (datacenter.ortax.org, 2021)</w:t>
      </w:r>
    </w:p>
    <w:p w14:paraId="06CD1B17" w14:textId="77777777" w:rsidR="004B7489" w:rsidRPr="00317D07" w:rsidRDefault="004B7489" w:rsidP="00A16FBF">
      <w:pPr>
        <w:spacing w:after="140" w:line="360" w:lineRule="auto"/>
        <w:ind w:firstLine="567"/>
        <w:jc w:val="both"/>
        <w:rPr>
          <w:sz w:val="24"/>
          <w:szCs w:val="24"/>
          <w:lang w:val="en-US"/>
        </w:rPr>
      </w:pPr>
      <w:r w:rsidRPr="00B275B3">
        <w:rPr>
          <w:sz w:val="24"/>
          <w:szCs w:val="24"/>
        </w:rPr>
        <w:t xml:space="preserve">Dari perspektif pajak, masuk dan keluarnya produk, jasa, dan </w:t>
      </w:r>
      <w:r>
        <w:rPr>
          <w:sz w:val="24"/>
          <w:szCs w:val="24"/>
          <w:lang w:val="en-US"/>
        </w:rPr>
        <w:t>modal</w:t>
      </w:r>
      <w:r w:rsidRPr="00B275B3">
        <w:rPr>
          <w:sz w:val="24"/>
          <w:szCs w:val="24"/>
        </w:rPr>
        <w:t xml:space="preserve"> akan meningkatkan devisa negara</w:t>
      </w:r>
      <w:r>
        <w:rPr>
          <w:sz w:val="24"/>
          <w:szCs w:val="24"/>
          <w:lang w:val="en-US"/>
        </w:rPr>
        <w:t>,</w:t>
      </w:r>
      <w:r w:rsidRPr="00B275B3">
        <w:rPr>
          <w:sz w:val="24"/>
          <w:szCs w:val="24"/>
        </w:rPr>
        <w:t xml:space="preserve"> namun korelasi antara ekspor dan impor dapat memicu aktivitas manipulasi penetapan harga transfer</w:t>
      </w:r>
      <w:r>
        <w:rPr>
          <w:sz w:val="24"/>
          <w:szCs w:val="24"/>
          <w:lang w:val="en-US"/>
        </w:rPr>
        <w:t xml:space="preserve"> (</w:t>
      </w:r>
      <w:r w:rsidRPr="004560D3">
        <w:rPr>
          <w:i/>
          <w:iCs/>
          <w:sz w:val="24"/>
          <w:szCs w:val="24"/>
          <w:lang w:val="en-US"/>
        </w:rPr>
        <w:t>transfer pricing</w:t>
      </w:r>
      <w:r>
        <w:rPr>
          <w:sz w:val="24"/>
          <w:szCs w:val="24"/>
          <w:lang w:val="en-US"/>
        </w:rPr>
        <w:t>)</w:t>
      </w:r>
      <w:r w:rsidRPr="00317D07">
        <w:rPr>
          <w:sz w:val="24"/>
          <w:szCs w:val="24"/>
          <w:lang w:val="en-US"/>
        </w:rPr>
        <w:t xml:space="preserve">. </w:t>
      </w:r>
    </w:p>
    <w:p w14:paraId="08813FD7" w14:textId="1C4142CA" w:rsidR="00447AB1" w:rsidRPr="00833CB3" w:rsidRDefault="004B7489" w:rsidP="004B7489">
      <w:pPr>
        <w:spacing w:after="140" w:line="360" w:lineRule="auto"/>
        <w:ind w:firstLine="567"/>
        <w:jc w:val="both"/>
        <w:rPr>
          <w:sz w:val="24"/>
          <w:szCs w:val="24"/>
          <w:lang w:val="en-ID" w:eastAsia="en-ID"/>
        </w:rPr>
      </w:pPr>
      <w:r w:rsidRPr="00317D07">
        <w:rPr>
          <w:sz w:val="24"/>
          <w:szCs w:val="24"/>
          <w:lang w:val="en-US"/>
        </w:rPr>
        <w:t>D</w:t>
      </w:r>
      <w:r w:rsidR="003C4931">
        <w:rPr>
          <w:sz w:val="24"/>
          <w:szCs w:val="24"/>
        </w:rPr>
        <w:t>alam prakti</w:t>
      </w:r>
      <w:r w:rsidRPr="00317D07">
        <w:rPr>
          <w:sz w:val="24"/>
          <w:szCs w:val="24"/>
        </w:rPr>
        <w:t xml:space="preserve">knya </w:t>
      </w:r>
      <w:r w:rsidRPr="00317D07">
        <w:rPr>
          <w:i/>
          <w:sz w:val="24"/>
          <w:szCs w:val="24"/>
        </w:rPr>
        <w:t>transfer pricing</w:t>
      </w:r>
      <w:r w:rsidRPr="00317D07">
        <w:rPr>
          <w:i/>
          <w:spacing w:val="1"/>
          <w:sz w:val="24"/>
          <w:szCs w:val="24"/>
        </w:rPr>
        <w:t xml:space="preserve"> </w:t>
      </w:r>
      <w:r w:rsidRPr="00317D07">
        <w:rPr>
          <w:sz w:val="24"/>
          <w:szCs w:val="24"/>
        </w:rPr>
        <w:t>di</w:t>
      </w:r>
      <w:r w:rsidR="003C4931">
        <w:rPr>
          <w:sz w:val="24"/>
          <w:szCs w:val="24"/>
          <w:lang w:val="id-ID"/>
        </w:rPr>
        <w:t>per</w:t>
      </w:r>
      <w:r w:rsidRPr="00317D07">
        <w:rPr>
          <w:sz w:val="24"/>
          <w:szCs w:val="24"/>
        </w:rPr>
        <w:t xml:space="preserve">gunakan oleh </w:t>
      </w:r>
      <w:r w:rsidR="003C4931">
        <w:rPr>
          <w:sz w:val="24"/>
          <w:szCs w:val="24"/>
          <w:lang w:val="id-ID"/>
        </w:rPr>
        <w:t>segelintir</w:t>
      </w:r>
      <w:r w:rsidRPr="00317D07">
        <w:rPr>
          <w:sz w:val="24"/>
          <w:szCs w:val="24"/>
        </w:rPr>
        <w:t xml:space="preserve"> perusahaan multinasional untuk menurunkan beban pajak mereka dengan menggunakan</w:t>
      </w:r>
      <w:r w:rsidR="003C4931">
        <w:rPr>
          <w:sz w:val="24"/>
          <w:szCs w:val="24"/>
          <w:lang w:val="id-ID"/>
        </w:rPr>
        <w:t xml:space="preserve"> </w:t>
      </w:r>
      <w:proofErr w:type="spellStart"/>
      <w:r w:rsidRPr="00317D07">
        <w:rPr>
          <w:sz w:val="24"/>
          <w:szCs w:val="24"/>
          <w:lang w:val="en-US"/>
        </w:rPr>
        <w:t>penetapan</w:t>
      </w:r>
      <w:proofErr w:type="spellEnd"/>
      <w:r w:rsidRPr="00317D07">
        <w:rPr>
          <w:sz w:val="24"/>
          <w:szCs w:val="24"/>
        </w:rPr>
        <w:t xml:space="preserve"> harga transfer, yang menghasilkan pendapatan pajak yang lebih sedikit untuk banyak negara. Menghasilkan </w:t>
      </w:r>
      <w:proofErr w:type="spellStart"/>
      <w:r w:rsidRPr="00317D07">
        <w:rPr>
          <w:sz w:val="24"/>
          <w:szCs w:val="24"/>
          <w:lang w:val="en-US"/>
        </w:rPr>
        <w:t>pendapatan</w:t>
      </w:r>
      <w:proofErr w:type="spellEnd"/>
      <w:r w:rsidRPr="00317D07">
        <w:rPr>
          <w:sz w:val="24"/>
          <w:szCs w:val="24"/>
        </w:rPr>
        <w:t xml:space="preserve"> sebanyak mungkin adalah tujuan utama setiap perusahaan. Korporasi menginvestasikan kembali pendapatannya dalam berbagai cara,</w:t>
      </w:r>
      <w:r w:rsidRPr="00317D07">
        <w:rPr>
          <w:sz w:val="24"/>
          <w:szCs w:val="24"/>
          <w:lang w:val="en-US"/>
        </w:rPr>
        <w:t xml:space="preserve"> </w:t>
      </w:r>
      <w:proofErr w:type="spellStart"/>
      <w:r w:rsidRPr="00317D07">
        <w:rPr>
          <w:sz w:val="24"/>
          <w:szCs w:val="24"/>
          <w:lang w:val="en-US"/>
        </w:rPr>
        <w:t>termasuk</w:t>
      </w:r>
      <w:proofErr w:type="spellEnd"/>
      <w:r w:rsidRPr="00317D07">
        <w:rPr>
          <w:sz w:val="24"/>
          <w:szCs w:val="24"/>
          <w:lang w:val="en-US"/>
        </w:rPr>
        <w:t xml:space="preserve"> </w:t>
      </w:r>
      <w:proofErr w:type="spellStart"/>
      <w:r w:rsidRPr="00317D07">
        <w:rPr>
          <w:sz w:val="24"/>
          <w:szCs w:val="24"/>
          <w:lang w:val="en-ID" w:eastAsia="en-ID"/>
        </w:rPr>
        <w:t>untuk</w:t>
      </w:r>
      <w:proofErr w:type="spellEnd"/>
      <w:r w:rsidRPr="00317D07">
        <w:rPr>
          <w:sz w:val="24"/>
          <w:szCs w:val="24"/>
          <w:lang w:val="en-ID" w:eastAsia="en-ID"/>
        </w:rPr>
        <w:t xml:space="preserve"> </w:t>
      </w:r>
      <w:r w:rsidR="00293BF7">
        <w:rPr>
          <w:sz w:val="24"/>
          <w:szCs w:val="24"/>
          <w:lang w:val="id-ID" w:eastAsia="en-ID"/>
        </w:rPr>
        <w:t>relevansi</w:t>
      </w:r>
      <w:r w:rsidRPr="00317D07">
        <w:rPr>
          <w:sz w:val="24"/>
          <w:szCs w:val="24"/>
          <w:lang w:val="en-ID" w:eastAsia="en-ID"/>
        </w:rPr>
        <w:t xml:space="preserve"> </w:t>
      </w:r>
      <w:r w:rsidR="00D24E55">
        <w:rPr>
          <w:sz w:val="24"/>
          <w:szCs w:val="24"/>
          <w:lang w:val="id-ID" w:eastAsia="en-ID"/>
        </w:rPr>
        <w:t>perseroan</w:t>
      </w:r>
      <w:r w:rsidRPr="00317D07">
        <w:rPr>
          <w:sz w:val="24"/>
          <w:szCs w:val="24"/>
          <w:lang w:val="en-ID" w:eastAsia="en-ID"/>
        </w:rPr>
        <w:t xml:space="preserve"> </w:t>
      </w:r>
      <w:r w:rsidR="00D24E55">
        <w:rPr>
          <w:sz w:val="24"/>
          <w:szCs w:val="24"/>
          <w:lang w:val="id-ID" w:eastAsia="en-ID"/>
        </w:rPr>
        <w:t xml:space="preserve">satu diantaranya adalah </w:t>
      </w:r>
      <w:r w:rsidRPr="00317D07">
        <w:rPr>
          <w:sz w:val="24"/>
          <w:szCs w:val="24"/>
          <w:lang w:val="en-ID" w:eastAsia="en-ID"/>
        </w:rPr>
        <w:t xml:space="preserve"> m</w:t>
      </w:r>
      <w:r w:rsidR="00D24E55">
        <w:rPr>
          <w:sz w:val="24"/>
          <w:szCs w:val="24"/>
          <w:lang w:val="id-ID" w:eastAsia="en-ID"/>
        </w:rPr>
        <w:t>emajukan</w:t>
      </w:r>
      <w:r w:rsidRPr="00317D07">
        <w:rPr>
          <w:sz w:val="24"/>
          <w:szCs w:val="24"/>
          <w:lang w:val="en-ID" w:eastAsia="en-ID"/>
        </w:rPr>
        <w:t xml:space="preserve"> </w:t>
      </w:r>
      <w:proofErr w:type="spellStart"/>
      <w:r w:rsidRPr="00317D07">
        <w:rPr>
          <w:sz w:val="24"/>
          <w:szCs w:val="24"/>
          <w:lang w:val="en-ID" w:eastAsia="en-ID"/>
        </w:rPr>
        <w:t>kesejahteraan</w:t>
      </w:r>
      <w:proofErr w:type="spellEnd"/>
      <w:r w:rsidRPr="00317D07">
        <w:rPr>
          <w:sz w:val="24"/>
          <w:szCs w:val="24"/>
          <w:lang w:val="en-ID" w:eastAsia="en-ID"/>
        </w:rPr>
        <w:t xml:space="preserve"> </w:t>
      </w:r>
      <w:proofErr w:type="spellStart"/>
      <w:r w:rsidRPr="00317D07">
        <w:rPr>
          <w:sz w:val="24"/>
          <w:szCs w:val="24"/>
          <w:lang w:val="en-ID" w:eastAsia="en-ID"/>
        </w:rPr>
        <w:t>perusahaan</w:t>
      </w:r>
      <w:proofErr w:type="spellEnd"/>
      <w:r w:rsidRPr="00317D07">
        <w:rPr>
          <w:sz w:val="24"/>
          <w:szCs w:val="24"/>
          <w:lang w:val="en-ID" w:eastAsia="en-ID"/>
        </w:rPr>
        <w:t xml:space="preserve"> </w:t>
      </w:r>
      <w:proofErr w:type="spellStart"/>
      <w:r w:rsidRPr="00317D07">
        <w:rPr>
          <w:sz w:val="24"/>
          <w:szCs w:val="24"/>
          <w:lang w:val="en-ID" w:eastAsia="en-ID"/>
        </w:rPr>
        <w:t>dalam</w:t>
      </w:r>
      <w:proofErr w:type="spellEnd"/>
      <w:r w:rsidRPr="00317D07">
        <w:rPr>
          <w:sz w:val="24"/>
          <w:szCs w:val="24"/>
          <w:lang w:val="en-ID" w:eastAsia="en-ID"/>
        </w:rPr>
        <w:t xml:space="preserve"> </w:t>
      </w:r>
      <w:proofErr w:type="spellStart"/>
      <w:r w:rsidRPr="00317D07">
        <w:rPr>
          <w:sz w:val="24"/>
          <w:szCs w:val="24"/>
          <w:lang w:val="en-ID" w:eastAsia="en-ID"/>
        </w:rPr>
        <w:t>jangka</w:t>
      </w:r>
      <w:proofErr w:type="spellEnd"/>
      <w:r w:rsidRPr="00317D07">
        <w:rPr>
          <w:sz w:val="24"/>
          <w:szCs w:val="24"/>
          <w:lang w:val="en-ID" w:eastAsia="en-ID"/>
        </w:rPr>
        <w:t xml:space="preserve"> </w:t>
      </w:r>
      <w:proofErr w:type="spellStart"/>
      <w:r w:rsidRPr="00317D07">
        <w:rPr>
          <w:sz w:val="24"/>
          <w:szCs w:val="24"/>
          <w:lang w:val="en-ID" w:eastAsia="en-ID"/>
        </w:rPr>
        <w:t>waktu</w:t>
      </w:r>
      <w:proofErr w:type="spellEnd"/>
      <w:r w:rsidRPr="00317D07">
        <w:rPr>
          <w:sz w:val="24"/>
          <w:szCs w:val="24"/>
          <w:lang w:val="en-ID" w:eastAsia="en-ID"/>
        </w:rPr>
        <w:t xml:space="preserve"> </w:t>
      </w:r>
      <w:proofErr w:type="spellStart"/>
      <w:r w:rsidRPr="00317D07">
        <w:rPr>
          <w:sz w:val="24"/>
          <w:szCs w:val="24"/>
          <w:lang w:val="en-ID" w:eastAsia="en-ID"/>
        </w:rPr>
        <w:t>panjang</w:t>
      </w:r>
      <w:proofErr w:type="spellEnd"/>
      <w:r w:rsidRPr="00317D07">
        <w:rPr>
          <w:sz w:val="24"/>
          <w:szCs w:val="24"/>
          <w:lang w:val="en-ID" w:eastAsia="en-ID"/>
        </w:rPr>
        <w:t xml:space="preserve"> </w:t>
      </w:r>
      <w:proofErr w:type="spellStart"/>
      <w:r w:rsidRPr="00317D07">
        <w:rPr>
          <w:sz w:val="24"/>
          <w:szCs w:val="24"/>
          <w:lang w:val="en-ID" w:eastAsia="en-ID"/>
        </w:rPr>
        <w:t>maupun</w:t>
      </w:r>
      <w:proofErr w:type="spellEnd"/>
      <w:r w:rsidRPr="00317D07">
        <w:rPr>
          <w:sz w:val="24"/>
          <w:szCs w:val="24"/>
          <w:lang w:val="en-ID" w:eastAsia="en-ID"/>
        </w:rPr>
        <w:t xml:space="preserve"> </w:t>
      </w:r>
      <w:proofErr w:type="spellStart"/>
      <w:r w:rsidRPr="00317D07">
        <w:rPr>
          <w:sz w:val="24"/>
          <w:szCs w:val="24"/>
          <w:lang w:val="en-ID" w:eastAsia="en-ID"/>
        </w:rPr>
        <w:t>pendek</w:t>
      </w:r>
      <w:proofErr w:type="spellEnd"/>
      <w:r w:rsidR="00447AB1" w:rsidRPr="00833CB3">
        <w:rPr>
          <w:sz w:val="24"/>
          <w:szCs w:val="24"/>
          <w:lang w:val="en-ID" w:eastAsia="en-ID"/>
        </w:rPr>
        <w:t xml:space="preserve">. </w:t>
      </w:r>
      <w:r w:rsidR="00447AB1" w:rsidRPr="00833CB3">
        <w:rPr>
          <w:sz w:val="24"/>
          <w:szCs w:val="24"/>
          <w:lang w:val="en-ID" w:eastAsia="en-ID"/>
        </w:rPr>
        <w:fldChar w:fldCharType="begin" w:fldLock="1"/>
      </w:r>
      <w:r w:rsidR="00447AB1" w:rsidRPr="00833CB3">
        <w:rPr>
          <w:sz w:val="24"/>
          <w:szCs w:val="24"/>
          <w:lang w:val="en-ID" w:eastAsia="en-ID"/>
        </w:rPr>
        <w:instrText>ADDIN CSL_CITATION {"citationItems":[{"id":"ITEM-1","itemData":{"author":[{"dropping-particle":"","family":"Nurwati","given":"","non-dropping-particle":"","parse-names":false,"suffix":""}],"id":"ITEM-1","issue":"November 2021","issued":{"date-parts":[["2020"]]},"title":"Pengaruh Tunneling Incentive Dan Debt Covenant TerhadapTransfer pricing Dengan Tax Minimization Sebagai Variabel Moderating Pada Perusahaan Sektor Pertambangan Yang Terdaftar Di Bursa Efek Indonesia Periode 2017-2020","type":"article-journal","volume":"1"},"uris":["http://www.mendeley.com/documents/?uuid=24e506d4-61c0-4e91-81cb-05c9dcc61f61"]}],"mendeley":{"formattedCitation":"(Nurwati, 2020)","plainTextFormattedCitation":"(Nurwati, 2020)","previouslyFormattedCitation":"(Nurwati 2020)"},"properties":{"noteIndex":0},"schema":"https://github.com/citation-style-language/schema/raw/master/csl-citation.json"}</w:instrText>
      </w:r>
      <w:r w:rsidR="00447AB1" w:rsidRPr="00833CB3">
        <w:rPr>
          <w:sz w:val="24"/>
          <w:szCs w:val="24"/>
          <w:lang w:val="en-ID" w:eastAsia="en-ID"/>
        </w:rPr>
        <w:fldChar w:fldCharType="separate"/>
      </w:r>
      <w:r w:rsidR="00447AB1" w:rsidRPr="00833CB3">
        <w:rPr>
          <w:noProof/>
          <w:sz w:val="24"/>
          <w:szCs w:val="24"/>
          <w:lang w:val="en-ID" w:eastAsia="en-ID"/>
        </w:rPr>
        <w:t>(Nurwati, 2020)</w:t>
      </w:r>
      <w:r w:rsidR="00447AB1" w:rsidRPr="00833CB3">
        <w:rPr>
          <w:sz w:val="24"/>
          <w:szCs w:val="24"/>
          <w:lang w:val="en-ID" w:eastAsia="en-ID"/>
        </w:rPr>
        <w:fldChar w:fldCharType="end"/>
      </w:r>
    </w:p>
    <w:p w14:paraId="6D81D8CC" w14:textId="4F535D57" w:rsidR="004B7489" w:rsidRDefault="004B7489" w:rsidP="00A16FBF">
      <w:pPr>
        <w:spacing w:after="140" w:line="360" w:lineRule="auto"/>
        <w:ind w:firstLine="567"/>
        <w:jc w:val="both"/>
        <w:rPr>
          <w:sz w:val="24"/>
          <w:szCs w:val="24"/>
          <w:lang w:val="en-ID" w:eastAsia="en-ID"/>
        </w:rPr>
      </w:pPr>
      <w:proofErr w:type="spellStart"/>
      <w:r w:rsidRPr="00923FD3">
        <w:rPr>
          <w:sz w:val="24"/>
          <w:szCs w:val="24"/>
          <w:lang w:val="en-ID" w:eastAsia="en-ID"/>
        </w:rPr>
        <w:t>Sementara</w:t>
      </w:r>
      <w:proofErr w:type="spellEnd"/>
      <w:r w:rsidRPr="00923FD3">
        <w:rPr>
          <w:sz w:val="24"/>
          <w:szCs w:val="24"/>
          <w:lang w:val="en-ID" w:eastAsia="en-ID"/>
        </w:rPr>
        <w:t xml:space="preserve"> </w:t>
      </w:r>
      <w:proofErr w:type="spellStart"/>
      <w:r>
        <w:rPr>
          <w:sz w:val="24"/>
          <w:szCs w:val="24"/>
          <w:lang w:val="en-ID" w:eastAsia="en-ID"/>
        </w:rPr>
        <w:t>perusahaan</w:t>
      </w:r>
      <w:proofErr w:type="spellEnd"/>
      <w:r w:rsidRPr="00923FD3">
        <w:rPr>
          <w:sz w:val="24"/>
          <w:szCs w:val="24"/>
          <w:lang w:val="en-ID" w:eastAsia="en-ID"/>
        </w:rPr>
        <w:t xml:space="preserve"> </w:t>
      </w:r>
      <w:proofErr w:type="spellStart"/>
      <w:r w:rsidRPr="00923FD3">
        <w:rPr>
          <w:sz w:val="24"/>
          <w:szCs w:val="24"/>
          <w:lang w:val="en-ID" w:eastAsia="en-ID"/>
        </w:rPr>
        <w:t>pertama</w:t>
      </w:r>
      <w:proofErr w:type="spellEnd"/>
      <w:r w:rsidRPr="00923FD3">
        <w:rPr>
          <w:sz w:val="24"/>
          <w:szCs w:val="24"/>
          <w:lang w:val="en-ID" w:eastAsia="en-ID"/>
        </w:rPr>
        <w:t xml:space="preserve"> kali </w:t>
      </w:r>
      <w:proofErr w:type="spellStart"/>
      <w:r w:rsidRPr="00923FD3">
        <w:rPr>
          <w:sz w:val="24"/>
          <w:szCs w:val="24"/>
          <w:lang w:val="en-ID" w:eastAsia="en-ID"/>
        </w:rPr>
        <w:t>menggunakan</w:t>
      </w:r>
      <w:proofErr w:type="spellEnd"/>
      <w:r w:rsidRPr="00923FD3">
        <w:rPr>
          <w:sz w:val="24"/>
          <w:szCs w:val="24"/>
          <w:lang w:val="en-ID" w:eastAsia="en-ID"/>
        </w:rPr>
        <w:t xml:space="preserve"> transfer pricing </w:t>
      </w:r>
      <w:proofErr w:type="spellStart"/>
      <w:r w:rsidRPr="00923FD3">
        <w:rPr>
          <w:sz w:val="24"/>
          <w:szCs w:val="24"/>
          <w:lang w:val="en-ID" w:eastAsia="en-ID"/>
        </w:rPr>
        <w:t>sebagai</w:t>
      </w:r>
      <w:proofErr w:type="spellEnd"/>
      <w:r w:rsidRPr="00923FD3">
        <w:rPr>
          <w:sz w:val="24"/>
          <w:szCs w:val="24"/>
          <w:lang w:val="en-ID" w:eastAsia="en-ID"/>
        </w:rPr>
        <w:t xml:space="preserve"> </w:t>
      </w:r>
      <w:proofErr w:type="spellStart"/>
      <w:r w:rsidRPr="00923FD3">
        <w:rPr>
          <w:sz w:val="24"/>
          <w:szCs w:val="24"/>
          <w:lang w:val="en-ID" w:eastAsia="en-ID"/>
        </w:rPr>
        <w:t>alat</w:t>
      </w:r>
      <w:proofErr w:type="spellEnd"/>
      <w:r w:rsidRPr="00923FD3">
        <w:rPr>
          <w:sz w:val="24"/>
          <w:szCs w:val="24"/>
          <w:lang w:val="en-ID" w:eastAsia="en-ID"/>
        </w:rPr>
        <w:t xml:space="preserve"> </w:t>
      </w:r>
      <w:proofErr w:type="spellStart"/>
      <w:r w:rsidRPr="00923FD3">
        <w:rPr>
          <w:sz w:val="24"/>
          <w:szCs w:val="24"/>
          <w:lang w:val="en-ID" w:eastAsia="en-ID"/>
        </w:rPr>
        <w:t>untuk</w:t>
      </w:r>
      <w:proofErr w:type="spellEnd"/>
      <w:r w:rsidRPr="00923FD3">
        <w:rPr>
          <w:sz w:val="24"/>
          <w:szCs w:val="24"/>
          <w:lang w:val="en-ID" w:eastAsia="en-ID"/>
        </w:rPr>
        <w:t xml:space="preserve"> </w:t>
      </w:r>
      <w:proofErr w:type="spellStart"/>
      <w:r w:rsidRPr="00923FD3">
        <w:rPr>
          <w:sz w:val="24"/>
          <w:szCs w:val="24"/>
          <w:lang w:val="en-ID" w:eastAsia="en-ID"/>
        </w:rPr>
        <w:t>mengevaluasi</w:t>
      </w:r>
      <w:proofErr w:type="spellEnd"/>
      <w:r w:rsidRPr="00923FD3">
        <w:rPr>
          <w:sz w:val="24"/>
          <w:szCs w:val="24"/>
          <w:lang w:val="en-ID" w:eastAsia="en-ID"/>
        </w:rPr>
        <w:t xml:space="preserve"> </w:t>
      </w:r>
      <w:proofErr w:type="spellStart"/>
      <w:r w:rsidRPr="00923FD3">
        <w:rPr>
          <w:sz w:val="24"/>
          <w:szCs w:val="24"/>
          <w:lang w:val="en-ID" w:eastAsia="en-ID"/>
        </w:rPr>
        <w:t>efisiensi</w:t>
      </w:r>
      <w:proofErr w:type="spellEnd"/>
      <w:r w:rsidRPr="00923FD3">
        <w:rPr>
          <w:sz w:val="24"/>
          <w:szCs w:val="24"/>
          <w:lang w:val="en-ID" w:eastAsia="en-ID"/>
        </w:rPr>
        <w:t xml:space="preserve"> </w:t>
      </w:r>
      <w:proofErr w:type="spellStart"/>
      <w:r w:rsidRPr="00923FD3">
        <w:rPr>
          <w:sz w:val="24"/>
          <w:szCs w:val="24"/>
          <w:lang w:val="en-ID" w:eastAsia="en-ID"/>
        </w:rPr>
        <w:t>departemen</w:t>
      </w:r>
      <w:proofErr w:type="spellEnd"/>
      <w:r w:rsidRPr="00923FD3">
        <w:rPr>
          <w:sz w:val="24"/>
          <w:szCs w:val="24"/>
          <w:lang w:val="en-ID" w:eastAsia="en-ID"/>
        </w:rPr>
        <w:t xml:space="preserve"> internal </w:t>
      </w:r>
      <w:proofErr w:type="spellStart"/>
      <w:r w:rsidRPr="00923FD3">
        <w:rPr>
          <w:sz w:val="24"/>
          <w:szCs w:val="24"/>
          <w:lang w:val="en-ID" w:eastAsia="en-ID"/>
        </w:rPr>
        <w:t>mereka</w:t>
      </w:r>
      <w:proofErr w:type="spellEnd"/>
      <w:r w:rsidRPr="00923FD3">
        <w:rPr>
          <w:sz w:val="24"/>
          <w:szCs w:val="24"/>
          <w:lang w:val="en-ID" w:eastAsia="en-ID"/>
        </w:rPr>
        <w:t xml:space="preserve">, </w:t>
      </w:r>
      <w:proofErr w:type="spellStart"/>
      <w:r w:rsidRPr="00923FD3">
        <w:rPr>
          <w:sz w:val="24"/>
          <w:szCs w:val="24"/>
          <w:lang w:val="en-ID" w:eastAsia="en-ID"/>
        </w:rPr>
        <w:t>praktik</w:t>
      </w:r>
      <w:proofErr w:type="spellEnd"/>
      <w:r w:rsidRPr="00923FD3">
        <w:rPr>
          <w:sz w:val="24"/>
          <w:szCs w:val="24"/>
          <w:lang w:val="en-ID" w:eastAsia="en-ID"/>
        </w:rPr>
        <w:t xml:space="preserve"> </w:t>
      </w:r>
      <w:proofErr w:type="spellStart"/>
      <w:r w:rsidRPr="00923FD3">
        <w:rPr>
          <w:sz w:val="24"/>
          <w:szCs w:val="24"/>
          <w:lang w:val="en-ID" w:eastAsia="en-ID"/>
        </w:rPr>
        <w:t>tersebut</w:t>
      </w:r>
      <w:proofErr w:type="spellEnd"/>
      <w:r w:rsidRPr="00923FD3">
        <w:rPr>
          <w:sz w:val="24"/>
          <w:szCs w:val="24"/>
          <w:lang w:val="en-ID" w:eastAsia="en-ID"/>
        </w:rPr>
        <w:t xml:space="preserve"> </w:t>
      </w:r>
      <w:proofErr w:type="spellStart"/>
      <w:r w:rsidRPr="00923FD3">
        <w:rPr>
          <w:sz w:val="24"/>
          <w:szCs w:val="24"/>
          <w:lang w:val="en-ID" w:eastAsia="en-ID"/>
        </w:rPr>
        <w:t>kini</w:t>
      </w:r>
      <w:proofErr w:type="spellEnd"/>
      <w:r w:rsidRPr="00923FD3">
        <w:rPr>
          <w:sz w:val="24"/>
          <w:szCs w:val="24"/>
          <w:lang w:val="en-ID" w:eastAsia="en-ID"/>
        </w:rPr>
        <w:t xml:space="preserve"> </w:t>
      </w:r>
      <w:proofErr w:type="spellStart"/>
      <w:r w:rsidRPr="00923FD3">
        <w:rPr>
          <w:sz w:val="24"/>
          <w:szCs w:val="24"/>
          <w:lang w:val="en-ID" w:eastAsia="en-ID"/>
        </w:rPr>
        <w:t>telah</w:t>
      </w:r>
      <w:proofErr w:type="spellEnd"/>
      <w:r w:rsidRPr="00923FD3">
        <w:rPr>
          <w:sz w:val="24"/>
          <w:szCs w:val="24"/>
          <w:lang w:val="en-ID" w:eastAsia="en-ID"/>
        </w:rPr>
        <w:t xml:space="preserve"> </w:t>
      </w:r>
      <w:proofErr w:type="spellStart"/>
      <w:r w:rsidRPr="00923FD3">
        <w:rPr>
          <w:sz w:val="24"/>
          <w:szCs w:val="24"/>
          <w:lang w:val="en-ID" w:eastAsia="en-ID"/>
        </w:rPr>
        <w:t>diperluas</w:t>
      </w:r>
      <w:proofErr w:type="spellEnd"/>
      <w:r w:rsidRPr="00923FD3">
        <w:rPr>
          <w:sz w:val="24"/>
          <w:szCs w:val="24"/>
          <w:lang w:val="en-ID" w:eastAsia="en-ID"/>
        </w:rPr>
        <w:t xml:space="preserve"> </w:t>
      </w:r>
      <w:proofErr w:type="spellStart"/>
      <w:r w:rsidRPr="00923FD3">
        <w:rPr>
          <w:sz w:val="24"/>
          <w:szCs w:val="24"/>
          <w:lang w:val="en-ID" w:eastAsia="en-ID"/>
        </w:rPr>
        <w:t>untuk</w:t>
      </w:r>
      <w:proofErr w:type="spellEnd"/>
      <w:r w:rsidRPr="00923FD3">
        <w:rPr>
          <w:sz w:val="24"/>
          <w:szCs w:val="24"/>
          <w:lang w:val="en-ID" w:eastAsia="en-ID"/>
        </w:rPr>
        <w:t xml:space="preserve"> </w:t>
      </w:r>
      <w:proofErr w:type="spellStart"/>
      <w:r w:rsidRPr="00923FD3">
        <w:rPr>
          <w:sz w:val="24"/>
          <w:szCs w:val="24"/>
          <w:lang w:val="en-ID" w:eastAsia="en-ID"/>
        </w:rPr>
        <w:t>memasukkan</w:t>
      </w:r>
      <w:proofErr w:type="spellEnd"/>
      <w:r w:rsidRPr="00923FD3">
        <w:rPr>
          <w:sz w:val="24"/>
          <w:szCs w:val="24"/>
          <w:lang w:val="en-ID" w:eastAsia="en-ID"/>
        </w:rPr>
        <w:t xml:space="preserve"> </w:t>
      </w:r>
      <w:proofErr w:type="spellStart"/>
      <w:r w:rsidRPr="00923FD3">
        <w:rPr>
          <w:sz w:val="24"/>
          <w:szCs w:val="24"/>
          <w:lang w:val="en-ID" w:eastAsia="en-ID"/>
        </w:rPr>
        <w:t>perencanaan</w:t>
      </w:r>
      <w:proofErr w:type="spellEnd"/>
      <w:r w:rsidRPr="00923FD3">
        <w:rPr>
          <w:sz w:val="24"/>
          <w:szCs w:val="24"/>
          <w:lang w:val="en-ID" w:eastAsia="en-ID"/>
        </w:rPr>
        <w:t xml:space="preserve"> </w:t>
      </w:r>
      <w:proofErr w:type="spellStart"/>
      <w:r w:rsidRPr="00923FD3">
        <w:rPr>
          <w:sz w:val="24"/>
          <w:szCs w:val="24"/>
          <w:lang w:val="en-ID" w:eastAsia="en-ID"/>
        </w:rPr>
        <w:t>pajak</w:t>
      </w:r>
      <w:proofErr w:type="spellEnd"/>
      <w:r w:rsidRPr="00923FD3">
        <w:rPr>
          <w:sz w:val="24"/>
          <w:szCs w:val="24"/>
          <w:lang w:val="en-ID" w:eastAsia="en-ID"/>
        </w:rPr>
        <w:t xml:space="preserve"> </w:t>
      </w:r>
      <w:proofErr w:type="spellStart"/>
      <w:r w:rsidRPr="00923FD3">
        <w:rPr>
          <w:sz w:val="24"/>
          <w:szCs w:val="24"/>
          <w:lang w:val="en-ID" w:eastAsia="en-ID"/>
        </w:rPr>
        <w:t>dalam</w:t>
      </w:r>
      <w:proofErr w:type="spellEnd"/>
      <w:r w:rsidRPr="00923FD3">
        <w:rPr>
          <w:sz w:val="24"/>
          <w:szCs w:val="24"/>
          <w:lang w:val="en-ID" w:eastAsia="en-ID"/>
        </w:rPr>
        <w:t xml:space="preserve"> </w:t>
      </w:r>
      <w:proofErr w:type="spellStart"/>
      <w:r w:rsidRPr="00923FD3">
        <w:rPr>
          <w:sz w:val="24"/>
          <w:szCs w:val="24"/>
          <w:lang w:val="en-ID" w:eastAsia="en-ID"/>
        </w:rPr>
        <w:t>upaya</w:t>
      </w:r>
      <w:proofErr w:type="spellEnd"/>
      <w:r w:rsidRPr="00923FD3">
        <w:rPr>
          <w:sz w:val="24"/>
          <w:szCs w:val="24"/>
          <w:lang w:val="en-ID" w:eastAsia="en-ID"/>
        </w:rPr>
        <w:t xml:space="preserve"> </w:t>
      </w:r>
      <w:proofErr w:type="spellStart"/>
      <w:r w:rsidRPr="00923FD3">
        <w:rPr>
          <w:sz w:val="24"/>
          <w:szCs w:val="24"/>
          <w:lang w:val="en-ID" w:eastAsia="en-ID"/>
        </w:rPr>
        <w:t>mengurangi</w:t>
      </w:r>
      <w:proofErr w:type="spellEnd"/>
      <w:r w:rsidRPr="00923FD3">
        <w:rPr>
          <w:sz w:val="24"/>
          <w:szCs w:val="24"/>
          <w:lang w:val="en-ID" w:eastAsia="en-ID"/>
        </w:rPr>
        <w:t xml:space="preserve"> </w:t>
      </w:r>
      <w:proofErr w:type="spellStart"/>
      <w:r w:rsidRPr="00923FD3">
        <w:rPr>
          <w:sz w:val="24"/>
          <w:szCs w:val="24"/>
          <w:lang w:val="en-ID" w:eastAsia="en-ID"/>
        </w:rPr>
        <w:t>tagihan</w:t>
      </w:r>
      <w:proofErr w:type="spellEnd"/>
      <w:r w:rsidRPr="00923FD3">
        <w:rPr>
          <w:sz w:val="24"/>
          <w:szCs w:val="24"/>
          <w:lang w:val="en-ID" w:eastAsia="en-ID"/>
        </w:rPr>
        <w:t xml:space="preserve"> </w:t>
      </w:r>
      <w:proofErr w:type="spellStart"/>
      <w:r w:rsidRPr="00923FD3">
        <w:rPr>
          <w:sz w:val="24"/>
          <w:szCs w:val="24"/>
          <w:lang w:val="en-ID" w:eastAsia="en-ID"/>
        </w:rPr>
        <w:t>pajak</w:t>
      </w:r>
      <w:proofErr w:type="spellEnd"/>
      <w:r w:rsidRPr="00923FD3">
        <w:rPr>
          <w:sz w:val="24"/>
          <w:szCs w:val="24"/>
          <w:lang w:val="en-ID" w:eastAsia="en-ID"/>
        </w:rPr>
        <w:t xml:space="preserve"> </w:t>
      </w:r>
      <w:proofErr w:type="spellStart"/>
      <w:r w:rsidRPr="00923FD3">
        <w:rPr>
          <w:sz w:val="24"/>
          <w:szCs w:val="24"/>
          <w:lang w:val="en-ID" w:eastAsia="en-ID"/>
        </w:rPr>
        <w:t>secara</w:t>
      </w:r>
      <w:proofErr w:type="spellEnd"/>
      <w:r w:rsidRPr="00923FD3">
        <w:rPr>
          <w:sz w:val="24"/>
          <w:szCs w:val="24"/>
          <w:lang w:val="en-ID" w:eastAsia="en-ID"/>
        </w:rPr>
        <w:t xml:space="preserve"> </w:t>
      </w:r>
      <w:proofErr w:type="spellStart"/>
      <w:r w:rsidRPr="00923FD3">
        <w:rPr>
          <w:sz w:val="24"/>
          <w:szCs w:val="24"/>
          <w:lang w:val="en-ID" w:eastAsia="en-ID"/>
        </w:rPr>
        <w:t>keseluruhan</w:t>
      </w:r>
      <w:proofErr w:type="spellEnd"/>
    </w:p>
    <w:p w14:paraId="617AC2AA" w14:textId="2966EE4A" w:rsidR="00447AB1" w:rsidRPr="00833CB3" w:rsidRDefault="00447AB1" w:rsidP="0076116F">
      <w:pPr>
        <w:spacing w:after="140" w:line="360" w:lineRule="auto"/>
        <w:ind w:firstLine="360"/>
        <w:jc w:val="both"/>
        <w:rPr>
          <w:sz w:val="24"/>
          <w:szCs w:val="24"/>
          <w:lang w:val="en-ID" w:eastAsia="en-ID"/>
        </w:rPr>
      </w:pPr>
    </w:p>
    <w:p w14:paraId="1E7AED73" w14:textId="77777777" w:rsidR="004B7489" w:rsidRPr="00317D07" w:rsidRDefault="004B7489" w:rsidP="004B7489">
      <w:pPr>
        <w:spacing w:after="140" w:line="360" w:lineRule="auto"/>
        <w:ind w:firstLine="567"/>
        <w:jc w:val="both"/>
        <w:rPr>
          <w:sz w:val="24"/>
          <w:szCs w:val="24"/>
          <w:lang w:val="en-US"/>
        </w:rPr>
      </w:pPr>
      <w:r w:rsidRPr="00317D07">
        <w:rPr>
          <w:sz w:val="24"/>
          <w:szCs w:val="24"/>
          <w:lang w:val="en-ID" w:eastAsia="en-ID"/>
        </w:rPr>
        <w:lastRenderedPageBreak/>
        <w:t xml:space="preserve">PT Adaro Energy </w:t>
      </w:r>
      <w:proofErr w:type="spellStart"/>
      <w:r w:rsidRPr="00317D07">
        <w:rPr>
          <w:sz w:val="24"/>
          <w:szCs w:val="24"/>
          <w:lang w:val="en-ID" w:eastAsia="en-ID"/>
        </w:rPr>
        <w:t>Tbk</w:t>
      </w:r>
      <w:proofErr w:type="spellEnd"/>
      <w:r w:rsidRPr="00317D07">
        <w:rPr>
          <w:sz w:val="24"/>
          <w:szCs w:val="24"/>
          <w:lang w:val="en-ID" w:eastAsia="en-ID"/>
        </w:rPr>
        <w:t xml:space="preserve">, </w:t>
      </w:r>
      <w:proofErr w:type="spellStart"/>
      <w:r w:rsidRPr="00317D07">
        <w:rPr>
          <w:sz w:val="24"/>
          <w:szCs w:val="24"/>
          <w:lang w:val="en-ID" w:eastAsia="en-ID"/>
        </w:rPr>
        <w:t>sebuah</w:t>
      </w:r>
      <w:proofErr w:type="spellEnd"/>
      <w:r w:rsidRPr="00317D07">
        <w:rPr>
          <w:sz w:val="24"/>
          <w:szCs w:val="24"/>
          <w:lang w:val="en-ID" w:eastAsia="en-ID"/>
        </w:rPr>
        <w:t xml:space="preserve"> </w:t>
      </w:r>
      <w:proofErr w:type="spellStart"/>
      <w:r w:rsidRPr="00317D07">
        <w:rPr>
          <w:sz w:val="24"/>
          <w:szCs w:val="24"/>
          <w:lang w:val="en-ID" w:eastAsia="en-ID"/>
        </w:rPr>
        <w:t>perusahaan</w:t>
      </w:r>
      <w:proofErr w:type="spellEnd"/>
      <w:r w:rsidRPr="00317D07">
        <w:rPr>
          <w:sz w:val="24"/>
          <w:szCs w:val="24"/>
          <w:lang w:val="en-ID" w:eastAsia="en-ID"/>
        </w:rPr>
        <w:t xml:space="preserve"> </w:t>
      </w:r>
      <w:proofErr w:type="spellStart"/>
      <w:r w:rsidRPr="00317D07">
        <w:rPr>
          <w:sz w:val="24"/>
          <w:szCs w:val="24"/>
          <w:lang w:val="en-ID" w:eastAsia="en-ID"/>
        </w:rPr>
        <w:t>batubara</w:t>
      </w:r>
      <w:proofErr w:type="spellEnd"/>
      <w:r w:rsidRPr="00317D07">
        <w:rPr>
          <w:sz w:val="24"/>
          <w:szCs w:val="24"/>
          <w:lang w:val="en-ID" w:eastAsia="en-ID"/>
        </w:rPr>
        <w:t xml:space="preserve">, </w:t>
      </w:r>
      <w:proofErr w:type="spellStart"/>
      <w:r w:rsidRPr="00317D07">
        <w:rPr>
          <w:sz w:val="24"/>
          <w:szCs w:val="24"/>
          <w:lang w:val="en-ID" w:eastAsia="en-ID"/>
        </w:rPr>
        <w:t>diselidiki</w:t>
      </w:r>
      <w:proofErr w:type="spellEnd"/>
      <w:r w:rsidRPr="00317D07">
        <w:rPr>
          <w:sz w:val="24"/>
          <w:szCs w:val="24"/>
          <w:lang w:val="en-ID" w:eastAsia="en-ID"/>
        </w:rPr>
        <w:t xml:space="preserve"> </w:t>
      </w:r>
      <w:proofErr w:type="spellStart"/>
      <w:r w:rsidRPr="00317D07">
        <w:rPr>
          <w:sz w:val="24"/>
          <w:szCs w:val="24"/>
          <w:lang w:val="en-ID" w:eastAsia="en-ID"/>
        </w:rPr>
        <w:t>atas</w:t>
      </w:r>
      <w:proofErr w:type="spellEnd"/>
      <w:r w:rsidRPr="00317D07">
        <w:rPr>
          <w:sz w:val="24"/>
          <w:szCs w:val="24"/>
          <w:lang w:val="en-ID" w:eastAsia="en-ID"/>
        </w:rPr>
        <w:t xml:space="preserve"> </w:t>
      </w:r>
      <w:proofErr w:type="spellStart"/>
      <w:r w:rsidRPr="00317D07">
        <w:rPr>
          <w:sz w:val="24"/>
          <w:szCs w:val="24"/>
          <w:lang w:val="en-ID" w:eastAsia="en-ID"/>
        </w:rPr>
        <w:t>kemungkinan</w:t>
      </w:r>
      <w:proofErr w:type="spellEnd"/>
      <w:r w:rsidRPr="00317D07">
        <w:rPr>
          <w:sz w:val="24"/>
          <w:szCs w:val="24"/>
          <w:lang w:val="en-ID" w:eastAsia="en-ID"/>
        </w:rPr>
        <w:t xml:space="preserve"> </w:t>
      </w:r>
      <w:proofErr w:type="spellStart"/>
      <w:r w:rsidRPr="00317D07">
        <w:rPr>
          <w:sz w:val="24"/>
          <w:szCs w:val="24"/>
          <w:lang w:val="en-ID" w:eastAsia="en-ID"/>
        </w:rPr>
        <w:t>melakukan</w:t>
      </w:r>
      <w:proofErr w:type="spellEnd"/>
      <w:r w:rsidRPr="00317D07">
        <w:rPr>
          <w:sz w:val="24"/>
          <w:szCs w:val="24"/>
          <w:lang w:val="en-ID" w:eastAsia="en-ID"/>
        </w:rPr>
        <w:t xml:space="preserve"> </w:t>
      </w:r>
      <w:proofErr w:type="spellStart"/>
      <w:r w:rsidRPr="00317D07">
        <w:rPr>
          <w:sz w:val="24"/>
          <w:szCs w:val="24"/>
          <w:lang w:val="en-ID" w:eastAsia="en-ID"/>
        </w:rPr>
        <w:t>penyalahgunaan</w:t>
      </w:r>
      <w:proofErr w:type="spellEnd"/>
      <w:r w:rsidRPr="00317D07">
        <w:rPr>
          <w:sz w:val="24"/>
          <w:szCs w:val="24"/>
          <w:lang w:val="en-ID" w:eastAsia="en-ID"/>
        </w:rPr>
        <w:t xml:space="preserve"> </w:t>
      </w:r>
      <w:proofErr w:type="spellStart"/>
      <w:r w:rsidRPr="00317D07">
        <w:rPr>
          <w:sz w:val="24"/>
          <w:szCs w:val="24"/>
          <w:lang w:val="en-ID" w:eastAsia="en-ID"/>
        </w:rPr>
        <w:t>harga</w:t>
      </w:r>
      <w:proofErr w:type="spellEnd"/>
      <w:r w:rsidRPr="00317D07">
        <w:rPr>
          <w:sz w:val="24"/>
          <w:szCs w:val="24"/>
          <w:lang w:val="en-ID" w:eastAsia="en-ID"/>
        </w:rPr>
        <w:t xml:space="preserve"> transfer (</w:t>
      </w:r>
      <w:r w:rsidRPr="00317D07">
        <w:rPr>
          <w:i/>
          <w:iCs/>
          <w:sz w:val="24"/>
          <w:szCs w:val="24"/>
          <w:lang w:val="en-ID" w:eastAsia="en-ID"/>
        </w:rPr>
        <w:t>transfer pricing</w:t>
      </w:r>
      <w:r w:rsidRPr="00317D07">
        <w:rPr>
          <w:sz w:val="24"/>
          <w:szCs w:val="24"/>
          <w:lang w:val="en-ID" w:eastAsia="en-ID"/>
        </w:rPr>
        <w:t xml:space="preserve">) pada </w:t>
      </w:r>
      <w:proofErr w:type="spellStart"/>
      <w:r w:rsidRPr="00317D07">
        <w:rPr>
          <w:sz w:val="24"/>
          <w:szCs w:val="24"/>
          <w:lang w:val="en-ID" w:eastAsia="en-ID"/>
        </w:rPr>
        <w:t>tahun</w:t>
      </w:r>
      <w:proofErr w:type="spellEnd"/>
      <w:r w:rsidRPr="00317D07">
        <w:rPr>
          <w:sz w:val="24"/>
          <w:szCs w:val="24"/>
          <w:lang w:val="en-ID" w:eastAsia="en-ID"/>
        </w:rPr>
        <w:t xml:space="preserve"> 2019</w:t>
      </w:r>
      <w:r w:rsidRPr="00317D07">
        <w:rPr>
          <w:sz w:val="24"/>
          <w:szCs w:val="24"/>
        </w:rPr>
        <w:t xml:space="preserve">. </w:t>
      </w:r>
      <w:proofErr w:type="spellStart"/>
      <w:r w:rsidRPr="00317D07">
        <w:rPr>
          <w:sz w:val="24"/>
          <w:szCs w:val="24"/>
          <w:lang w:val="en-ID" w:eastAsia="en-ID"/>
        </w:rPr>
        <w:t>Menurut</w:t>
      </w:r>
      <w:proofErr w:type="spellEnd"/>
      <w:r w:rsidRPr="00317D07">
        <w:rPr>
          <w:sz w:val="24"/>
          <w:szCs w:val="24"/>
          <w:lang w:val="en-ID" w:eastAsia="en-ID"/>
        </w:rPr>
        <w:t xml:space="preserve"> Global Witness, </w:t>
      </w:r>
      <w:proofErr w:type="spellStart"/>
      <w:r w:rsidRPr="00317D07">
        <w:rPr>
          <w:sz w:val="24"/>
          <w:szCs w:val="24"/>
          <w:lang w:val="en-ID" w:eastAsia="en-ID"/>
        </w:rPr>
        <w:t>terdapat</w:t>
      </w:r>
      <w:proofErr w:type="spellEnd"/>
      <w:r w:rsidRPr="00317D07">
        <w:rPr>
          <w:sz w:val="24"/>
          <w:szCs w:val="24"/>
          <w:lang w:val="en-ID" w:eastAsia="en-ID"/>
        </w:rPr>
        <w:t xml:space="preserve"> </w:t>
      </w:r>
      <w:proofErr w:type="spellStart"/>
      <w:r w:rsidRPr="00317D07">
        <w:rPr>
          <w:sz w:val="24"/>
          <w:szCs w:val="24"/>
          <w:lang w:val="en-ID" w:eastAsia="en-ID"/>
        </w:rPr>
        <w:t>bukti</w:t>
      </w:r>
      <w:proofErr w:type="spellEnd"/>
      <w:r w:rsidRPr="00317D07">
        <w:rPr>
          <w:sz w:val="24"/>
          <w:szCs w:val="24"/>
          <w:lang w:val="en-ID" w:eastAsia="en-ID"/>
        </w:rPr>
        <w:t xml:space="preserve"> </w:t>
      </w:r>
      <w:proofErr w:type="spellStart"/>
      <w:r w:rsidRPr="00317D07">
        <w:rPr>
          <w:sz w:val="24"/>
          <w:szCs w:val="24"/>
          <w:lang w:val="en-ID" w:eastAsia="en-ID"/>
        </w:rPr>
        <w:t>bahwa</w:t>
      </w:r>
      <w:proofErr w:type="spellEnd"/>
      <w:r w:rsidRPr="00317D07">
        <w:rPr>
          <w:sz w:val="24"/>
          <w:szCs w:val="24"/>
          <w:lang w:val="en-ID" w:eastAsia="en-ID"/>
        </w:rPr>
        <w:t xml:space="preserve"> PT Adaro </w:t>
      </w:r>
      <w:proofErr w:type="spellStart"/>
      <w:r w:rsidRPr="00317D07">
        <w:rPr>
          <w:sz w:val="24"/>
          <w:szCs w:val="24"/>
          <w:lang w:val="en-ID" w:eastAsia="en-ID"/>
        </w:rPr>
        <w:t>terlibat</w:t>
      </w:r>
      <w:proofErr w:type="spellEnd"/>
      <w:r w:rsidRPr="00317D07">
        <w:rPr>
          <w:sz w:val="24"/>
          <w:szCs w:val="24"/>
          <w:lang w:val="en-ID" w:eastAsia="en-ID"/>
        </w:rPr>
        <w:t xml:space="preserve"> </w:t>
      </w:r>
      <w:proofErr w:type="spellStart"/>
      <w:r w:rsidRPr="00317D07">
        <w:rPr>
          <w:sz w:val="24"/>
          <w:szCs w:val="24"/>
          <w:lang w:val="en-ID" w:eastAsia="en-ID"/>
        </w:rPr>
        <w:t>dalam</w:t>
      </w:r>
      <w:proofErr w:type="spellEnd"/>
      <w:r w:rsidRPr="00317D07">
        <w:rPr>
          <w:sz w:val="24"/>
          <w:szCs w:val="24"/>
          <w:lang w:val="en-ID" w:eastAsia="en-ID"/>
        </w:rPr>
        <w:t xml:space="preserve"> </w:t>
      </w:r>
      <w:proofErr w:type="spellStart"/>
      <w:r w:rsidRPr="00317D07">
        <w:rPr>
          <w:sz w:val="24"/>
          <w:szCs w:val="24"/>
          <w:lang w:val="en-ID" w:eastAsia="en-ID"/>
        </w:rPr>
        <w:t>metode</w:t>
      </w:r>
      <w:proofErr w:type="spellEnd"/>
      <w:r w:rsidRPr="00317D07">
        <w:rPr>
          <w:sz w:val="24"/>
          <w:szCs w:val="24"/>
          <w:lang w:val="en-ID" w:eastAsia="en-ID"/>
        </w:rPr>
        <w:t xml:space="preserve"> </w:t>
      </w:r>
      <w:proofErr w:type="spellStart"/>
      <w:r w:rsidRPr="00317D07">
        <w:rPr>
          <w:sz w:val="24"/>
          <w:szCs w:val="24"/>
          <w:lang w:val="en-ID" w:eastAsia="en-ID"/>
        </w:rPr>
        <w:t>penetapan</w:t>
      </w:r>
      <w:proofErr w:type="spellEnd"/>
      <w:r w:rsidRPr="00317D07">
        <w:rPr>
          <w:sz w:val="24"/>
          <w:szCs w:val="24"/>
          <w:lang w:val="en-ID" w:eastAsia="en-ID"/>
        </w:rPr>
        <w:t xml:space="preserve"> </w:t>
      </w:r>
      <w:proofErr w:type="spellStart"/>
      <w:r w:rsidRPr="00317D07">
        <w:rPr>
          <w:sz w:val="24"/>
          <w:szCs w:val="24"/>
          <w:lang w:val="en-ID" w:eastAsia="en-ID"/>
        </w:rPr>
        <w:t>harga</w:t>
      </w:r>
      <w:proofErr w:type="spellEnd"/>
      <w:r w:rsidRPr="00317D07">
        <w:rPr>
          <w:sz w:val="24"/>
          <w:szCs w:val="24"/>
          <w:lang w:val="en-ID" w:eastAsia="en-ID"/>
        </w:rPr>
        <w:t xml:space="preserve"> transfer (</w:t>
      </w:r>
      <w:r w:rsidRPr="00317D07">
        <w:rPr>
          <w:i/>
          <w:iCs/>
          <w:sz w:val="24"/>
          <w:szCs w:val="24"/>
          <w:lang w:val="en-ID" w:eastAsia="en-ID"/>
        </w:rPr>
        <w:t>transfer pricing),</w:t>
      </w:r>
      <w:r w:rsidRPr="00317D07">
        <w:rPr>
          <w:sz w:val="24"/>
          <w:szCs w:val="24"/>
          <w:lang w:val="en-ID" w:eastAsia="en-ID"/>
        </w:rPr>
        <w:t xml:space="preserve"> di mana </w:t>
      </w:r>
      <w:proofErr w:type="spellStart"/>
      <w:r w:rsidRPr="00317D07">
        <w:rPr>
          <w:sz w:val="24"/>
          <w:szCs w:val="24"/>
          <w:lang w:val="en-ID" w:eastAsia="en-ID"/>
        </w:rPr>
        <w:t>pendapatan</w:t>
      </w:r>
      <w:proofErr w:type="spellEnd"/>
      <w:r w:rsidRPr="00317D07">
        <w:rPr>
          <w:sz w:val="24"/>
          <w:szCs w:val="24"/>
          <w:lang w:val="en-ID" w:eastAsia="en-ID"/>
        </w:rPr>
        <w:t xml:space="preserve"> </w:t>
      </w:r>
      <w:proofErr w:type="spellStart"/>
      <w:r w:rsidRPr="00317D07">
        <w:rPr>
          <w:sz w:val="24"/>
          <w:szCs w:val="24"/>
          <w:lang w:val="en-ID" w:eastAsia="en-ID"/>
        </w:rPr>
        <w:t>dari</w:t>
      </w:r>
      <w:proofErr w:type="spellEnd"/>
      <w:r w:rsidRPr="00317D07">
        <w:rPr>
          <w:sz w:val="24"/>
          <w:szCs w:val="24"/>
          <w:lang w:val="en-ID" w:eastAsia="en-ID"/>
        </w:rPr>
        <w:t xml:space="preserve"> </w:t>
      </w:r>
      <w:proofErr w:type="spellStart"/>
      <w:r w:rsidRPr="00317D07">
        <w:rPr>
          <w:sz w:val="24"/>
          <w:szCs w:val="24"/>
          <w:lang w:val="en-ID" w:eastAsia="en-ID"/>
        </w:rPr>
        <w:t>hasil</w:t>
      </w:r>
      <w:proofErr w:type="spellEnd"/>
      <w:r w:rsidRPr="00317D07">
        <w:rPr>
          <w:sz w:val="24"/>
          <w:szCs w:val="24"/>
          <w:lang w:val="en-ID" w:eastAsia="en-ID"/>
        </w:rPr>
        <w:t xml:space="preserve"> </w:t>
      </w:r>
      <w:proofErr w:type="spellStart"/>
      <w:r w:rsidRPr="00317D07">
        <w:rPr>
          <w:sz w:val="24"/>
          <w:szCs w:val="24"/>
          <w:lang w:val="en-ID" w:eastAsia="en-ID"/>
        </w:rPr>
        <w:t>pertambangan</w:t>
      </w:r>
      <w:proofErr w:type="spellEnd"/>
      <w:r w:rsidRPr="00317D07">
        <w:rPr>
          <w:sz w:val="24"/>
          <w:szCs w:val="24"/>
          <w:lang w:val="en-ID" w:eastAsia="en-ID"/>
        </w:rPr>
        <w:t xml:space="preserve"> </w:t>
      </w:r>
      <w:proofErr w:type="spellStart"/>
      <w:r w:rsidRPr="00317D07">
        <w:rPr>
          <w:sz w:val="24"/>
          <w:szCs w:val="24"/>
          <w:lang w:val="en-ID" w:eastAsia="en-ID"/>
        </w:rPr>
        <w:t>batubara</w:t>
      </w:r>
      <w:proofErr w:type="spellEnd"/>
      <w:r w:rsidRPr="00317D07">
        <w:rPr>
          <w:sz w:val="24"/>
          <w:szCs w:val="24"/>
          <w:lang w:val="en-ID" w:eastAsia="en-ID"/>
        </w:rPr>
        <w:t xml:space="preserve"> Indonesia </w:t>
      </w:r>
      <w:proofErr w:type="spellStart"/>
      <w:r w:rsidRPr="00317D07">
        <w:rPr>
          <w:sz w:val="24"/>
          <w:szCs w:val="24"/>
          <w:lang w:val="en-ID" w:eastAsia="en-ID"/>
        </w:rPr>
        <w:t>dipindahkan</w:t>
      </w:r>
      <w:proofErr w:type="spellEnd"/>
      <w:r w:rsidRPr="00317D07">
        <w:rPr>
          <w:sz w:val="24"/>
          <w:szCs w:val="24"/>
          <w:lang w:val="en-ID" w:eastAsia="en-ID"/>
        </w:rPr>
        <w:t xml:space="preserve"> </w:t>
      </w:r>
      <w:proofErr w:type="spellStart"/>
      <w:r w:rsidRPr="00317D07">
        <w:rPr>
          <w:sz w:val="24"/>
          <w:szCs w:val="24"/>
          <w:lang w:val="en-ID" w:eastAsia="en-ID"/>
        </w:rPr>
        <w:t>ke</w:t>
      </w:r>
      <w:proofErr w:type="spellEnd"/>
      <w:r w:rsidRPr="00317D07">
        <w:rPr>
          <w:sz w:val="24"/>
          <w:szCs w:val="24"/>
          <w:lang w:val="en-ID" w:eastAsia="en-ID"/>
        </w:rPr>
        <w:t xml:space="preserve"> </w:t>
      </w:r>
      <w:proofErr w:type="spellStart"/>
      <w:r w:rsidRPr="00317D07">
        <w:rPr>
          <w:sz w:val="24"/>
          <w:szCs w:val="24"/>
          <w:lang w:val="en-ID" w:eastAsia="en-ID"/>
        </w:rPr>
        <w:t>perusahaan</w:t>
      </w:r>
      <w:proofErr w:type="spellEnd"/>
      <w:r w:rsidRPr="00317D07">
        <w:rPr>
          <w:sz w:val="24"/>
          <w:szCs w:val="24"/>
          <w:lang w:val="en-ID" w:eastAsia="en-ID"/>
        </w:rPr>
        <w:t xml:space="preserve"> di negara lain, </w:t>
      </w:r>
      <w:proofErr w:type="spellStart"/>
      <w:r w:rsidRPr="00317D07">
        <w:rPr>
          <w:sz w:val="24"/>
          <w:szCs w:val="24"/>
          <w:lang w:val="en-ID" w:eastAsia="en-ID"/>
        </w:rPr>
        <w:t>atau</w:t>
      </w:r>
      <w:proofErr w:type="spellEnd"/>
      <w:r w:rsidRPr="00317D07">
        <w:rPr>
          <w:sz w:val="24"/>
          <w:szCs w:val="24"/>
          <w:lang w:val="en-ID" w:eastAsia="en-ID"/>
        </w:rPr>
        <w:t xml:space="preserve"> yang </w:t>
      </w:r>
      <w:proofErr w:type="spellStart"/>
      <w:r w:rsidRPr="00317D07">
        <w:rPr>
          <w:sz w:val="24"/>
          <w:szCs w:val="24"/>
          <w:lang w:val="en-ID" w:eastAsia="en-ID"/>
        </w:rPr>
        <w:t>disebut</w:t>
      </w:r>
      <w:proofErr w:type="spellEnd"/>
      <w:r w:rsidRPr="00317D07">
        <w:rPr>
          <w:sz w:val="24"/>
          <w:szCs w:val="24"/>
          <w:lang w:val="en-ID" w:eastAsia="en-ID"/>
        </w:rPr>
        <w:t xml:space="preserve"> </w:t>
      </w:r>
      <w:proofErr w:type="spellStart"/>
      <w:r w:rsidRPr="00317D07">
        <w:rPr>
          <w:sz w:val="24"/>
          <w:szCs w:val="24"/>
          <w:lang w:val="en-ID" w:eastAsia="en-ID"/>
        </w:rPr>
        <w:t>dengan</w:t>
      </w:r>
      <w:proofErr w:type="spellEnd"/>
      <w:r w:rsidRPr="00317D07">
        <w:rPr>
          <w:sz w:val="24"/>
          <w:szCs w:val="24"/>
          <w:lang w:val="en-ID" w:eastAsia="en-ID"/>
        </w:rPr>
        <w:t xml:space="preserve"> </w:t>
      </w:r>
      <w:proofErr w:type="spellStart"/>
      <w:r w:rsidRPr="00317D07">
        <w:rPr>
          <w:sz w:val="24"/>
          <w:szCs w:val="24"/>
          <w:lang w:val="en-ID" w:eastAsia="en-ID"/>
        </w:rPr>
        <w:t>istilah</w:t>
      </w:r>
      <w:proofErr w:type="spellEnd"/>
      <w:r w:rsidRPr="00317D07">
        <w:rPr>
          <w:sz w:val="24"/>
          <w:szCs w:val="24"/>
          <w:lang w:val="en-ID" w:eastAsia="en-ID"/>
        </w:rPr>
        <w:t xml:space="preserve"> </w:t>
      </w:r>
      <w:proofErr w:type="spellStart"/>
      <w:r w:rsidRPr="00317D07">
        <w:rPr>
          <w:i/>
          <w:iCs/>
          <w:sz w:val="24"/>
          <w:szCs w:val="24"/>
          <w:lang w:val="en-ID" w:eastAsia="en-ID"/>
        </w:rPr>
        <w:t>tunneling</w:t>
      </w:r>
      <w:proofErr w:type="spellEnd"/>
      <w:r w:rsidRPr="00317D07">
        <w:rPr>
          <w:i/>
          <w:iCs/>
          <w:sz w:val="24"/>
          <w:szCs w:val="24"/>
          <w:lang w:val="en-ID" w:eastAsia="en-ID"/>
        </w:rPr>
        <w:t xml:space="preserve"> incentive</w:t>
      </w:r>
      <w:r w:rsidRPr="00317D07">
        <w:rPr>
          <w:sz w:val="24"/>
          <w:szCs w:val="24"/>
          <w:lang w:val="en-ID" w:eastAsia="en-ID"/>
        </w:rPr>
        <w:t xml:space="preserve">. Dari tahun 2009-2017, jaringan perusahaan PT Adaro Energy Tbk di luar negeri hanya membayar pajak sebesar USD 125 (Rp 75 triliun) ke Indonesia melalui </w:t>
      </w:r>
      <w:r w:rsidRPr="00317D07">
        <w:rPr>
          <w:i/>
          <w:iCs/>
          <w:sz w:val="24"/>
          <w:szCs w:val="24"/>
          <w:lang w:val="en-ID" w:eastAsia="en-ID"/>
        </w:rPr>
        <w:t>Coaltrade Services International</w:t>
      </w:r>
      <w:r w:rsidRPr="00317D07">
        <w:rPr>
          <w:sz w:val="24"/>
          <w:szCs w:val="24"/>
          <w:lang w:val="en-ID" w:eastAsia="en-ID"/>
        </w:rPr>
        <w:t>, anak perusahaan Singapura, sehingga menurunkan pendapatan pajak di Indonesia</w:t>
      </w:r>
      <w:r w:rsidRPr="00317D07">
        <w:rPr>
          <w:sz w:val="24"/>
          <w:szCs w:val="24"/>
          <w:lang w:val="en-US"/>
        </w:rPr>
        <w:t xml:space="preserve"> </w:t>
      </w:r>
      <w:r w:rsidRPr="00317D07">
        <w:rPr>
          <w:sz w:val="24"/>
          <w:szCs w:val="24"/>
        </w:rPr>
        <w:t>(</w:t>
      </w:r>
      <w:hyperlink r:id="rId14" w:history="1">
        <w:r w:rsidRPr="00317D07">
          <w:rPr>
            <w:rStyle w:val="Hyperlink"/>
            <w:color w:val="auto"/>
            <w:sz w:val="24"/>
            <w:szCs w:val="24"/>
          </w:rPr>
          <w:t>www.cnbcindonesia.com</w:t>
        </w:r>
      </w:hyperlink>
      <w:r w:rsidRPr="00317D07">
        <w:rPr>
          <w:sz w:val="24"/>
          <w:szCs w:val="24"/>
        </w:rPr>
        <w:t>)</w:t>
      </w:r>
      <w:r w:rsidRPr="00317D07">
        <w:rPr>
          <w:sz w:val="24"/>
          <w:szCs w:val="24"/>
          <w:lang w:val="en-US"/>
        </w:rPr>
        <w:t xml:space="preserve">. </w:t>
      </w:r>
    </w:p>
    <w:p w14:paraId="1633FC40" w14:textId="793C9CB8" w:rsidR="00447AB1" w:rsidRPr="00833CB3" w:rsidRDefault="004B7489" w:rsidP="004B7489">
      <w:pPr>
        <w:spacing w:after="140" w:line="360" w:lineRule="auto"/>
        <w:ind w:firstLine="567"/>
        <w:jc w:val="both"/>
        <w:rPr>
          <w:sz w:val="24"/>
          <w:szCs w:val="24"/>
          <w:lang w:val="en-US"/>
        </w:rPr>
      </w:pPr>
      <w:r w:rsidRPr="00317D07">
        <w:rPr>
          <w:sz w:val="24"/>
          <w:szCs w:val="24"/>
        </w:rPr>
        <w:t xml:space="preserve">Dalam melakukan praktek </w:t>
      </w:r>
      <w:r w:rsidRPr="00317D07">
        <w:rPr>
          <w:i/>
          <w:sz w:val="24"/>
          <w:szCs w:val="24"/>
        </w:rPr>
        <w:t>transfer pricing</w:t>
      </w:r>
      <w:r w:rsidRPr="00317D07">
        <w:rPr>
          <w:sz w:val="24"/>
          <w:szCs w:val="24"/>
        </w:rPr>
        <w:t xml:space="preserve"> terdapat faktor-faktor yang bisa berpengaruh terhadap keputusa</w:t>
      </w:r>
      <w:r w:rsidRPr="00317D07">
        <w:rPr>
          <w:sz w:val="24"/>
          <w:szCs w:val="24"/>
          <w:lang w:val="en-US"/>
        </w:rPr>
        <w:t>n</w:t>
      </w:r>
      <w:r w:rsidRPr="00317D07">
        <w:rPr>
          <w:sz w:val="24"/>
          <w:szCs w:val="24"/>
        </w:rPr>
        <w:t xml:space="preserve"> perusahaan</w:t>
      </w:r>
      <w:r w:rsidRPr="00317D07">
        <w:rPr>
          <w:sz w:val="24"/>
          <w:szCs w:val="24"/>
          <w:lang w:val="en-US"/>
        </w:rPr>
        <w:t xml:space="preserve">, antara lain </w:t>
      </w:r>
      <w:r w:rsidRPr="00317D07">
        <w:rPr>
          <w:i/>
          <w:iCs/>
          <w:sz w:val="24"/>
          <w:szCs w:val="24"/>
          <w:lang w:val="en-US"/>
        </w:rPr>
        <w:t xml:space="preserve">Thin Capitalization, Tax Planning </w:t>
      </w:r>
      <w:r w:rsidRPr="00317D07">
        <w:rPr>
          <w:sz w:val="24"/>
          <w:szCs w:val="24"/>
          <w:lang w:val="en-US"/>
        </w:rPr>
        <w:t xml:space="preserve">dan </w:t>
      </w:r>
      <w:r w:rsidRPr="00317D07">
        <w:rPr>
          <w:i/>
          <w:iCs/>
          <w:sz w:val="24"/>
          <w:szCs w:val="24"/>
          <w:lang w:val="en-US"/>
        </w:rPr>
        <w:t>Tunneling Incentive</w:t>
      </w:r>
      <w:r w:rsidR="00447AB1" w:rsidRPr="00833CB3">
        <w:rPr>
          <w:sz w:val="24"/>
          <w:szCs w:val="24"/>
          <w:lang w:val="en-US"/>
        </w:rPr>
        <w:t xml:space="preserve">. </w:t>
      </w:r>
    </w:p>
    <w:p w14:paraId="67B3B4F9" w14:textId="75ADB311" w:rsidR="004B7489" w:rsidRPr="00317D07" w:rsidRDefault="004B7489" w:rsidP="004B7489">
      <w:pPr>
        <w:spacing w:after="140" w:line="360" w:lineRule="auto"/>
        <w:ind w:firstLine="567"/>
        <w:jc w:val="both"/>
        <w:rPr>
          <w:sz w:val="24"/>
          <w:szCs w:val="24"/>
          <w:lang w:val="en-US"/>
        </w:rPr>
      </w:pPr>
      <w:r w:rsidRPr="0069626A">
        <w:rPr>
          <w:sz w:val="24"/>
          <w:szCs w:val="24"/>
        </w:rPr>
        <w:t xml:space="preserve">Menurut OECD </w:t>
      </w:r>
      <w:r w:rsidRPr="0069626A">
        <w:rPr>
          <w:i/>
          <w:iCs/>
          <w:sz w:val="24"/>
          <w:szCs w:val="24"/>
        </w:rPr>
        <w:t>thin capitalization</w:t>
      </w:r>
      <w:r w:rsidRPr="0069626A">
        <w:rPr>
          <w:sz w:val="24"/>
          <w:szCs w:val="24"/>
        </w:rPr>
        <w:t xml:space="preserve"> </w:t>
      </w:r>
      <w:r w:rsidRPr="00923FD3">
        <w:rPr>
          <w:sz w:val="24"/>
          <w:szCs w:val="24"/>
        </w:rPr>
        <w:t xml:space="preserve">adalah ketika bisnis menggunakan pembiayaan hutang daripada pembiayaan ekuitas untuk </w:t>
      </w:r>
      <w:r>
        <w:rPr>
          <w:sz w:val="24"/>
          <w:szCs w:val="24"/>
          <w:lang w:val="en-US"/>
        </w:rPr>
        <w:t>beroperasi</w:t>
      </w:r>
      <w:r w:rsidRPr="0069626A">
        <w:rPr>
          <w:sz w:val="24"/>
          <w:szCs w:val="24"/>
          <w:lang w:val="en-US"/>
        </w:rPr>
        <w:t xml:space="preserve"> </w:t>
      </w:r>
      <w:r w:rsidRPr="00317D07">
        <w:rPr>
          <w:sz w:val="24"/>
          <w:szCs w:val="24"/>
          <w:lang w:val="en-US"/>
        </w:rPr>
        <w:fldChar w:fldCharType="begin" w:fldLock="1"/>
      </w:r>
      <w:r w:rsidRPr="00317D07">
        <w:rPr>
          <w:sz w:val="24"/>
          <w:szCs w:val="24"/>
          <w:lang w:val="en-US"/>
        </w:rPr>
        <w:instrText>ADDIN CSL_CITATION {"citationItems":[{"id":"ITEM-1","itemData":{"DOI":"10.36766/ijag.v2i1.6","ISSN":"25797573","abstract":"The increase in tax revenue in Indonesia is not accompanied by an increase in tax ratio The low tax ratioindicatestax avoidance practices in Indonesia. Some tax avoidance practices can be conductedthrough transferpricing and thin capitalization.This study is aimed to examine empirically the effect of thin capitalization as well astransfer pricing aggressiveness on tax avoidance practice in Indonesia. This study uses manufacturing companieswhich are listed on Indonesia Stock Exchange (IDX) within the period 2013-2015. Using purposive sampling, theselected samples in this study are 90 companies, so the total sample is 270 samples. The hypothesis examinationused in this study is multiple linear regression analysis of panel data.The results of this study suggest that thincapitalization is positively associated with tax avoidance,while transfer pricing aggressivenessis not associated withtax avoidance.","author":[{"dropping-particle":"","family":"Falbo","given":"Teza Deasvery","non-dropping-particle":"","parse-names":false,"suffix":""},{"dropping-particle":"","family":"Firmansyah","given":"Amrie","non-dropping-particle":"","parse-names":false,"suffix":""}],"container-title":"Indonesian Journal of Accounting and Governance","id":"ITEM-1","issue":"1","issued":{"date-parts":[["2018"]]},"page":"1-28","title":"Thin Capitalization, Transfer Pricing Aggresiveness, Penghindaran Pajak","type":"article-journal","volume":"2"},"uris":["http://www.mendeley.com/documents/?uuid=6caa9948-e451-46d7-bb98-3d48e9fa8d99"]}],"mendeley":{"formattedCitation":"(Falbo &amp; Firmansyah, 2018)","plainTextFormattedCitation":"(Falbo &amp; Firmansyah, 2018)","previouslyFormattedCitation":"(Falbo and Firmansyah 2018)"},"properties":{"noteIndex":0},"schema":"https://github.com/citation-style-language/schema/raw/master/csl-citation.json"}</w:instrText>
      </w:r>
      <w:r w:rsidRPr="00317D07">
        <w:rPr>
          <w:sz w:val="24"/>
          <w:szCs w:val="24"/>
          <w:lang w:val="en-US"/>
        </w:rPr>
        <w:fldChar w:fldCharType="separate"/>
      </w:r>
      <w:r w:rsidRPr="00317D07">
        <w:rPr>
          <w:noProof/>
          <w:sz w:val="24"/>
          <w:szCs w:val="24"/>
          <w:lang w:val="en-US"/>
        </w:rPr>
        <w:t>(Falbo &amp; Firmansyah, 2018)</w:t>
      </w:r>
      <w:r w:rsidRPr="00317D07">
        <w:rPr>
          <w:sz w:val="24"/>
          <w:szCs w:val="24"/>
          <w:lang w:val="en-US"/>
        </w:rPr>
        <w:fldChar w:fldCharType="end"/>
      </w:r>
      <w:r w:rsidRPr="00317D07">
        <w:rPr>
          <w:sz w:val="24"/>
          <w:szCs w:val="24"/>
          <w:lang w:val="en-US"/>
        </w:rPr>
        <w:t xml:space="preserve">. Menurut penelitian dari </w:t>
      </w:r>
      <w:r w:rsidRPr="00317D07">
        <w:rPr>
          <w:sz w:val="24"/>
          <w:szCs w:val="24"/>
          <w:lang w:val="en-US"/>
        </w:rPr>
        <w:fldChar w:fldCharType="begin" w:fldLock="1"/>
      </w:r>
      <w:r w:rsidRPr="00317D07">
        <w:rPr>
          <w:sz w:val="24"/>
          <w:szCs w:val="24"/>
          <w:lang w:val="en-US"/>
        </w:rPr>
        <w:instrText>ADDIN CSL_CITATION {"citationItems":[{"id":"ITEM-1","itemData":{"author":[{"dropping-particle":"","family":"Khoirunisa","given":"Yuana","non-dropping-particle":"","parse-names":false,"suffix":""},{"dropping-particle":"","family":"Wahyudin","given":"Agus","non-dropping-particle":"","parse-names":false,"suffix":""}],"id":"ITEM-1","issue":"2","issued":{"date-parts":[["2022"]]},"page":"214-229","title":"Analisis Pengaruh Thin Capitalization , Debt Covenant , dan Tunneling Incentive Terhadap Transfer Pricing dengan Komite Audit Sebagai Variabel Moderating","type":"article-journal","volume":"14"},"uris":["http://www.mendeley.com/documents/?uuid=c69253a5-70f7-442b-9401-c3632454d4d9"]}],"mendeley":{"formattedCitation":"(Khoirunisa &amp; Wahyudin, 2022)","plainTextFormattedCitation":"(Khoirunisa &amp; Wahyudin, 2022)","previouslyFormattedCitation":"(Khoirunisa and Wahyudin 2022)"},"properties":{"noteIndex":0},"schema":"https://github.com/citation-style-language/schema/raw/master/csl-citation.json"}</w:instrText>
      </w:r>
      <w:r w:rsidRPr="00317D07">
        <w:rPr>
          <w:sz w:val="24"/>
          <w:szCs w:val="24"/>
          <w:lang w:val="en-US"/>
        </w:rPr>
        <w:fldChar w:fldCharType="separate"/>
      </w:r>
      <w:r w:rsidRPr="00317D07">
        <w:rPr>
          <w:noProof/>
          <w:sz w:val="24"/>
          <w:szCs w:val="24"/>
          <w:lang w:val="en-US"/>
        </w:rPr>
        <w:t>(Khoirunisa &amp; Wahyudin, 2022)</w:t>
      </w:r>
      <w:r w:rsidRPr="00317D07">
        <w:rPr>
          <w:sz w:val="24"/>
          <w:szCs w:val="24"/>
          <w:lang w:val="en-US"/>
        </w:rPr>
        <w:fldChar w:fldCharType="end"/>
      </w:r>
      <w:r w:rsidRPr="00317D07">
        <w:rPr>
          <w:sz w:val="24"/>
          <w:szCs w:val="24"/>
          <w:lang w:val="en-US"/>
        </w:rPr>
        <w:t xml:space="preserve"> </w:t>
      </w:r>
      <w:r w:rsidRPr="00923FD3">
        <w:rPr>
          <w:color w:val="000000"/>
          <w:sz w:val="24"/>
          <w:szCs w:val="24"/>
          <w:lang w:val="en-US"/>
        </w:rPr>
        <w:t xml:space="preserve">mengklaim bahwa pilihan harga transfer </w:t>
      </w:r>
      <w:r>
        <w:rPr>
          <w:color w:val="000000"/>
          <w:sz w:val="24"/>
          <w:szCs w:val="24"/>
          <w:lang w:val="en-US"/>
        </w:rPr>
        <w:t>(</w:t>
      </w:r>
      <w:r w:rsidRPr="00FD1E8D">
        <w:rPr>
          <w:i/>
          <w:iCs/>
          <w:color w:val="000000"/>
          <w:sz w:val="24"/>
          <w:szCs w:val="24"/>
          <w:lang w:val="en-US"/>
        </w:rPr>
        <w:t>transfer pricing</w:t>
      </w:r>
      <w:r>
        <w:rPr>
          <w:color w:val="000000"/>
          <w:sz w:val="24"/>
          <w:szCs w:val="24"/>
          <w:lang w:val="en-US"/>
        </w:rPr>
        <w:t xml:space="preserve">) </w:t>
      </w:r>
      <w:r w:rsidRPr="00923FD3">
        <w:rPr>
          <w:color w:val="000000"/>
          <w:sz w:val="24"/>
          <w:szCs w:val="24"/>
          <w:lang w:val="en-US"/>
        </w:rPr>
        <w:t xml:space="preserve">mendapat manfaat besar dari </w:t>
      </w:r>
      <w:r w:rsidRPr="005C1718">
        <w:rPr>
          <w:i/>
          <w:iCs/>
          <w:color w:val="000000"/>
          <w:sz w:val="24"/>
          <w:szCs w:val="24"/>
          <w:lang w:val="en-US"/>
        </w:rPr>
        <w:t>thin capitalization</w:t>
      </w:r>
      <w:r w:rsidRPr="00923FD3">
        <w:rPr>
          <w:color w:val="000000"/>
          <w:sz w:val="24"/>
          <w:szCs w:val="24"/>
          <w:lang w:val="en-US"/>
        </w:rPr>
        <w:t xml:space="preserve">. Temuan ini menunjukkan bahwa perusahaan mungkin terpaksa mengadopsi kebijakan penetapan harga transfer </w:t>
      </w:r>
      <w:r>
        <w:rPr>
          <w:color w:val="000000"/>
          <w:sz w:val="24"/>
          <w:szCs w:val="24"/>
          <w:lang w:val="en-US"/>
        </w:rPr>
        <w:t>(</w:t>
      </w:r>
      <w:r w:rsidRPr="00FD1E8D">
        <w:rPr>
          <w:i/>
          <w:iCs/>
          <w:color w:val="000000"/>
          <w:sz w:val="24"/>
          <w:szCs w:val="24"/>
          <w:lang w:val="en-US"/>
        </w:rPr>
        <w:t>transfer pricing</w:t>
      </w:r>
      <w:r>
        <w:rPr>
          <w:color w:val="000000"/>
          <w:sz w:val="24"/>
          <w:szCs w:val="24"/>
          <w:lang w:val="en-US"/>
        </w:rPr>
        <w:t xml:space="preserve">) </w:t>
      </w:r>
      <w:r w:rsidRPr="00923FD3">
        <w:rPr>
          <w:color w:val="000000"/>
          <w:sz w:val="24"/>
          <w:szCs w:val="24"/>
          <w:lang w:val="en-US"/>
        </w:rPr>
        <w:t>yang lebih transparan jika beban utang yang meningkat</w:t>
      </w:r>
      <w:r>
        <w:rPr>
          <w:color w:val="000000"/>
          <w:sz w:val="24"/>
          <w:szCs w:val="24"/>
          <w:lang w:val="en-US"/>
        </w:rPr>
        <w:t xml:space="preserve">, </w:t>
      </w:r>
      <w:r w:rsidRPr="00923FD3">
        <w:rPr>
          <w:color w:val="000000"/>
          <w:sz w:val="24"/>
          <w:szCs w:val="24"/>
          <w:lang w:val="en-US"/>
        </w:rPr>
        <w:t>meningkatkan pembayaran bunga.</w:t>
      </w:r>
      <w:r w:rsidRPr="0069626A">
        <w:rPr>
          <w:color w:val="000000"/>
          <w:sz w:val="24"/>
          <w:szCs w:val="24"/>
          <w:lang w:val="en-US"/>
        </w:rPr>
        <w:t xml:space="preserve"> Hasil penelitian yang sama dari </w:t>
      </w:r>
      <w:r w:rsidRPr="00317D07">
        <w:rPr>
          <w:sz w:val="24"/>
          <w:szCs w:val="24"/>
          <w:lang w:val="en-US"/>
        </w:rPr>
        <w:fldChar w:fldCharType="begin" w:fldLock="1"/>
      </w:r>
      <w:r w:rsidRPr="00317D07">
        <w:rPr>
          <w:sz w:val="24"/>
          <w:szCs w:val="24"/>
          <w:lang w:val="en-US"/>
        </w:rPr>
        <w:instrText>ADDIN CSL_CITATION {"citationItems":[{"id":"ITEM-1","itemData":{"DOI":"10.21009/wahana.16.015","abstract":"Penelitian ini bertujuan untuk menganalisis pengaruh Multinasionalitas, Tax Haven dan Thin Capitalization terhadap Transfer Pricing. Sampel dalam penelitian ini adalah seluruh perusahaan multinasional yang terdaftar di Bursa Efek Indonesia dari tahun 2016 hingga 2019 selain sektor keuangan, asuransi, pertambangan dan properti. Jumlah data yang sesuai dengan kriteria sampel adalah 260 data yang terdiri dari 65 perusahaan untuk tiap tahunnya. Metode analisis yang digunakan dalam mengolah data menggunakan analisis linier berganda. Penelitian ini menggunakan program Statistical Package for Social Sciences (SPSS). Hasil penelitian menunjukkan bahwa multinasionalitas dan tax haven tidak berpengaruh terhadap transfer pricing, dan thin capitalization berpengaruh positif terhadap transfer pricing.","author":[{"dropping-particle":"","family":"Agata","given":"Gracia","non-dropping-particle":"","parse-names":false,"suffix":""},{"dropping-particle":"","family":"Putu Indrajaya Lembut","given":"","non-dropping-particle":"","parse-names":false,"suffix":""},{"dropping-particle":"","family":"Fitri Oktariani","given":"","non-dropping-particle":"","parse-names":false,"suffix":""}],"container-title":"Jurnal Wahana Akuntansi","id":"ITEM-1","issue":"1","issued":{"date-parts":[["2021"]]},"page":"74-93","title":"Analisis Determinan Transfer Pricing pada Perusahaan Multinasional yang Terdaftar di Bursa Efek Indonesia","type":"article-journal","volume":"16"},"uris":["http://www.mendeley.com/documents/?uuid=0f446252-a21e-4f20-9fc3-f7c90e4912ee"]}],"mendeley":{"formattedCitation":"(Agata et al., 2021)","plainTextFormattedCitation":"(Agata et al., 2021)","previouslyFormattedCitation":"(Agata, Putu Indrajaya Lembut, and Fitri Oktariani 2021)"},"properties":{"noteIndex":0},"schema":"https://github.com/citation-style-language/schema/raw/master/csl-citation.json"}</w:instrText>
      </w:r>
      <w:r w:rsidRPr="00317D07">
        <w:rPr>
          <w:sz w:val="24"/>
          <w:szCs w:val="24"/>
          <w:lang w:val="en-US"/>
        </w:rPr>
        <w:fldChar w:fldCharType="separate"/>
      </w:r>
      <w:r w:rsidRPr="00317D07">
        <w:rPr>
          <w:noProof/>
          <w:sz w:val="24"/>
          <w:szCs w:val="24"/>
          <w:lang w:val="en-US"/>
        </w:rPr>
        <w:t>(Agata et al., 2021)</w:t>
      </w:r>
      <w:r w:rsidRPr="00317D07">
        <w:rPr>
          <w:sz w:val="24"/>
          <w:szCs w:val="24"/>
          <w:lang w:val="en-US"/>
        </w:rPr>
        <w:fldChar w:fldCharType="end"/>
      </w:r>
      <w:r w:rsidRPr="00317D07">
        <w:rPr>
          <w:sz w:val="24"/>
          <w:szCs w:val="24"/>
          <w:lang w:val="en-US"/>
        </w:rPr>
        <w:t xml:space="preserve"> </w:t>
      </w:r>
      <w:r w:rsidRPr="00923FD3">
        <w:rPr>
          <w:color w:val="000000"/>
          <w:sz w:val="24"/>
          <w:szCs w:val="24"/>
          <w:lang w:val="en-US"/>
        </w:rPr>
        <w:t xml:space="preserve">bahwa ada dampak yang menguntungkan pada </w:t>
      </w:r>
      <w:r w:rsidRPr="00FD1E8D">
        <w:rPr>
          <w:i/>
          <w:iCs/>
          <w:color w:val="000000"/>
          <w:sz w:val="24"/>
          <w:szCs w:val="24"/>
          <w:lang w:val="en-US"/>
        </w:rPr>
        <w:t>transfer pricing</w:t>
      </w:r>
      <w:r w:rsidRPr="00923FD3">
        <w:rPr>
          <w:color w:val="000000"/>
          <w:sz w:val="24"/>
          <w:szCs w:val="24"/>
          <w:lang w:val="en-US"/>
        </w:rPr>
        <w:t xml:space="preserve"> dari </w:t>
      </w:r>
      <w:r w:rsidRPr="00FD1E8D">
        <w:rPr>
          <w:i/>
          <w:iCs/>
          <w:color w:val="000000"/>
          <w:sz w:val="24"/>
          <w:szCs w:val="24"/>
          <w:lang w:val="en-US"/>
        </w:rPr>
        <w:t>thin capitalization</w:t>
      </w:r>
      <w:r w:rsidRPr="00923FD3">
        <w:rPr>
          <w:color w:val="000000"/>
          <w:sz w:val="24"/>
          <w:szCs w:val="24"/>
          <w:lang w:val="en-US"/>
        </w:rPr>
        <w:t xml:space="preserve">. Ketentuan </w:t>
      </w:r>
      <w:r w:rsidR="00D24E55">
        <w:rPr>
          <w:color w:val="000000"/>
          <w:sz w:val="24"/>
          <w:szCs w:val="24"/>
          <w:lang w:val="id-ID"/>
        </w:rPr>
        <w:t>perbandingan</w:t>
      </w:r>
      <w:r w:rsidRPr="00923FD3">
        <w:rPr>
          <w:color w:val="000000"/>
          <w:sz w:val="24"/>
          <w:szCs w:val="24"/>
          <w:lang w:val="en-US"/>
        </w:rPr>
        <w:t xml:space="preserve"> </w:t>
      </w:r>
      <w:r w:rsidR="00D24E55">
        <w:rPr>
          <w:color w:val="000000"/>
          <w:sz w:val="24"/>
          <w:szCs w:val="24"/>
          <w:lang w:val="id-ID"/>
        </w:rPr>
        <w:t>liabilites</w:t>
      </w:r>
      <w:r w:rsidRPr="00923FD3">
        <w:rPr>
          <w:color w:val="000000"/>
          <w:sz w:val="24"/>
          <w:szCs w:val="24"/>
          <w:lang w:val="en-US"/>
        </w:rPr>
        <w:t xml:space="preserve"> </w:t>
      </w:r>
      <w:r w:rsidR="00D24E55">
        <w:rPr>
          <w:color w:val="000000"/>
          <w:sz w:val="24"/>
          <w:szCs w:val="24"/>
          <w:lang w:val="id-ID"/>
        </w:rPr>
        <w:t>dengan</w:t>
      </w:r>
      <w:r w:rsidRPr="00923FD3">
        <w:rPr>
          <w:color w:val="000000"/>
          <w:sz w:val="24"/>
          <w:szCs w:val="24"/>
          <w:lang w:val="en-US"/>
        </w:rPr>
        <w:t xml:space="preserve"> </w:t>
      </w:r>
      <w:r w:rsidR="00407BF3">
        <w:rPr>
          <w:color w:val="000000"/>
          <w:sz w:val="24"/>
          <w:szCs w:val="24"/>
          <w:lang w:val="id-ID"/>
        </w:rPr>
        <w:t xml:space="preserve">modal </w:t>
      </w:r>
      <w:r w:rsidRPr="00923FD3">
        <w:rPr>
          <w:color w:val="000000"/>
          <w:sz w:val="24"/>
          <w:szCs w:val="24"/>
          <w:lang w:val="en-US"/>
        </w:rPr>
        <w:t>(</w:t>
      </w:r>
      <w:r w:rsidRPr="00FD1E8D">
        <w:rPr>
          <w:i/>
          <w:iCs/>
          <w:color w:val="000000"/>
          <w:sz w:val="24"/>
          <w:szCs w:val="24"/>
          <w:lang w:val="en-US"/>
        </w:rPr>
        <w:t>debt-to-equity ratio</w:t>
      </w:r>
      <w:r w:rsidRPr="00923FD3">
        <w:rPr>
          <w:color w:val="000000"/>
          <w:sz w:val="24"/>
          <w:szCs w:val="24"/>
          <w:lang w:val="en-US"/>
        </w:rPr>
        <w:t xml:space="preserve">/DER) Indonesia, sebesar 4:1, menawarkan penyangga yang jauh lebih besar daripada ketentuan di Australia (di mana rasio DER ditetapkan sebesar 1,5:1) atau Jepang (di </w:t>
      </w:r>
      <w:r w:rsidR="00A16FBF">
        <w:rPr>
          <w:color w:val="000000"/>
          <w:sz w:val="24"/>
          <w:szCs w:val="24"/>
          <w:lang w:val="en-US"/>
        </w:rPr>
        <w:t>mana ditetapkan sebesar 3:1)</w:t>
      </w:r>
      <w:r w:rsidRPr="00923FD3">
        <w:rPr>
          <w:color w:val="000000"/>
          <w:sz w:val="24"/>
          <w:szCs w:val="24"/>
          <w:lang w:val="en-US"/>
        </w:rPr>
        <w:t xml:space="preserve">. Karena peraturan tersebut dipandang tidak memberatkan korporasi untuk menghindari pajak dengan menggunakan skema </w:t>
      </w:r>
      <w:r w:rsidRPr="00144DC8">
        <w:rPr>
          <w:i/>
          <w:iCs/>
          <w:color w:val="000000"/>
          <w:sz w:val="24"/>
          <w:szCs w:val="24"/>
          <w:lang w:val="en-US"/>
        </w:rPr>
        <w:t>transfer pricing</w:t>
      </w:r>
      <w:r w:rsidRPr="00923FD3">
        <w:rPr>
          <w:color w:val="000000"/>
          <w:sz w:val="24"/>
          <w:szCs w:val="24"/>
          <w:lang w:val="en-US"/>
        </w:rPr>
        <w:t xml:space="preserve">, keringanan rasio ini </w:t>
      </w:r>
      <w:r w:rsidR="00D24E55">
        <w:rPr>
          <w:color w:val="000000"/>
          <w:sz w:val="24"/>
          <w:szCs w:val="24"/>
          <w:lang w:val="id-ID"/>
        </w:rPr>
        <w:t>mampu</w:t>
      </w:r>
      <w:r w:rsidRPr="00923FD3">
        <w:rPr>
          <w:color w:val="000000"/>
          <w:sz w:val="24"/>
          <w:szCs w:val="24"/>
          <w:lang w:val="en-US"/>
        </w:rPr>
        <w:t xml:space="preserve"> </w:t>
      </w:r>
      <w:r w:rsidR="00D24E55">
        <w:rPr>
          <w:color w:val="000000"/>
          <w:sz w:val="24"/>
          <w:szCs w:val="24"/>
          <w:lang w:val="id-ID"/>
        </w:rPr>
        <w:t>memotivasi</w:t>
      </w:r>
      <w:r w:rsidRPr="00923FD3">
        <w:rPr>
          <w:color w:val="000000"/>
          <w:sz w:val="24"/>
          <w:szCs w:val="24"/>
          <w:lang w:val="en-US"/>
        </w:rPr>
        <w:t xml:space="preserve"> perusahaan untuk </w:t>
      </w:r>
      <w:r w:rsidR="00D24E55">
        <w:rPr>
          <w:color w:val="000000"/>
          <w:sz w:val="24"/>
          <w:szCs w:val="24"/>
          <w:lang w:val="id-ID"/>
        </w:rPr>
        <w:t>lanjut</w:t>
      </w:r>
      <w:r w:rsidRPr="00923FD3">
        <w:rPr>
          <w:color w:val="000000"/>
          <w:sz w:val="24"/>
          <w:szCs w:val="24"/>
          <w:lang w:val="en-US"/>
        </w:rPr>
        <w:t xml:space="preserve"> melakukan </w:t>
      </w:r>
      <w:r w:rsidR="00174DE1" w:rsidRPr="00174DE1">
        <w:rPr>
          <w:i/>
          <w:iCs/>
          <w:color w:val="000000"/>
          <w:sz w:val="24"/>
          <w:szCs w:val="24"/>
          <w:lang w:val="en-US"/>
        </w:rPr>
        <w:t>thin capitalization</w:t>
      </w:r>
      <w:r w:rsidRPr="00923FD3">
        <w:rPr>
          <w:color w:val="000000"/>
          <w:sz w:val="24"/>
          <w:szCs w:val="24"/>
          <w:lang w:val="en-US"/>
        </w:rPr>
        <w:t>.</w:t>
      </w:r>
      <w:r w:rsidRPr="0069626A">
        <w:rPr>
          <w:color w:val="000000"/>
          <w:sz w:val="24"/>
          <w:szCs w:val="24"/>
          <w:lang w:val="en-US"/>
        </w:rPr>
        <w:t xml:space="preserve"> Namun sebaliknya hasil penelitian </w:t>
      </w:r>
      <w:r w:rsidRPr="00317D07">
        <w:rPr>
          <w:sz w:val="24"/>
          <w:szCs w:val="24"/>
          <w:lang w:val="en-US"/>
        </w:rPr>
        <w:fldChar w:fldCharType="begin" w:fldLock="1"/>
      </w:r>
      <w:r w:rsidRPr="00317D07">
        <w:rPr>
          <w:sz w:val="24"/>
          <w:szCs w:val="24"/>
          <w:lang w:val="en-US"/>
        </w:rPr>
        <w:instrText>ADDIN CSL_CITATION {"citationItems":[{"id":"ITEM-1","itemData":{"DOI":"10.30659/jai.9.2.150-167","ISSN":"0216-6747","abstract":"ABSTRAKPenelitian ini bertujuan untuk menganalisis dan mengetahui besarnya pengaruh tax planning, thin capitalization, dan intangible assets terhadap keputusan perusahaan dalam melakukan transfer pricing. Penelitian ini menggunakan 78 perusahaan manufaktur yang terdaftar di Bursa Efek Indonesia (BEI) tahun 2014 hingga 2018 sebagai populasi penelitian. Pemilihan sampel penelitian ini menggunakan metode purposive sampling, dan diperoleh hanya 65 data yang dapat digunakan untuk data analisis. Metode analisis data yang digunakan dalam penelitian ini adalah analisis statistik deskriptif dan analisis statistik inferensial dengan menggunakan uji linear berganda untuk model regresi. Hasil penelitian menunjukkan bahwa thin capitalization dan intangible assets tidak berpengaruh secara signifikan terhadap keputusan perusahaan dalam melakukan transfer pricing. Sedangkan, tax planning berpengaruh secara signifikan terhadap keputusan perusahaan dalam melakukan transfer pricing.  Kata kunci: Transfer Pricing; Tax Planning; Thin Capitalization; Intangible Assets ABSTRACTThis study aims to analyze and determine the affect of tax planning, thin capitalization, and intangible assets on company decisions in transfer pricing. This study uses 78 manufacturing companies listed on the Indonesia Stock Exchange (IDX) from 2014 to 2018 as the study population. The sample selection of this study used a purposive sampling method, and the final sample was obtained by 65 data which is can use for data of analysis. Data analysis methods used in this study are descriptive statistical analysis and inferential statistical analysis using multiple linear tests for regression models. The results showed that thin capitalization and intangible assets did not significantly influence the company's decision to transfer pricing. At the same time, tax planning significantly influenced the company's decision to transfer pricing.Keywords: Transfer Pricing; Tax Planning; Thin Capitalization; Intangible Assets ","author":[{"dropping-particle":"","family":"Anggani","given":"Maharamya Karuna","non-dropping-particle":"","parse-names":false,"suffix":""},{"dropping-particle":"","family":"Suryarini","given":"Trisni","non-dropping-particle":"","parse-names":false,"suffix":""}],"container-title":"Jurnal Akuntansi Indonesia","id":"ITEM-1","issue":"2","issued":{"date-parts":[["2020"]]},"page":"150","title":"Determinant of Transfer Pricing Decision in Infrastructure, Utility, and Transportation Companies","type":"article-journal","volume":"9"},"uris":["http://www.mendeley.com/documents/?uuid=3eee4011-0146-43fc-aacd-deffc2dd1993"]}],"mendeley":{"formattedCitation":"(Anggani &amp; Suryarini, 2020)","plainTextFormattedCitation":"(Anggani &amp; Suryarini, 2020)","previouslyFormattedCitation":"(Anggani and Suryarini 2020)"},"properties":{"noteIndex":0},"schema":"https://github.com/citation-style-language/schema/raw/master/csl-citation.json"}</w:instrText>
      </w:r>
      <w:r w:rsidRPr="00317D07">
        <w:rPr>
          <w:sz w:val="24"/>
          <w:szCs w:val="24"/>
          <w:lang w:val="en-US"/>
        </w:rPr>
        <w:fldChar w:fldCharType="separate"/>
      </w:r>
      <w:r w:rsidRPr="00317D07">
        <w:rPr>
          <w:noProof/>
          <w:sz w:val="24"/>
          <w:szCs w:val="24"/>
          <w:lang w:val="en-US"/>
        </w:rPr>
        <w:t>(Anggani &amp; Suryarini, 2020)</w:t>
      </w:r>
      <w:r w:rsidRPr="00317D07">
        <w:rPr>
          <w:sz w:val="24"/>
          <w:szCs w:val="24"/>
          <w:lang w:val="en-US"/>
        </w:rPr>
        <w:fldChar w:fldCharType="end"/>
      </w:r>
      <w:r w:rsidRPr="00317D07">
        <w:rPr>
          <w:sz w:val="24"/>
          <w:szCs w:val="24"/>
          <w:lang w:val="en-US"/>
        </w:rPr>
        <w:t xml:space="preserve"> </w:t>
      </w:r>
      <w:r w:rsidR="00D24E55">
        <w:rPr>
          <w:sz w:val="24"/>
          <w:szCs w:val="24"/>
          <w:lang w:val="id-ID"/>
        </w:rPr>
        <w:t>mengungkapkan</w:t>
      </w:r>
      <w:r w:rsidRPr="00317D07">
        <w:rPr>
          <w:sz w:val="24"/>
          <w:szCs w:val="24"/>
          <w:lang w:val="en-US"/>
        </w:rPr>
        <w:t xml:space="preserve"> bahwa </w:t>
      </w:r>
      <w:r w:rsidRPr="00317D07">
        <w:rPr>
          <w:i/>
          <w:iCs/>
          <w:sz w:val="24"/>
          <w:szCs w:val="24"/>
          <w:lang w:val="en-US"/>
        </w:rPr>
        <w:t>thin capitalization</w:t>
      </w:r>
      <w:r w:rsidRPr="00317D07">
        <w:rPr>
          <w:sz w:val="24"/>
          <w:szCs w:val="24"/>
          <w:lang w:val="en-US"/>
        </w:rPr>
        <w:t xml:space="preserve"> tidak berpengaruh secara signifikan </w:t>
      </w:r>
      <w:r w:rsidRPr="00317D07">
        <w:rPr>
          <w:sz w:val="24"/>
          <w:szCs w:val="24"/>
          <w:lang w:val="en-US"/>
        </w:rPr>
        <w:lastRenderedPageBreak/>
        <w:t xml:space="preserve">dalam menentukan apakah suatu perusahaan akan terlibat dalam </w:t>
      </w:r>
      <w:r w:rsidRPr="00FD1E8D">
        <w:rPr>
          <w:i/>
          <w:iCs/>
          <w:sz w:val="24"/>
          <w:szCs w:val="24"/>
          <w:lang w:val="en-US"/>
        </w:rPr>
        <w:t>transfer pricing</w:t>
      </w:r>
      <w:r w:rsidRPr="00317D07">
        <w:rPr>
          <w:sz w:val="24"/>
          <w:szCs w:val="24"/>
          <w:lang w:val="en-US"/>
        </w:rPr>
        <w:t xml:space="preserve"> atau tidak.</w:t>
      </w:r>
    </w:p>
    <w:p w14:paraId="43A12629" w14:textId="2731D5EA" w:rsidR="004B7489" w:rsidRPr="00317D07" w:rsidRDefault="004B7489" w:rsidP="004B7489">
      <w:pPr>
        <w:spacing w:after="140" w:line="360" w:lineRule="auto"/>
        <w:ind w:firstLine="567"/>
        <w:jc w:val="both"/>
        <w:rPr>
          <w:strike/>
          <w:sz w:val="24"/>
          <w:szCs w:val="24"/>
          <w:lang w:val="en-US"/>
        </w:rPr>
      </w:pPr>
      <w:r w:rsidRPr="00317D07">
        <w:rPr>
          <w:sz w:val="24"/>
          <w:szCs w:val="24"/>
          <w:lang w:val="en-US"/>
        </w:rPr>
        <w:t xml:space="preserve">Hasil penelitian dari </w:t>
      </w:r>
      <w:r w:rsidRPr="00317D07">
        <w:rPr>
          <w:sz w:val="24"/>
          <w:szCs w:val="24"/>
          <w:lang w:val="en-US"/>
        </w:rPr>
        <w:fldChar w:fldCharType="begin" w:fldLock="1"/>
      </w:r>
      <w:r w:rsidRPr="00317D07">
        <w:rPr>
          <w:sz w:val="24"/>
          <w:szCs w:val="24"/>
          <w:lang w:val="en-US"/>
        </w:rPr>
        <w:instrText>ADDIN CSL_CITATION {"citationItems":[{"id":"ITEM-1","itemData":{"author":[{"dropping-particle":"","family":"Widiana","given":"I Gusti A.E","non-dropping-particle":"","parse-names":false,"suffix":""},{"dropping-particle":"","family":"J.Sondakh","given":"Jullie","non-dropping-particle":"","parse-names":false,"suffix":""},{"dropping-particle":"","family":"Wangkar","given":"Anneke","non-dropping-particle":"","parse-names":false,"suffix":""}],"container-title":"Jurnal Riset Akuntansi","id":"ITEM-1","issue":"2","issued":{"date-parts":[["2021"]]},"page":"187-197","title":"Pengaruh Exchange Rate, Tunneling Insentive dan Tax Planning Terhadap Keputusan Transfer Pricing","type":"article-journal","volume":"16"},"uris":["http://www.mendeley.com/documents/?uuid=85f0b587-87c8-4965-8bff-4d5aa96f833d"]}],"mendeley":{"formattedCitation":"(Widiana et al., 2021)","plainTextFormattedCitation":"(Widiana et al., 2021)","previouslyFormattedCitation":"(Widiana, J.Sondakh, and Wangkar 2021)"},"properties":{"noteIndex":0},"schema":"https://github.com/citation-style-language/schema/raw/master/csl-citation.json"}</w:instrText>
      </w:r>
      <w:r w:rsidRPr="00317D07">
        <w:rPr>
          <w:sz w:val="24"/>
          <w:szCs w:val="24"/>
          <w:lang w:val="en-US"/>
        </w:rPr>
        <w:fldChar w:fldCharType="separate"/>
      </w:r>
      <w:r w:rsidRPr="00317D07">
        <w:rPr>
          <w:noProof/>
          <w:sz w:val="24"/>
          <w:szCs w:val="24"/>
          <w:lang w:val="en-US"/>
        </w:rPr>
        <w:t>(Widiana et al., 2021)</w:t>
      </w:r>
      <w:r w:rsidRPr="00317D07">
        <w:rPr>
          <w:sz w:val="24"/>
          <w:szCs w:val="24"/>
          <w:lang w:val="en-US"/>
        </w:rPr>
        <w:fldChar w:fldCharType="end"/>
      </w:r>
      <w:r w:rsidRPr="00317D07">
        <w:rPr>
          <w:sz w:val="24"/>
          <w:szCs w:val="24"/>
          <w:lang w:val="en-US"/>
        </w:rPr>
        <w:t xml:space="preserve"> </w:t>
      </w:r>
      <w:r w:rsidRPr="00317D07">
        <w:rPr>
          <w:color w:val="000000"/>
          <w:sz w:val="24"/>
          <w:szCs w:val="24"/>
          <w:lang w:val="en-US"/>
        </w:rPr>
        <w:t xml:space="preserve">pilihan </w:t>
      </w:r>
      <w:r w:rsidRPr="00317D07">
        <w:rPr>
          <w:i/>
          <w:iCs/>
          <w:color w:val="000000"/>
          <w:sz w:val="24"/>
          <w:szCs w:val="24"/>
          <w:lang w:val="en-US"/>
        </w:rPr>
        <w:t>transfer pricing</w:t>
      </w:r>
      <w:r w:rsidRPr="00317D07">
        <w:rPr>
          <w:color w:val="000000"/>
          <w:sz w:val="24"/>
          <w:szCs w:val="24"/>
          <w:lang w:val="en-US"/>
        </w:rPr>
        <w:t xml:space="preserve"> perusahaan pada periode 2017-2019 akan dipengaruhi oleh </w:t>
      </w:r>
      <w:r w:rsidRPr="00317D07">
        <w:rPr>
          <w:i/>
          <w:iCs/>
          <w:color w:val="000000"/>
          <w:sz w:val="24"/>
          <w:szCs w:val="24"/>
          <w:lang w:val="en-US"/>
        </w:rPr>
        <w:t>tax planning</w:t>
      </w:r>
      <w:r w:rsidRPr="00317D07">
        <w:rPr>
          <w:color w:val="000000"/>
          <w:sz w:val="24"/>
          <w:szCs w:val="24"/>
          <w:lang w:val="en-US"/>
        </w:rPr>
        <w:t xml:space="preserve"> pada perusahaan sektor pertanian, industri dasar &amp; kimia (subsektor pulp &amp; kertas, subsektor pakan ternak, dan subsektor logam &amp; terkait), dan sektor sejenis. </w:t>
      </w:r>
      <w:r w:rsidRPr="00317D07">
        <w:rPr>
          <w:sz w:val="24"/>
          <w:szCs w:val="24"/>
          <w:lang w:val="en-ID" w:eastAsia="en-ID"/>
        </w:rPr>
        <w:t>Penelitian tersebut sejalan dengan penelitian sebelumny</w:t>
      </w:r>
      <w:r>
        <w:rPr>
          <w:sz w:val="24"/>
          <w:szCs w:val="24"/>
          <w:lang w:val="en-ID" w:eastAsia="en-ID"/>
        </w:rPr>
        <w:t xml:space="preserve">a </w:t>
      </w:r>
      <w:r w:rsidRPr="00317D07">
        <w:rPr>
          <w:sz w:val="24"/>
          <w:szCs w:val="24"/>
          <w:lang w:val="en-ID" w:eastAsia="en-ID"/>
        </w:rPr>
        <w:fldChar w:fldCharType="begin" w:fldLock="1"/>
      </w:r>
      <w:r w:rsidRPr="00317D07">
        <w:rPr>
          <w:sz w:val="24"/>
          <w:szCs w:val="24"/>
          <w:lang w:val="en-ID" w:eastAsia="en-ID"/>
        </w:rPr>
        <w:instrText>ADDIN CSL_CITATION {"citationItems":[{"id":"ITEM-1","itemData":{"DOI":"10.20473/baki.v3i2.9969","ISSN":"2459-9581","abstract":"This aim of this research is testing effect of tax planning, incentive tunneling and intangible assets to transfer pricing behavior as measured by sales of related parties divided by sales of non-related parties. Tax planning is measured by Cash ETR, incentive tunneling measured by related party parties divided by total assets and intangible assets measured by total intangible assets divided by total sales. The population in this study is a manufacturing company listed on the Indnesia Stock Exchange 2014-2016. Determination of selected sample in research using purposive sampling method. Examination of influence of tax planning, incenntive tunnneling and intangible asset to behavior of transistor pricinng analyzed using softwareSPSS 20.0. The results showed that there were 134 companies meeting the sample criteria. Based on the results of multiple linear regression analysis with 5% significance, the results of this study concluded that: (1) tax planning affect the behavior of transfer pricing (2) incentive tunneling affect the transfer pricing behavior (3) intangible assets have no effect the transfer pricing behavior.","author":[{"dropping-particle":"","family":"Jafri","given":"Hasan Effendi","non-dropping-particle":"","parse-names":false,"suffix":""},{"dropping-particle":"","family":"Mustikasari","given":"Elia","non-dropping-particle":"","parse-names":false,"suffix":""}],"container-title":"Berkala Akuntansi dan Keuangan Indonesia","id":"ITEM-1","issue":"2","issued":{"date-parts":[["2018"]]},"page":"63","title":"Pengaruh Perencaan Pajak, Tunnneling Incentive dan Aset Tidak Berwujud Terhadap Perilaku Transfer Pricing pada Perusahaan Manufaktur yang Memiliki Hubungan Istimewa yang Terdaftar di Bursa Efek Indonesia Periode 2014-2016","type":"article-journal","volume":"3"},"uris":["http://www.mendeley.com/documents/?uuid=0403c906-0951-48b4-b4e6-2264d8f7f231"]}],"mendeley":{"formattedCitation":"(Jafri &amp; Mustikasari, 2018)","plainTextFormattedCitation":"(Jafri &amp; Mustikasari, 2018)","previouslyFormattedCitation":"(Jafri and Mustikasari 2018)"},"properties":{"noteIndex":0},"schema":"https://github.com/citation-style-language/schema/raw/master/csl-citation.json"}</w:instrText>
      </w:r>
      <w:r w:rsidRPr="00317D07">
        <w:rPr>
          <w:sz w:val="24"/>
          <w:szCs w:val="24"/>
          <w:lang w:val="en-ID" w:eastAsia="en-ID"/>
        </w:rPr>
        <w:fldChar w:fldCharType="separate"/>
      </w:r>
      <w:r w:rsidRPr="00317D07">
        <w:rPr>
          <w:noProof/>
          <w:sz w:val="24"/>
          <w:szCs w:val="24"/>
          <w:lang w:val="en-ID" w:eastAsia="en-ID"/>
        </w:rPr>
        <w:t>(Jafri &amp; Mustikasari, 2018)</w:t>
      </w:r>
      <w:r w:rsidRPr="00317D07">
        <w:rPr>
          <w:sz w:val="24"/>
          <w:szCs w:val="24"/>
          <w:lang w:val="en-ID" w:eastAsia="en-ID"/>
        </w:rPr>
        <w:fldChar w:fldCharType="end"/>
      </w:r>
      <w:r w:rsidRPr="00317D07">
        <w:rPr>
          <w:sz w:val="24"/>
          <w:szCs w:val="24"/>
          <w:lang w:val="en-ID" w:eastAsia="en-ID"/>
        </w:rPr>
        <w:t xml:space="preserve"> bahwa perencanaan pajak (</w:t>
      </w:r>
      <w:r w:rsidRPr="00317D07">
        <w:rPr>
          <w:i/>
          <w:sz w:val="24"/>
          <w:szCs w:val="24"/>
          <w:lang w:val="en-ID" w:eastAsia="en-ID"/>
        </w:rPr>
        <w:t>tax planning</w:t>
      </w:r>
      <w:r w:rsidRPr="00317D07">
        <w:rPr>
          <w:sz w:val="24"/>
          <w:szCs w:val="24"/>
          <w:lang w:val="en-ID" w:eastAsia="en-ID"/>
        </w:rPr>
        <w:t xml:space="preserve">) berpengaruh signifikan terhadap </w:t>
      </w:r>
      <w:r w:rsidRPr="00317D07">
        <w:rPr>
          <w:i/>
          <w:sz w:val="24"/>
          <w:szCs w:val="24"/>
          <w:lang w:val="en-ID" w:eastAsia="en-ID"/>
        </w:rPr>
        <w:t>transfer pricing</w:t>
      </w:r>
      <w:r w:rsidRPr="00317D07">
        <w:rPr>
          <w:sz w:val="24"/>
          <w:szCs w:val="24"/>
          <w:lang w:val="en-ID" w:eastAsia="en-ID"/>
        </w:rPr>
        <w:t>. Hal ini menunjukkan bahwa perusahaan dapat menggunakan harga transfer (</w:t>
      </w:r>
      <w:r w:rsidRPr="00317D07">
        <w:rPr>
          <w:i/>
          <w:iCs/>
          <w:sz w:val="24"/>
          <w:szCs w:val="24"/>
          <w:lang w:val="en-ID" w:eastAsia="en-ID"/>
        </w:rPr>
        <w:t>transfer pricing</w:t>
      </w:r>
      <w:r w:rsidRPr="00317D07">
        <w:rPr>
          <w:sz w:val="24"/>
          <w:szCs w:val="24"/>
          <w:lang w:val="en-ID" w:eastAsia="en-ID"/>
        </w:rPr>
        <w:t>) ketika berhadapan dengan perusahaan lain yang memiliki hubungan khusus dengan mereka, dan bahwa jika suatu negara menetapkan tarif pajak yang</w:t>
      </w:r>
      <w:r w:rsidR="00BB6D50">
        <w:rPr>
          <w:sz w:val="24"/>
          <w:szCs w:val="24"/>
          <w:lang w:val="id-ID" w:eastAsia="en-ID"/>
        </w:rPr>
        <w:t xml:space="preserve"> besar</w:t>
      </w:r>
      <w:r w:rsidRPr="00317D07">
        <w:rPr>
          <w:sz w:val="24"/>
          <w:szCs w:val="24"/>
          <w:lang w:val="en-ID" w:eastAsia="en-ID"/>
        </w:rPr>
        <w:t xml:space="preserve">, hal itu akan </w:t>
      </w:r>
      <w:r w:rsidR="00BB6D50">
        <w:rPr>
          <w:sz w:val="24"/>
          <w:szCs w:val="24"/>
          <w:lang w:val="id-ID" w:eastAsia="en-ID"/>
        </w:rPr>
        <w:t>memotivasi</w:t>
      </w:r>
      <w:r w:rsidRPr="00317D07">
        <w:rPr>
          <w:sz w:val="24"/>
          <w:szCs w:val="24"/>
          <w:lang w:val="en-ID" w:eastAsia="en-ID"/>
        </w:rPr>
        <w:t xml:space="preserve"> perusahaan dengan </w:t>
      </w:r>
      <w:r w:rsidR="00BB6D50">
        <w:rPr>
          <w:sz w:val="24"/>
          <w:szCs w:val="24"/>
          <w:lang w:val="id-ID" w:eastAsia="en-ID"/>
        </w:rPr>
        <w:t>profit</w:t>
      </w:r>
      <w:r w:rsidR="00BB6D50">
        <w:rPr>
          <w:sz w:val="24"/>
          <w:szCs w:val="24"/>
          <w:lang w:val="en-ID" w:eastAsia="en-ID"/>
        </w:rPr>
        <w:t xml:space="preserve"> tinggi, dapat </w:t>
      </w:r>
      <w:proofErr w:type="gramStart"/>
      <w:r w:rsidR="00BB6D50">
        <w:rPr>
          <w:sz w:val="24"/>
          <w:szCs w:val="24"/>
          <w:lang w:val="id-ID" w:eastAsia="en-ID"/>
        </w:rPr>
        <w:t xml:space="preserve">mengoper </w:t>
      </w:r>
      <w:r w:rsidRPr="00317D07">
        <w:rPr>
          <w:sz w:val="24"/>
          <w:szCs w:val="24"/>
          <w:lang w:val="en-ID" w:eastAsia="en-ID"/>
        </w:rPr>
        <w:t xml:space="preserve"> pendapatan</w:t>
      </w:r>
      <w:proofErr w:type="gramEnd"/>
      <w:r w:rsidRPr="00317D07">
        <w:rPr>
          <w:sz w:val="24"/>
          <w:szCs w:val="24"/>
          <w:lang w:val="en-ID" w:eastAsia="en-ID"/>
        </w:rPr>
        <w:t xml:space="preserve"> ke negara berpenghasilan rendah, juga dikenal sebagai </w:t>
      </w:r>
      <w:r w:rsidR="00BB6D50" w:rsidRPr="00BB6D50">
        <w:rPr>
          <w:i/>
          <w:sz w:val="24"/>
          <w:szCs w:val="24"/>
          <w:lang w:val="id-ID" w:eastAsia="en-ID"/>
        </w:rPr>
        <w:t>tax heaven</w:t>
      </w:r>
      <w:r w:rsidRPr="00317D07">
        <w:rPr>
          <w:sz w:val="24"/>
          <w:szCs w:val="24"/>
          <w:lang w:val="en-ID" w:eastAsia="en-ID"/>
        </w:rPr>
        <w:t xml:space="preserve">. Namun berbanding terbalik penelitian dari </w:t>
      </w:r>
      <w:r w:rsidRPr="00317D07">
        <w:rPr>
          <w:sz w:val="24"/>
          <w:szCs w:val="24"/>
          <w:lang w:val="en-ID" w:eastAsia="en-ID"/>
        </w:rPr>
        <w:fldChar w:fldCharType="begin" w:fldLock="1"/>
      </w:r>
      <w:r w:rsidRPr="00317D07">
        <w:rPr>
          <w:sz w:val="24"/>
          <w:szCs w:val="24"/>
          <w:lang w:val="en-ID" w:eastAsia="en-ID"/>
        </w:rPr>
        <w:instrText>ADDIN CSL_CITATION {"citationItems":[{"id":"ITEM-1","itemData":{"abstract":"Tujuan dari penelitian ini adalah untuk menguji apakah terdapat pengaruh perencanaan pajak, profitabilitas, exchange rate, dan kualitas audit terhadap keputusan perusahaan …","author":[{"dropping-particle":"","family":"Sanusi","given":"Aghilma Agniana","non-dropping-particle":"","parse-names":false,"suffix":""}],"container-title":"Jurnal Ilmu dan Riset …","id":"ITEM-1","issue":"5","issued":{"date-parts":[["2022"]]},"page":"2-21","title":"Pengaruh Perencanaan Pajak, Profitabilitas, Exchange Rate, dan Kualitas Audit Terhadap Keputusan Transfer Pricing","type":"article-journal","volume":"11"},"uris":["http://www.mendeley.com/documents/?uuid=9d3ee94c-3497-44d7-bac9-96f0af4fc245"]}],"mendeley":{"formattedCitation":"(Sanusi, 2022)","plainTextFormattedCitation":"(Sanusi, 2022)","previouslyFormattedCitation":"(Sanusi 2022)"},"properties":{"noteIndex":0},"schema":"https://github.com/citation-style-language/schema/raw/master/csl-citation.json"}</w:instrText>
      </w:r>
      <w:r w:rsidRPr="00317D07">
        <w:rPr>
          <w:sz w:val="24"/>
          <w:szCs w:val="24"/>
          <w:lang w:val="en-ID" w:eastAsia="en-ID"/>
        </w:rPr>
        <w:fldChar w:fldCharType="separate"/>
      </w:r>
      <w:r w:rsidRPr="00317D07">
        <w:rPr>
          <w:noProof/>
          <w:sz w:val="24"/>
          <w:szCs w:val="24"/>
          <w:lang w:val="en-ID" w:eastAsia="en-ID"/>
        </w:rPr>
        <w:t>(Sanusi, 2022)</w:t>
      </w:r>
      <w:r w:rsidRPr="00317D07">
        <w:rPr>
          <w:sz w:val="24"/>
          <w:szCs w:val="24"/>
          <w:lang w:val="en-ID" w:eastAsia="en-ID"/>
        </w:rPr>
        <w:fldChar w:fldCharType="end"/>
      </w:r>
      <w:r w:rsidRPr="00317D07">
        <w:rPr>
          <w:sz w:val="24"/>
          <w:szCs w:val="24"/>
          <w:lang w:val="en-ID" w:eastAsia="en-ID"/>
        </w:rPr>
        <w:t xml:space="preserve"> mengklaim bahwa pilihan penetapan harga transfer tidak terpengaruh oleh perencanaan pajak. Karena korporasi sering melakukan perencanaan pajak dengan tarif 24,39% yang dianggap perencanaan pajak yang tinggi, daripada melakukan transfer pricing untuk mengurangi kewajiban pajaknya, fenomena ini terjadi. Tidak hanya itu penelitian tersebut didukung dengan penelitian </w:t>
      </w:r>
      <w:r w:rsidRPr="00317D07">
        <w:rPr>
          <w:sz w:val="24"/>
          <w:szCs w:val="24"/>
          <w:lang w:val="en-ID" w:eastAsia="en-ID"/>
        </w:rPr>
        <w:fldChar w:fldCharType="begin" w:fldLock="1"/>
      </w:r>
      <w:r w:rsidRPr="00317D07">
        <w:rPr>
          <w:sz w:val="24"/>
          <w:szCs w:val="24"/>
          <w:lang w:val="en-ID" w:eastAsia="en-ID"/>
        </w:rPr>
        <w:instrText>ADDIN CSL_CITATION {"citationItems":[{"id":"ITEM-1","itemData":{"author":[{"dropping-particle":"","family":"Hasna, R. U., &amp; Mulyani","given":"S. D","non-dropping-particle":"","parse-names":false,"suffix":""}],"id":"ITEM-1","issue":"2010","issued":{"date-parts":[["2020"]]},"page":"1-6","title":"Pengaruh Perencanna pajak dan Tunneling Incentive Terhadap tindakan Transfer Pricing Dengan Komite Audit Sebagai Moderating","type":"article-journal"},"uris":["http://www.mendeley.com/documents/?uuid=c6ff2994-8c28-49c5-b8c7-5f66c71872cb"]}],"mendeley":{"formattedCitation":"(Hasna, R. U., &amp; Mulyani, 2020)","plainTextFormattedCitation":"(Hasna, R. U., &amp; Mulyani, 2020)","previouslyFormattedCitation":"(Hasna, R. U., &amp; Mulyani 2020)"},"properties":{"noteIndex":0},"schema":"https://github.com/citation-style-language/schema/raw/master/csl-citation.json"}</w:instrText>
      </w:r>
      <w:r w:rsidRPr="00317D07">
        <w:rPr>
          <w:sz w:val="24"/>
          <w:szCs w:val="24"/>
          <w:lang w:val="en-ID" w:eastAsia="en-ID"/>
        </w:rPr>
        <w:fldChar w:fldCharType="separate"/>
      </w:r>
      <w:r w:rsidRPr="00317D07">
        <w:rPr>
          <w:noProof/>
          <w:sz w:val="24"/>
          <w:szCs w:val="24"/>
          <w:lang w:val="en-ID" w:eastAsia="en-ID"/>
        </w:rPr>
        <w:t>(Hasna, R. U., &amp; Mulyani, 2020)</w:t>
      </w:r>
      <w:r w:rsidRPr="00317D07">
        <w:rPr>
          <w:sz w:val="24"/>
          <w:szCs w:val="24"/>
          <w:lang w:val="en-ID" w:eastAsia="en-ID"/>
        </w:rPr>
        <w:fldChar w:fldCharType="end"/>
      </w:r>
      <w:r w:rsidRPr="00317D07">
        <w:rPr>
          <w:sz w:val="24"/>
          <w:szCs w:val="24"/>
          <w:lang w:val="en-ID" w:eastAsia="en-ID"/>
        </w:rPr>
        <w:t xml:space="preserve">  dan </w:t>
      </w:r>
      <w:r w:rsidRPr="00317D07">
        <w:rPr>
          <w:sz w:val="24"/>
          <w:szCs w:val="24"/>
          <w:lang w:val="en-ID" w:eastAsia="en-ID"/>
        </w:rPr>
        <w:fldChar w:fldCharType="begin" w:fldLock="1"/>
      </w:r>
      <w:r w:rsidRPr="00317D07">
        <w:rPr>
          <w:sz w:val="24"/>
          <w:szCs w:val="24"/>
          <w:lang w:val="en-ID" w:eastAsia="en-ID"/>
        </w:rPr>
        <w:instrText>ADDIN CSL_CITATION {"citationItems":[{"id":"ITEM-1","itemData":{"abstract":"The aim of the research is to find empirical effidence of tax, tunneling incentive and bonus mecahnism toward transfer pricing decision taken by manufacturing companies listed in Indonesia Stock Exchange. The research population are manufacturing companies listed in Indonesia Stock Exchange arround 2010 to 2013. The samples were taken using purposive sampling method. The research results show that tax and bonus mecha- nism do not have effect toward companies’ transfer pricing decision. While, tunneling incentive has effect toward companies’transfer pricing deci- sion.","author":[{"dropping-particle":"","family":"Mispiyanti","given":"","non-dropping-particle":"","parse-names":false,"suffix":""}],"container-title":"Program Studi Akuntansi","id":"ITEM-1","issue":"1","issued":{"date-parts":[["2015"]]},"page":"62-73","title":"Pengaruh Pajak , Tunneling Incentive dan Mekanisme Bonus Terhadap Keputusan Transfer Pricing","type":"article-journal","volume":"16"},"uris":["http://www.mendeley.com/documents/?uuid=74349c19-2c69-4f5d-b0c8-6c5eeac5df7e"]}],"mendeley":{"formattedCitation":"(Mispiyanti, 2015)","plainTextFormattedCitation":"(Mispiyanti, 2015)","previouslyFormattedCitation":"(Mispiyanti 2015)"},"properties":{"noteIndex":0},"schema":"https://github.com/citation-style-language/schema/raw/master/csl-citation.json"}</w:instrText>
      </w:r>
      <w:r w:rsidRPr="00317D07">
        <w:rPr>
          <w:sz w:val="24"/>
          <w:szCs w:val="24"/>
          <w:lang w:val="en-ID" w:eastAsia="en-ID"/>
        </w:rPr>
        <w:fldChar w:fldCharType="separate"/>
      </w:r>
      <w:r w:rsidRPr="00317D07">
        <w:rPr>
          <w:noProof/>
          <w:sz w:val="24"/>
          <w:szCs w:val="24"/>
          <w:lang w:val="en-ID" w:eastAsia="en-ID"/>
        </w:rPr>
        <w:t>(Mispiyanti, 2015)</w:t>
      </w:r>
      <w:r w:rsidRPr="00317D07">
        <w:rPr>
          <w:sz w:val="24"/>
          <w:szCs w:val="24"/>
          <w:lang w:val="en-ID" w:eastAsia="en-ID"/>
        </w:rPr>
        <w:fldChar w:fldCharType="end"/>
      </w:r>
      <w:r w:rsidRPr="00317D07">
        <w:rPr>
          <w:sz w:val="24"/>
          <w:szCs w:val="24"/>
          <w:lang w:val="en-ID" w:eastAsia="en-ID"/>
        </w:rPr>
        <w:t xml:space="preserve"> juga menyebutkan bahwa </w:t>
      </w:r>
      <w:r w:rsidRPr="00317D07">
        <w:rPr>
          <w:i/>
          <w:iCs/>
          <w:sz w:val="24"/>
          <w:szCs w:val="24"/>
          <w:lang w:val="en-ID" w:eastAsia="en-ID"/>
        </w:rPr>
        <w:t>tax planning</w:t>
      </w:r>
      <w:r w:rsidRPr="00317D07">
        <w:rPr>
          <w:sz w:val="24"/>
          <w:szCs w:val="24"/>
          <w:lang w:val="en-ID" w:eastAsia="en-ID"/>
        </w:rPr>
        <w:t xml:space="preserve"> tidak berpengaruh terhadap </w:t>
      </w:r>
      <w:r w:rsidRPr="00317D07">
        <w:rPr>
          <w:i/>
          <w:iCs/>
          <w:sz w:val="24"/>
          <w:szCs w:val="24"/>
          <w:lang w:val="en-ID" w:eastAsia="en-ID"/>
        </w:rPr>
        <w:t>transfer pricing</w:t>
      </w:r>
      <w:r w:rsidRPr="00317D07">
        <w:rPr>
          <w:sz w:val="24"/>
          <w:szCs w:val="24"/>
          <w:lang w:val="en-ID" w:eastAsia="en-ID"/>
        </w:rPr>
        <w:t xml:space="preserve">. </w:t>
      </w:r>
    </w:p>
    <w:p w14:paraId="1841CD56" w14:textId="77751C65" w:rsidR="004B7489" w:rsidRPr="00317D07" w:rsidRDefault="004B7489" w:rsidP="004B7489">
      <w:pPr>
        <w:spacing w:after="140" w:line="360" w:lineRule="auto"/>
        <w:ind w:firstLine="567"/>
        <w:jc w:val="both"/>
        <w:rPr>
          <w:sz w:val="24"/>
          <w:szCs w:val="24"/>
          <w:lang w:val="en-ID" w:eastAsia="en-ID"/>
        </w:rPr>
      </w:pPr>
      <w:r w:rsidRPr="00317D07">
        <w:rPr>
          <w:i/>
          <w:iCs/>
          <w:sz w:val="24"/>
          <w:szCs w:val="24"/>
          <w:lang w:val="en-ID" w:eastAsia="en-ID"/>
        </w:rPr>
        <w:t>Tunneling Incentive</w:t>
      </w:r>
      <w:r w:rsidRPr="00317D07">
        <w:rPr>
          <w:sz w:val="24"/>
          <w:szCs w:val="24"/>
          <w:lang w:val="en-ID" w:eastAsia="en-ID"/>
        </w:rPr>
        <w:t xml:space="preserve"> berpengaruh secara signifikan terhadap </w:t>
      </w:r>
      <w:r w:rsidRPr="00317D07">
        <w:rPr>
          <w:i/>
          <w:sz w:val="24"/>
          <w:szCs w:val="24"/>
          <w:lang w:val="en-ID" w:eastAsia="en-ID"/>
        </w:rPr>
        <w:t>transfer pricing</w:t>
      </w:r>
      <w:r w:rsidRPr="00317D07">
        <w:rPr>
          <w:sz w:val="24"/>
          <w:szCs w:val="24"/>
          <w:lang w:val="en-ID" w:eastAsia="en-ID"/>
        </w:rPr>
        <w:t xml:space="preserve">, sesuai dengan penelitian dari </w:t>
      </w:r>
      <w:r w:rsidRPr="00317D07">
        <w:rPr>
          <w:sz w:val="24"/>
          <w:szCs w:val="24"/>
          <w:lang w:val="en-ID" w:eastAsia="en-ID"/>
        </w:rPr>
        <w:fldChar w:fldCharType="begin" w:fldLock="1"/>
      </w:r>
      <w:r w:rsidRPr="00317D07">
        <w:rPr>
          <w:sz w:val="24"/>
          <w:szCs w:val="24"/>
          <w:lang w:val="en-ID" w:eastAsia="en-ID"/>
        </w:rPr>
        <w:instrText>ADDIN CSL_CITATION {"citationItems":[{"id":"ITEM-1","itemData":{"DOI":"10.17509/jpak.v10i1.43323","ISSN":"2337-408X","abstract":"This study aims to examine and to analyze: (1) the effect of tax on transfer pricing decisions, (2) the effect of bonus mechanism on transfer pricing decisions, (3) the effect of tunneling incentive on transfer pricing decisions in manufacturing companies in the basic industry and chemical sector listed on The Indonesian Stock Exchange for the period of 2017-2019. The population in this study were 67 the basic industry and chemical manufacturing companies listed on The Indonesian Stock Exchange for the period of 2017-2019. The study sample consisted of 16 companies. The sampling method in this study was a non-probability sampling method with purposive sampling technique which resulted in 48 samples from 16 companies period 2017-2019. The data obtained were secondary data by collecting annual reports of manufacturing companies in the basic industry and chemical sector listed on The Indonesian Stock Exchange.The analysis technique was logistic regression analysis technique. The results of this study indicate that tax and bonus mechanism have no effect on transfer pricing decisions, while tunneling incentive affects transfer pricing decisions. The implications of this research are expected to be useful for theory and knowledge developers, as well as input and consideration for the government, companies, investors, and other stakeholders.","author":[{"dropping-particle":"","family":"Jannah","given":"Fathul","non-dropping-particle":"","parse-names":false,"suffix":""},{"dropping-particle":"","family":"Sarwani","given":"Sarwani","non-dropping-particle":"","parse-names":false,"suffix":""},{"dropping-particle":"","family":"Novriyandana","given":"Rifqi","non-dropping-particle":"","parse-names":false,"suffix":""},{"dropping-particle":"","family":"Hardi","given":"Enny","non-dropping-particle":"","parse-names":false,"suffix":""}],"container-title":"Jurnal Pendidikan Akuntansi &amp; Keuangan","id":"ITEM-1","issue":"1","issued":{"date-parts":[["2022"]]},"page":"44-60","title":"Pengaruh Pajak, Mekanisme Bonus, dan Tunneling Incentive Terhadap Keputusan Transfer Pricing Pada Perusahaan Manufaktur Periode 2017-2019","type":"article-journal","volume":"10"},"uris":["http://www.mendeley.com/documents/?uuid=029b1ef9-3993-43f0-afb6-af68fb9e2ec6"]}],"mendeley":{"formattedCitation":"(Jannah et al., 2022)","plainTextFormattedCitation":"(Jannah et al., 2022)","previouslyFormattedCitation":"(Jannah et al. 2022)"},"properties":{"noteIndex":0},"schema":"https://github.com/citation-style-language/schema/raw/master/csl-citation.json"}</w:instrText>
      </w:r>
      <w:r w:rsidRPr="00317D07">
        <w:rPr>
          <w:sz w:val="24"/>
          <w:szCs w:val="24"/>
          <w:lang w:val="en-ID" w:eastAsia="en-ID"/>
        </w:rPr>
        <w:fldChar w:fldCharType="separate"/>
      </w:r>
      <w:r w:rsidRPr="00317D07">
        <w:rPr>
          <w:noProof/>
          <w:sz w:val="24"/>
          <w:szCs w:val="24"/>
          <w:lang w:val="en-ID" w:eastAsia="en-ID"/>
        </w:rPr>
        <w:t>(Jannah et al., 2022)</w:t>
      </w:r>
      <w:r w:rsidRPr="00317D07">
        <w:rPr>
          <w:sz w:val="24"/>
          <w:szCs w:val="24"/>
          <w:lang w:val="en-ID" w:eastAsia="en-ID"/>
        </w:rPr>
        <w:fldChar w:fldCharType="end"/>
      </w:r>
      <w:r w:rsidRPr="00317D07">
        <w:rPr>
          <w:sz w:val="24"/>
          <w:szCs w:val="24"/>
          <w:lang w:val="en-ID" w:eastAsia="en-ID"/>
        </w:rPr>
        <w:t xml:space="preserve">. </w:t>
      </w:r>
      <w:r w:rsidRPr="00923FD3">
        <w:rPr>
          <w:sz w:val="24"/>
          <w:szCs w:val="24"/>
          <w:lang w:val="en-ID" w:eastAsia="en-ID"/>
        </w:rPr>
        <w:t xml:space="preserve">Karena </w:t>
      </w:r>
      <w:r w:rsidR="00F424C0" w:rsidRPr="00F424C0">
        <w:rPr>
          <w:i/>
          <w:iCs/>
          <w:sz w:val="24"/>
          <w:szCs w:val="24"/>
          <w:lang w:val="en-ID" w:eastAsia="en-ID"/>
        </w:rPr>
        <w:t>tunneling incentive</w:t>
      </w:r>
      <w:r w:rsidRPr="00923FD3">
        <w:rPr>
          <w:sz w:val="24"/>
          <w:szCs w:val="24"/>
          <w:lang w:val="en-ID" w:eastAsia="en-ID"/>
        </w:rPr>
        <w:t xml:space="preserve"> dihitung dengan membandingkan jumlah total saham asing dengan jumlah total saham beredar, maka kebijakan penetapan harga transfer dipengaruhi oleh </w:t>
      </w:r>
      <w:r>
        <w:rPr>
          <w:sz w:val="24"/>
          <w:szCs w:val="24"/>
          <w:lang w:val="en-ID" w:eastAsia="en-ID"/>
        </w:rPr>
        <w:t>matriks</w:t>
      </w:r>
      <w:r w:rsidRPr="00923FD3">
        <w:rPr>
          <w:sz w:val="24"/>
          <w:szCs w:val="24"/>
          <w:lang w:val="en-ID" w:eastAsia="en-ID"/>
        </w:rPr>
        <w:t xml:space="preserve"> ini</w:t>
      </w:r>
      <w:r w:rsidRPr="00317D07">
        <w:rPr>
          <w:sz w:val="24"/>
          <w:szCs w:val="24"/>
          <w:lang w:val="en-ID" w:eastAsia="en-ID"/>
        </w:rPr>
        <w:t xml:space="preserve">. Penelitian lainnya yang sejalan dari </w:t>
      </w:r>
      <w:r w:rsidRPr="00317D07">
        <w:rPr>
          <w:sz w:val="24"/>
          <w:szCs w:val="24"/>
          <w:lang w:val="en-ID" w:eastAsia="en-ID"/>
        </w:rPr>
        <w:fldChar w:fldCharType="begin" w:fldLock="1"/>
      </w:r>
      <w:r w:rsidRPr="00317D07">
        <w:rPr>
          <w:sz w:val="24"/>
          <w:szCs w:val="24"/>
          <w:lang w:val="en-ID" w:eastAsia="en-ID"/>
        </w:rPr>
        <w:instrText>ADDIN CSL_CITATION {"citationItems":[{"id":"ITEM-1","itemData":{"DOI":"10.24036/jea.v3i3.395","abstract":"The purpose of this study was to examine the effect of tunneling incentives, bonus mechanisms and leverage on transfer pricing decisions. This research includes causative research. The population used in this study are manufacturing, mining and plantation companies listed on the Indonesia Stock Exchange for the 2015-2019 period. The sampling technique used in this research is purposive sampling technique. There are 54 manufacturing, mining and plantation companies that are used as research samples. The type of data used is secondary data obtained from the official website of the Indonesia Stock Exchange and the official website of each company. The analytical method used is a quantitative method. The results show that the bonus and leverage mechanisms do not have a positive effect on transfer pricing, but the tunneling incentive variable has a positive effect on transfer pricing.","author":[{"dropping-particle":"","family":"Azhar","given":"Al Hafizil","non-dropping-particle":"","parse-names":false,"suffix":""},{"dropping-particle":"","family":"Setiawan","given":"Mia Angelina","non-dropping-particle":"","parse-names":false,"suffix":""}],"container-title":"Jurnal Eksplorasi Akuntansi","id":"ITEM-1","issue":"3","issued":{"date-parts":[["2021"]]},"page":"687-704","title":"Pengaruh Tunneling Incentive, Mekanisme Bonus, dan Leverage Terhadap Keputusan Perusahaan Melakukan Transfer Pricing: pada Perusahaan Manufaktur, Perkebunan, dan Pertambangan","type":"article-journal","volume":"3"},"uris":["http://www.mendeley.com/documents/?uuid=ade542da-edc9-4a9d-9304-c0dba576b795"]}],"mendeley":{"formattedCitation":"(Azhar &amp; Setiawan, 2021)","plainTextFormattedCitation":"(Azhar &amp; Setiawan, 2021)","previouslyFormattedCitation":"(Azhar and Setiawan 2021)"},"properties":{"noteIndex":0},"schema":"https://github.com/citation-style-language/schema/raw/master/csl-citation.json"}</w:instrText>
      </w:r>
      <w:r w:rsidRPr="00317D07">
        <w:rPr>
          <w:sz w:val="24"/>
          <w:szCs w:val="24"/>
          <w:lang w:val="en-ID" w:eastAsia="en-ID"/>
        </w:rPr>
        <w:fldChar w:fldCharType="separate"/>
      </w:r>
      <w:r w:rsidRPr="00317D07">
        <w:rPr>
          <w:noProof/>
          <w:sz w:val="24"/>
          <w:szCs w:val="24"/>
          <w:lang w:val="en-ID" w:eastAsia="en-ID"/>
        </w:rPr>
        <w:t>(Azhar &amp; Setiawan, 2021)</w:t>
      </w:r>
      <w:r w:rsidRPr="00317D07">
        <w:rPr>
          <w:sz w:val="24"/>
          <w:szCs w:val="24"/>
          <w:lang w:val="en-ID" w:eastAsia="en-ID"/>
        </w:rPr>
        <w:fldChar w:fldCharType="end"/>
      </w:r>
      <w:r w:rsidRPr="00317D07">
        <w:rPr>
          <w:sz w:val="24"/>
          <w:szCs w:val="24"/>
          <w:lang w:val="en-ID" w:eastAsia="en-ID"/>
        </w:rPr>
        <w:t xml:space="preserve"> juga menyebutkan bahwa </w:t>
      </w:r>
      <w:r w:rsidRPr="00317D07">
        <w:rPr>
          <w:i/>
          <w:sz w:val="24"/>
          <w:szCs w:val="24"/>
          <w:lang w:val="en-ID" w:eastAsia="en-ID"/>
        </w:rPr>
        <w:t>tunneling incentive</w:t>
      </w:r>
      <w:r w:rsidRPr="00317D07">
        <w:rPr>
          <w:sz w:val="24"/>
          <w:szCs w:val="24"/>
          <w:lang w:val="en-ID" w:eastAsia="en-ID"/>
        </w:rPr>
        <w:t xml:space="preserve"> berpengaruh signifikan pada keputusan </w:t>
      </w:r>
      <w:r w:rsidRPr="00317D07">
        <w:rPr>
          <w:i/>
          <w:sz w:val="24"/>
          <w:szCs w:val="24"/>
          <w:lang w:val="en-ID" w:eastAsia="en-ID"/>
        </w:rPr>
        <w:t>transfer pricing</w:t>
      </w:r>
      <w:r w:rsidRPr="00317D07">
        <w:rPr>
          <w:sz w:val="24"/>
          <w:szCs w:val="24"/>
          <w:lang w:val="en-ID" w:eastAsia="en-ID"/>
        </w:rPr>
        <w:t xml:space="preserve">. Namun penelitian dari kedua peneliti tersebut terbantah oleh penelitian dari </w:t>
      </w:r>
      <w:r w:rsidRPr="00317D07">
        <w:rPr>
          <w:sz w:val="24"/>
          <w:szCs w:val="24"/>
          <w:lang w:val="en-ID" w:eastAsia="en-ID"/>
        </w:rPr>
        <w:fldChar w:fldCharType="begin" w:fldLock="1"/>
      </w:r>
      <w:r w:rsidRPr="00317D07">
        <w:rPr>
          <w:sz w:val="24"/>
          <w:szCs w:val="24"/>
          <w:lang w:val="en-ID" w:eastAsia="en-ID"/>
        </w:rPr>
        <w:instrText>ADDIN CSL_CITATION {"citationItems":[{"id":"ITEM-1","itemData":{"DOI":"10.30659/ekobis.19.3.90-103","ISSN":"14112280","abstract":"This study aims to determine the effect of tax, Exchange rate, tunneling incentive, and leverageto Transfer Pricing. Dependent variable in this study is Transfer Pricing which is proxied withthe value from a related party transaction (RPT) of sale. The independent variables in this studyare tax, Exchange rate, tunneling incentive, and leverage. This study took the secondary datain financial statements or annual reports that have been published by companies in IndonesiaStock Exchange. The population in this study are all the manufacturing companies listed on theIndonesia Stock Exchange in 2012-2016. This study took manufacturing companies listed on theIndonesia Stock Exchange as sample, especially the various industry sectors from years 2012-2016. Sampling technique used in this study was purposive sampling method. The total numberof sample in this study is 35 firm years from seven companies. The analytical method used waslogistic regression analysis using SPSS program version 16. The results of the analysis inthis study indicate that tax, Exchange rate, and tunneling incentive have no significant effect onTransfer Pricing, whereas leverage has a significant positive effect on Transfer Pricing.Keywords: Transfer Pricing, Tax, Exchange rate, Incentive Tunneling, Leverage.","author":[{"dropping-particle":"","family":"Pratiwi","given":"Bela","non-dropping-particle":"","parse-names":false,"suffix":""}],"container-title":"Jurnal Ekonomi dan Bisnis","id":"ITEM-1","issue":"3","issued":{"date-parts":[["2018"]]},"page":"90","title":"Pengaruh Pajak, Exchange Rate, Tunneling Incentive, Dan Leverage Terhadap Transfer Pricing","type":"article-journal","volume":"19"},"uris":["http://www.mendeley.com/documents/?uuid=3a937cc1-42e2-4b19-a9a6-dd778287e2c7"]}],"mendeley":{"formattedCitation":"(Pratiwi, 2018)","plainTextFormattedCitation":"(Pratiwi, 2018)","previouslyFormattedCitation":"(Pratiwi 2018)"},"properties":{"noteIndex":0},"schema":"https://github.com/citation-style-language/schema/raw/master/csl-citation.json"}</w:instrText>
      </w:r>
      <w:r w:rsidRPr="00317D07">
        <w:rPr>
          <w:sz w:val="24"/>
          <w:szCs w:val="24"/>
          <w:lang w:val="en-ID" w:eastAsia="en-ID"/>
        </w:rPr>
        <w:fldChar w:fldCharType="separate"/>
      </w:r>
      <w:r w:rsidRPr="00317D07">
        <w:rPr>
          <w:noProof/>
          <w:sz w:val="24"/>
          <w:szCs w:val="24"/>
          <w:lang w:val="en-ID" w:eastAsia="en-ID"/>
        </w:rPr>
        <w:t>(Pratiwi, 2018)</w:t>
      </w:r>
      <w:r w:rsidRPr="00317D07">
        <w:rPr>
          <w:sz w:val="24"/>
          <w:szCs w:val="24"/>
          <w:lang w:val="en-ID" w:eastAsia="en-ID"/>
        </w:rPr>
        <w:fldChar w:fldCharType="end"/>
      </w:r>
      <w:r w:rsidRPr="00317D07">
        <w:rPr>
          <w:sz w:val="24"/>
          <w:szCs w:val="24"/>
          <w:lang w:val="en-ID" w:eastAsia="en-ID"/>
        </w:rPr>
        <w:t xml:space="preserve"> yang menyatakan bahwa </w:t>
      </w:r>
      <w:r w:rsidRPr="00317D07">
        <w:rPr>
          <w:i/>
          <w:sz w:val="24"/>
          <w:szCs w:val="24"/>
          <w:lang w:val="en-ID" w:eastAsia="en-ID"/>
        </w:rPr>
        <w:t>tunneling incentive</w:t>
      </w:r>
      <w:r w:rsidRPr="00317D07">
        <w:rPr>
          <w:sz w:val="24"/>
          <w:szCs w:val="24"/>
          <w:lang w:val="en-ID" w:eastAsia="en-ID"/>
        </w:rPr>
        <w:t xml:space="preserve"> berpengaruh signifikan terhadap </w:t>
      </w:r>
      <w:r w:rsidRPr="00317D07">
        <w:rPr>
          <w:i/>
          <w:sz w:val="24"/>
          <w:szCs w:val="24"/>
          <w:lang w:val="en-ID" w:eastAsia="en-ID"/>
        </w:rPr>
        <w:t>transfer pricing</w:t>
      </w:r>
      <w:r w:rsidRPr="00317D07">
        <w:rPr>
          <w:sz w:val="24"/>
          <w:szCs w:val="24"/>
          <w:lang w:val="en-ID" w:eastAsia="en-ID"/>
        </w:rPr>
        <w:t xml:space="preserve"> tidak didukung. Hasil </w:t>
      </w:r>
      <w:r w:rsidRPr="00317D07">
        <w:rPr>
          <w:sz w:val="24"/>
          <w:szCs w:val="24"/>
          <w:lang w:val="en-ID" w:eastAsia="en-ID"/>
        </w:rPr>
        <w:lastRenderedPageBreak/>
        <w:t xml:space="preserve">penelitiannya menunjukkan bahwa tingkat signifikan yang dimiliki oleh variabel </w:t>
      </w:r>
      <w:r w:rsidRPr="00317D07">
        <w:rPr>
          <w:i/>
          <w:sz w:val="24"/>
          <w:szCs w:val="24"/>
          <w:lang w:val="en-ID" w:eastAsia="en-ID"/>
        </w:rPr>
        <w:t>tunneling</w:t>
      </w:r>
      <w:r w:rsidRPr="00317D07">
        <w:rPr>
          <w:i/>
          <w:sz w:val="24"/>
          <w:szCs w:val="24"/>
          <w:lang w:eastAsia="en-ID"/>
        </w:rPr>
        <w:t xml:space="preserve"> incentive</w:t>
      </w:r>
      <w:r w:rsidRPr="00317D07">
        <w:rPr>
          <w:sz w:val="24"/>
          <w:szCs w:val="24"/>
          <w:lang w:val="en-ID" w:eastAsia="en-ID"/>
        </w:rPr>
        <w:t xml:space="preserve"> tidak berpengaruh terhadap </w:t>
      </w:r>
      <w:r w:rsidRPr="00317D07">
        <w:rPr>
          <w:i/>
          <w:sz w:val="24"/>
          <w:szCs w:val="24"/>
          <w:lang w:val="en-ID" w:eastAsia="en-ID"/>
        </w:rPr>
        <w:t>transfer pricing</w:t>
      </w:r>
      <w:r w:rsidRPr="00317D07">
        <w:rPr>
          <w:sz w:val="24"/>
          <w:szCs w:val="24"/>
          <w:lang w:val="en-ID" w:eastAsia="en-ID"/>
        </w:rPr>
        <w:t>.</w:t>
      </w:r>
    </w:p>
    <w:p w14:paraId="335CF546" w14:textId="77777777" w:rsidR="004B7489" w:rsidRPr="00317D07" w:rsidRDefault="004B7489" w:rsidP="004B7489">
      <w:pPr>
        <w:spacing w:after="140" w:line="360" w:lineRule="auto"/>
        <w:ind w:firstLine="360"/>
        <w:jc w:val="both"/>
        <w:rPr>
          <w:b/>
          <w:bCs/>
          <w:sz w:val="24"/>
          <w:szCs w:val="24"/>
          <w:lang w:val="en-US"/>
        </w:rPr>
      </w:pPr>
      <w:r w:rsidRPr="00317D07">
        <w:rPr>
          <w:sz w:val="24"/>
          <w:szCs w:val="24"/>
        </w:rPr>
        <w:t>Berdasarkan uraian latar belakang di atas maka dari itu penulis berminat</w:t>
      </w:r>
      <w:r w:rsidRPr="00317D07">
        <w:rPr>
          <w:sz w:val="24"/>
          <w:szCs w:val="24"/>
          <w:lang w:val="en-US"/>
        </w:rPr>
        <w:t xml:space="preserve"> </w:t>
      </w:r>
      <w:r w:rsidRPr="00317D07">
        <w:rPr>
          <w:sz w:val="24"/>
          <w:szCs w:val="24"/>
        </w:rPr>
        <w:t xml:space="preserve">untuk melakukan penelitian dengan judul : </w:t>
      </w:r>
      <w:r w:rsidRPr="00317D07">
        <w:rPr>
          <w:b/>
          <w:sz w:val="24"/>
          <w:szCs w:val="24"/>
        </w:rPr>
        <w:t>Pengaruh</w:t>
      </w:r>
      <w:r w:rsidRPr="00317D07">
        <w:rPr>
          <w:b/>
          <w:sz w:val="24"/>
          <w:szCs w:val="24"/>
          <w:lang w:val="en-US"/>
        </w:rPr>
        <w:t xml:space="preserve"> </w:t>
      </w:r>
      <w:r w:rsidRPr="00317D07">
        <w:rPr>
          <w:b/>
          <w:i/>
          <w:iCs/>
          <w:sz w:val="24"/>
          <w:szCs w:val="24"/>
          <w:lang w:val="en-US"/>
        </w:rPr>
        <w:t>Thin Capitalization, Tax Planning</w:t>
      </w:r>
      <w:r w:rsidRPr="00317D07">
        <w:rPr>
          <w:b/>
          <w:sz w:val="24"/>
          <w:szCs w:val="24"/>
          <w:lang w:val="en-US"/>
        </w:rPr>
        <w:t xml:space="preserve"> Dan </w:t>
      </w:r>
      <w:r w:rsidRPr="00317D07">
        <w:rPr>
          <w:b/>
          <w:i/>
          <w:iCs/>
          <w:sz w:val="24"/>
          <w:szCs w:val="24"/>
          <w:lang w:val="en-US"/>
        </w:rPr>
        <w:t>Tunneling Incentive</w:t>
      </w:r>
      <w:r w:rsidRPr="00317D07">
        <w:rPr>
          <w:b/>
          <w:sz w:val="24"/>
          <w:szCs w:val="24"/>
          <w:lang w:val="en-US"/>
        </w:rPr>
        <w:t xml:space="preserve"> Terhadap </w:t>
      </w:r>
      <w:r w:rsidRPr="00317D07">
        <w:rPr>
          <w:b/>
          <w:i/>
          <w:iCs/>
          <w:sz w:val="24"/>
          <w:szCs w:val="24"/>
          <w:lang w:val="en-US"/>
        </w:rPr>
        <w:t xml:space="preserve">Transfer Pricing </w:t>
      </w:r>
      <w:r w:rsidRPr="00317D07">
        <w:rPr>
          <w:b/>
          <w:bCs/>
          <w:sz w:val="24"/>
          <w:szCs w:val="24"/>
          <w:lang w:val="en-US"/>
        </w:rPr>
        <w:t>Pada Perusahaan Sektor Barang Konsumen Primer Yang Terdaftar Di Bursa Efek Indonesia Periode 2018-2021</w:t>
      </w:r>
    </w:p>
    <w:p w14:paraId="103A4EFB" w14:textId="77777777" w:rsidR="004B7489" w:rsidRPr="00317D07" w:rsidRDefault="004B7489" w:rsidP="004B7489">
      <w:pPr>
        <w:pStyle w:val="ListParagraph"/>
        <w:widowControl/>
        <w:numPr>
          <w:ilvl w:val="1"/>
          <w:numId w:val="49"/>
        </w:numPr>
        <w:autoSpaceDE/>
        <w:autoSpaceDN/>
        <w:spacing w:after="140" w:line="360" w:lineRule="auto"/>
        <w:rPr>
          <w:b/>
          <w:bCs/>
          <w:sz w:val="24"/>
          <w:szCs w:val="24"/>
          <w:lang w:val="id-ID"/>
        </w:rPr>
      </w:pPr>
      <w:r w:rsidRPr="00317D07">
        <w:rPr>
          <w:b/>
          <w:bCs/>
          <w:sz w:val="24"/>
          <w:szCs w:val="24"/>
          <w:lang w:val="id-ID"/>
        </w:rPr>
        <w:t xml:space="preserve">Pembatasan Masalah </w:t>
      </w:r>
    </w:p>
    <w:p w14:paraId="27F4B0C7" w14:textId="77777777" w:rsidR="004B7489" w:rsidRPr="00317D07" w:rsidRDefault="004B7489" w:rsidP="004B7489">
      <w:pPr>
        <w:spacing w:after="140" w:line="360" w:lineRule="auto"/>
        <w:ind w:firstLine="567"/>
        <w:jc w:val="both"/>
        <w:rPr>
          <w:sz w:val="24"/>
          <w:szCs w:val="24"/>
          <w:lang w:val="en-US"/>
        </w:rPr>
      </w:pPr>
      <w:r w:rsidRPr="00317D07">
        <w:rPr>
          <w:sz w:val="24"/>
          <w:szCs w:val="24"/>
        </w:rPr>
        <w:t xml:space="preserve">Masalah utama yang akan dikaji dan dianalisis </w:t>
      </w:r>
      <w:r w:rsidRPr="00317D07">
        <w:rPr>
          <w:sz w:val="24"/>
          <w:szCs w:val="24"/>
          <w:lang w:val="en-US"/>
        </w:rPr>
        <w:t xml:space="preserve">dalam penelitian ini adalah menyangkut pengaruh </w:t>
      </w:r>
      <w:r w:rsidRPr="00317D07">
        <w:rPr>
          <w:i/>
          <w:sz w:val="24"/>
          <w:szCs w:val="24"/>
          <w:lang w:val="en-US"/>
        </w:rPr>
        <w:t>Thin Capitalization , Tax Planning</w:t>
      </w:r>
      <w:r w:rsidRPr="00317D07">
        <w:rPr>
          <w:sz w:val="24"/>
          <w:szCs w:val="24"/>
          <w:lang w:val="en-US"/>
        </w:rPr>
        <w:t xml:space="preserve"> dan </w:t>
      </w:r>
      <w:r w:rsidRPr="00317D07">
        <w:rPr>
          <w:i/>
          <w:sz w:val="24"/>
          <w:szCs w:val="24"/>
          <w:lang w:val="en-US"/>
        </w:rPr>
        <w:t xml:space="preserve">Tunneling Incentive </w:t>
      </w:r>
      <w:r w:rsidRPr="00317D07">
        <w:rPr>
          <w:sz w:val="24"/>
          <w:szCs w:val="24"/>
          <w:lang w:val="en-US"/>
        </w:rPr>
        <w:t xml:space="preserve">Terhadap </w:t>
      </w:r>
      <w:r w:rsidRPr="00317D07">
        <w:rPr>
          <w:i/>
          <w:sz w:val="24"/>
          <w:szCs w:val="24"/>
          <w:lang w:val="en-US"/>
        </w:rPr>
        <w:t>Transfer Pricing</w:t>
      </w:r>
      <w:r w:rsidRPr="00317D07">
        <w:rPr>
          <w:sz w:val="24"/>
          <w:szCs w:val="24"/>
          <w:lang w:val="en-US"/>
        </w:rPr>
        <w:t xml:space="preserve"> Pada Perusahaan Sektor Barang Konsumen Primer Yang Terdaftar Di Bursa Efek Indonesia Periode 2018-2021</w:t>
      </w:r>
    </w:p>
    <w:p w14:paraId="712E819B" w14:textId="77777777" w:rsidR="004B7489" w:rsidRPr="00317D07" w:rsidRDefault="004B7489" w:rsidP="004B7489">
      <w:pPr>
        <w:spacing w:after="140" w:line="360" w:lineRule="auto"/>
        <w:jc w:val="both"/>
        <w:rPr>
          <w:b/>
          <w:bCs/>
          <w:sz w:val="24"/>
          <w:szCs w:val="24"/>
        </w:rPr>
      </w:pPr>
      <w:r w:rsidRPr="00317D07">
        <w:rPr>
          <w:b/>
          <w:bCs/>
          <w:sz w:val="24"/>
          <w:szCs w:val="24"/>
        </w:rPr>
        <w:t xml:space="preserve">1.3 Rumusan Masalah </w:t>
      </w:r>
    </w:p>
    <w:p w14:paraId="202F03CF" w14:textId="77777777" w:rsidR="004B7489" w:rsidRPr="00317D07" w:rsidRDefault="004B7489" w:rsidP="004B7489">
      <w:pPr>
        <w:spacing w:after="140" w:line="360" w:lineRule="auto"/>
        <w:ind w:firstLine="720"/>
        <w:jc w:val="both"/>
        <w:rPr>
          <w:sz w:val="24"/>
          <w:szCs w:val="24"/>
          <w:lang w:eastAsia="en-ID"/>
        </w:rPr>
      </w:pPr>
      <w:r w:rsidRPr="00317D07">
        <w:rPr>
          <w:sz w:val="24"/>
          <w:szCs w:val="24"/>
          <w:lang w:eastAsia="en-ID"/>
        </w:rPr>
        <w:t xml:space="preserve">Berdasarkan batasan masalah di atas, maka penelitian ini </w:t>
      </w:r>
      <w:r w:rsidRPr="00317D07">
        <w:rPr>
          <w:sz w:val="24"/>
          <w:szCs w:val="24"/>
          <w:lang w:val="en-US" w:eastAsia="en-ID"/>
        </w:rPr>
        <w:t xml:space="preserve">dirumuskan </w:t>
      </w:r>
      <w:r w:rsidRPr="00317D07">
        <w:rPr>
          <w:sz w:val="24"/>
          <w:szCs w:val="24"/>
          <w:lang w:eastAsia="en-ID"/>
        </w:rPr>
        <w:t>sebagai berikut:</w:t>
      </w:r>
    </w:p>
    <w:p w14:paraId="46B1D046" w14:textId="77777777" w:rsidR="004B7489" w:rsidRPr="00317D07" w:rsidRDefault="004B7489" w:rsidP="004B7489">
      <w:pPr>
        <w:pStyle w:val="ListParagraph"/>
        <w:widowControl/>
        <w:numPr>
          <w:ilvl w:val="0"/>
          <w:numId w:val="17"/>
        </w:numPr>
        <w:autoSpaceDE/>
        <w:autoSpaceDN/>
        <w:spacing w:after="140" w:line="360" w:lineRule="auto"/>
        <w:rPr>
          <w:sz w:val="24"/>
          <w:szCs w:val="24"/>
          <w:lang w:val="id-ID" w:eastAsia="en-ID"/>
        </w:rPr>
      </w:pPr>
      <w:r w:rsidRPr="00317D07">
        <w:rPr>
          <w:sz w:val="24"/>
          <w:szCs w:val="24"/>
          <w:lang w:val="id-ID" w:eastAsia="en-ID"/>
        </w:rPr>
        <w:t xml:space="preserve">Apakah </w:t>
      </w:r>
      <w:r w:rsidRPr="00317D07">
        <w:rPr>
          <w:i/>
          <w:iCs/>
          <w:sz w:val="24"/>
          <w:szCs w:val="24"/>
          <w:lang w:val="id-ID" w:eastAsia="en-ID"/>
        </w:rPr>
        <w:t>thin capitalization</w:t>
      </w:r>
      <w:r w:rsidRPr="00317D07">
        <w:rPr>
          <w:sz w:val="24"/>
          <w:szCs w:val="24"/>
          <w:lang w:val="id-ID" w:eastAsia="en-ID"/>
        </w:rPr>
        <w:t xml:space="preserve"> berpengaruh terhadap </w:t>
      </w:r>
      <w:r w:rsidRPr="00317D07">
        <w:rPr>
          <w:i/>
          <w:iCs/>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2E8FF07C" w14:textId="77777777" w:rsidR="004B7489" w:rsidRPr="00317D07" w:rsidRDefault="004B7489" w:rsidP="004B7489">
      <w:pPr>
        <w:pStyle w:val="ListParagraph"/>
        <w:widowControl/>
        <w:numPr>
          <w:ilvl w:val="0"/>
          <w:numId w:val="17"/>
        </w:numPr>
        <w:autoSpaceDE/>
        <w:autoSpaceDN/>
        <w:spacing w:after="140" w:line="360" w:lineRule="auto"/>
        <w:rPr>
          <w:sz w:val="24"/>
          <w:szCs w:val="24"/>
          <w:lang w:val="id-ID" w:eastAsia="en-ID"/>
        </w:rPr>
      </w:pPr>
      <w:r w:rsidRPr="00317D07">
        <w:rPr>
          <w:sz w:val="24"/>
          <w:szCs w:val="24"/>
          <w:lang w:val="id-ID" w:eastAsia="en-ID"/>
        </w:rPr>
        <w:t xml:space="preserve">Apakah </w:t>
      </w:r>
      <w:r w:rsidRPr="00317D07">
        <w:rPr>
          <w:i/>
          <w:iCs/>
          <w:sz w:val="24"/>
          <w:szCs w:val="24"/>
          <w:lang w:val="id-ID" w:eastAsia="en-ID"/>
        </w:rPr>
        <w:t>tax planning</w:t>
      </w:r>
      <w:r w:rsidRPr="00317D07">
        <w:rPr>
          <w:sz w:val="24"/>
          <w:szCs w:val="24"/>
          <w:lang w:val="id-ID" w:eastAsia="en-ID"/>
        </w:rPr>
        <w:t xml:space="preserve"> berpengaruh terhadap </w:t>
      </w:r>
      <w:r w:rsidRPr="00317D07">
        <w:rPr>
          <w:i/>
          <w:iCs/>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6309A3D4" w14:textId="77777777" w:rsidR="004B7489" w:rsidRPr="00317D07" w:rsidRDefault="004B7489" w:rsidP="004B7489">
      <w:pPr>
        <w:pStyle w:val="ListParagraph"/>
        <w:widowControl/>
        <w:numPr>
          <w:ilvl w:val="0"/>
          <w:numId w:val="17"/>
        </w:numPr>
        <w:autoSpaceDE/>
        <w:autoSpaceDN/>
        <w:spacing w:after="140" w:line="360" w:lineRule="auto"/>
        <w:rPr>
          <w:sz w:val="24"/>
          <w:szCs w:val="24"/>
          <w:lang w:val="id-ID" w:eastAsia="en-ID"/>
        </w:rPr>
      </w:pPr>
      <w:r w:rsidRPr="00317D07">
        <w:rPr>
          <w:sz w:val="24"/>
          <w:szCs w:val="24"/>
          <w:lang w:val="id-ID" w:eastAsia="en-ID"/>
        </w:rPr>
        <w:t xml:space="preserve">Apakah </w:t>
      </w:r>
      <w:r w:rsidRPr="00317D07">
        <w:rPr>
          <w:i/>
          <w:iCs/>
          <w:sz w:val="24"/>
          <w:szCs w:val="24"/>
          <w:lang w:val="id-ID" w:eastAsia="en-ID"/>
        </w:rPr>
        <w:t>tunneling incentive</w:t>
      </w:r>
      <w:r w:rsidRPr="00317D07">
        <w:rPr>
          <w:sz w:val="24"/>
          <w:szCs w:val="24"/>
          <w:lang w:val="id-ID" w:eastAsia="en-ID"/>
        </w:rPr>
        <w:t xml:space="preserve"> berpengaruh terhadap </w:t>
      </w:r>
      <w:r w:rsidRPr="00317D07">
        <w:rPr>
          <w:i/>
          <w:iCs/>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2573E161" w14:textId="05515BD4" w:rsidR="004B7489" w:rsidRDefault="004B7489" w:rsidP="00FF7ACC">
      <w:pPr>
        <w:pStyle w:val="ListParagraph"/>
        <w:widowControl/>
        <w:numPr>
          <w:ilvl w:val="0"/>
          <w:numId w:val="17"/>
        </w:numPr>
        <w:autoSpaceDE/>
        <w:autoSpaceDN/>
        <w:spacing w:after="140" w:line="360" w:lineRule="auto"/>
        <w:rPr>
          <w:sz w:val="24"/>
          <w:szCs w:val="24"/>
          <w:lang w:val="id-ID" w:eastAsia="en-ID"/>
        </w:rPr>
      </w:pPr>
      <w:r w:rsidRPr="00317D07">
        <w:rPr>
          <w:sz w:val="24"/>
          <w:szCs w:val="24"/>
          <w:lang w:val="id-ID" w:eastAsia="en-ID"/>
        </w:rPr>
        <w:t xml:space="preserve">Apakah </w:t>
      </w:r>
      <w:r w:rsidRPr="00317D07">
        <w:rPr>
          <w:i/>
          <w:iCs/>
          <w:sz w:val="24"/>
          <w:szCs w:val="24"/>
          <w:lang w:val="id-ID" w:eastAsia="en-ID"/>
        </w:rPr>
        <w:t>thin capitalization, ta</w:t>
      </w:r>
      <w:r w:rsidRPr="00317D07">
        <w:rPr>
          <w:i/>
          <w:iCs/>
          <w:sz w:val="24"/>
          <w:szCs w:val="24"/>
          <w:lang w:val="en-US" w:eastAsia="en-ID"/>
        </w:rPr>
        <w:t>x</w:t>
      </w:r>
      <w:r w:rsidRPr="00317D07">
        <w:rPr>
          <w:i/>
          <w:iCs/>
          <w:sz w:val="24"/>
          <w:szCs w:val="24"/>
          <w:lang w:val="id-ID" w:eastAsia="en-ID"/>
        </w:rPr>
        <w:t xml:space="preserve"> planning</w:t>
      </w:r>
      <w:r w:rsidRPr="00317D07">
        <w:rPr>
          <w:sz w:val="24"/>
          <w:szCs w:val="24"/>
          <w:lang w:val="id-ID" w:eastAsia="en-ID"/>
        </w:rPr>
        <w:t xml:space="preserve">, dan </w:t>
      </w:r>
      <w:r w:rsidRPr="00317D07">
        <w:rPr>
          <w:i/>
          <w:iCs/>
          <w:sz w:val="24"/>
          <w:szCs w:val="24"/>
          <w:lang w:val="id-ID" w:eastAsia="en-ID"/>
        </w:rPr>
        <w:t>tunneling incentive</w:t>
      </w:r>
      <w:r w:rsidRPr="00317D07">
        <w:rPr>
          <w:sz w:val="24"/>
          <w:szCs w:val="24"/>
          <w:lang w:val="id-ID" w:eastAsia="en-ID"/>
        </w:rPr>
        <w:t xml:space="preserve"> berpengaruh secara simultan terhadap </w:t>
      </w:r>
      <w:r w:rsidRPr="00317D07">
        <w:rPr>
          <w:i/>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1D3C8FBC" w14:textId="77777777" w:rsidR="00FF7ACC" w:rsidRPr="00FF7ACC" w:rsidRDefault="00FF7ACC" w:rsidP="00FF7ACC">
      <w:pPr>
        <w:pStyle w:val="ListParagraph"/>
        <w:widowControl/>
        <w:autoSpaceDE/>
        <w:autoSpaceDN/>
        <w:spacing w:after="140" w:line="360" w:lineRule="auto"/>
        <w:ind w:left="786" w:firstLine="0"/>
        <w:rPr>
          <w:sz w:val="24"/>
          <w:szCs w:val="24"/>
          <w:lang w:val="id-ID" w:eastAsia="en-ID"/>
        </w:rPr>
      </w:pPr>
    </w:p>
    <w:p w14:paraId="699A00FB" w14:textId="77777777" w:rsidR="004B7489" w:rsidRPr="00317D07" w:rsidRDefault="004B7489" w:rsidP="004B7489">
      <w:pPr>
        <w:pStyle w:val="ListParagraph"/>
        <w:widowControl/>
        <w:numPr>
          <w:ilvl w:val="1"/>
          <w:numId w:val="16"/>
        </w:numPr>
        <w:autoSpaceDE/>
        <w:autoSpaceDN/>
        <w:spacing w:after="140" w:line="360" w:lineRule="auto"/>
        <w:rPr>
          <w:b/>
          <w:bCs/>
          <w:sz w:val="24"/>
          <w:szCs w:val="24"/>
          <w:lang w:val="id-ID" w:eastAsia="en-ID"/>
        </w:rPr>
      </w:pPr>
      <w:r w:rsidRPr="00317D07">
        <w:rPr>
          <w:b/>
          <w:bCs/>
          <w:sz w:val="24"/>
          <w:szCs w:val="24"/>
          <w:lang w:val="id-ID" w:eastAsia="en-ID"/>
        </w:rPr>
        <w:lastRenderedPageBreak/>
        <w:t xml:space="preserve">Tujuan Penelitian </w:t>
      </w:r>
    </w:p>
    <w:p w14:paraId="5424869B" w14:textId="77777777" w:rsidR="004B7489" w:rsidRPr="00317D07" w:rsidRDefault="004B7489" w:rsidP="004B7489">
      <w:pPr>
        <w:pStyle w:val="ListParagraph"/>
        <w:widowControl/>
        <w:autoSpaceDE/>
        <w:autoSpaceDN/>
        <w:spacing w:after="140" w:line="360" w:lineRule="auto"/>
        <w:ind w:left="360" w:firstLine="0"/>
        <w:rPr>
          <w:sz w:val="24"/>
          <w:szCs w:val="24"/>
          <w:lang w:val="en-US" w:eastAsia="en-ID"/>
        </w:rPr>
      </w:pPr>
      <w:r w:rsidRPr="00317D07">
        <w:rPr>
          <w:sz w:val="24"/>
          <w:szCs w:val="24"/>
          <w:lang w:val="en-US" w:eastAsia="en-ID"/>
        </w:rPr>
        <w:t xml:space="preserve">Penelitian ini bertujuan untuk </w:t>
      </w:r>
      <w:proofErr w:type="gramStart"/>
      <w:r w:rsidRPr="00317D07">
        <w:rPr>
          <w:sz w:val="24"/>
          <w:szCs w:val="24"/>
          <w:lang w:val="en-US" w:eastAsia="en-ID"/>
        </w:rPr>
        <w:t>melakukan  :</w:t>
      </w:r>
      <w:proofErr w:type="gramEnd"/>
    </w:p>
    <w:p w14:paraId="184CD7F4" w14:textId="77777777" w:rsidR="004B7489" w:rsidRPr="00317D07" w:rsidRDefault="004B7489" w:rsidP="004B7489">
      <w:pPr>
        <w:pStyle w:val="ListParagraph"/>
        <w:widowControl/>
        <w:autoSpaceDE/>
        <w:autoSpaceDN/>
        <w:spacing w:after="140" w:line="360" w:lineRule="auto"/>
        <w:ind w:left="721"/>
        <w:rPr>
          <w:sz w:val="24"/>
          <w:szCs w:val="24"/>
          <w:lang w:val="id-ID" w:eastAsia="en-ID"/>
        </w:rPr>
      </w:pPr>
      <w:r w:rsidRPr="00317D07">
        <w:rPr>
          <w:sz w:val="24"/>
          <w:szCs w:val="24"/>
          <w:lang w:val="id-ID" w:eastAsia="en-ID"/>
        </w:rPr>
        <w:t>1)</w:t>
      </w:r>
      <w:r w:rsidRPr="00317D07">
        <w:rPr>
          <w:sz w:val="24"/>
          <w:szCs w:val="24"/>
          <w:lang w:val="id-ID" w:eastAsia="en-ID"/>
        </w:rPr>
        <w:tab/>
      </w:r>
      <w:r w:rsidRPr="00317D07">
        <w:rPr>
          <w:sz w:val="24"/>
          <w:szCs w:val="24"/>
          <w:lang w:val="en-US" w:eastAsia="en-ID"/>
        </w:rPr>
        <w:t>Analisis</w:t>
      </w:r>
      <w:r w:rsidRPr="00317D07">
        <w:rPr>
          <w:sz w:val="24"/>
          <w:szCs w:val="24"/>
          <w:lang w:val="id-ID" w:eastAsia="en-ID"/>
        </w:rPr>
        <w:t xml:space="preserve"> pengaruh </w:t>
      </w:r>
      <w:r w:rsidRPr="00317D07">
        <w:rPr>
          <w:i/>
          <w:iCs/>
          <w:sz w:val="24"/>
          <w:szCs w:val="24"/>
          <w:lang w:val="id-ID" w:eastAsia="en-ID"/>
        </w:rPr>
        <w:t>thin capitalization</w:t>
      </w:r>
      <w:r w:rsidRPr="00317D07">
        <w:rPr>
          <w:sz w:val="24"/>
          <w:szCs w:val="24"/>
          <w:lang w:val="id-ID" w:eastAsia="en-ID"/>
        </w:rPr>
        <w:t xml:space="preserve"> terhadap </w:t>
      </w:r>
      <w:r w:rsidRPr="00317D07">
        <w:rPr>
          <w:i/>
          <w:iCs/>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570577D7" w14:textId="77777777" w:rsidR="004B7489" w:rsidRPr="00317D07" w:rsidRDefault="004B7489" w:rsidP="004B7489">
      <w:pPr>
        <w:pStyle w:val="ListParagraph"/>
        <w:widowControl/>
        <w:autoSpaceDE/>
        <w:autoSpaceDN/>
        <w:spacing w:after="140" w:line="360" w:lineRule="auto"/>
        <w:ind w:left="721"/>
        <w:rPr>
          <w:sz w:val="24"/>
          <w:szCs w:val="24"/>
          <w:lang w:val="id-ID" w:eastAsia="en-ID"/>
        </w:rPr>
      </w:pPr>
      <w:r w:rsidRPr="00317D07">
        <w:rPr>
          <w:sz w:val="24"/>
          <w:szCs w:val="24"/>
          <w:lang w:val="id-ID" w:eastAsia="en-ID"/>
        </w:rPr>
        <w:t>2)</w:t>
      </w:r>
      <w:r w:rsidRPr="00317D07">
        <w:rPr>
          <w:sz w:val="24"/>
          <w:szCs w:val="24"/>
          <w:lang w:val="id-ID" w:eastAsia="en-ID"/>
        </w:rPr>
        <w:tab/>
      </w:r>
      <w:r w:rsidRPr="00317D07">
        <w:rPr>
          <w:sz w:val="24"/>
          <w:szCs w:val="24"/>
          <w:lang w:val="en-US" w:eastAsia="en-ID"/>
        </w:rPr>
        <w:t>Analisis</w:t>
      </w:r>
      <w:r w:rsidRPr="00317D07">
        <w:rPr>
          <w:sz w:val="24"/>
          <w:szCs w:val="24"/>
          <w:lang w:val="id-ID" w:eastAsia="en-ID"/>
        </w:rPr>
        <w:t xml:space="preserve"> pengaruh </w:t>
      </w:r>
      <w:r w:rsidRPr="00317D07">
        <w:rPr>
          <w:i/>
          <w:iCs/>
          <w:sz w:val="24"/>
          <w:szCs w:val="24"/>
          <w:lang w:val="id-ID" w:eastAsia="en-ID"/>
        </w:rPr>
        <w:t>tax planning</w:t>
      </w:r>
      <w:r w:rsidRPr="00317D07">
        <w:rPr>
          <w:sz w:val="24"/>
          <w:szCs w:val="24"/>
          <w:lang w:val="id-ID" w:eastAsia="en-ID"/>
        </w:rPr>
        <w:t xml:space="preserve"> terhadap </w:t>
      </w:r>
      <w:r w:rsidRPr="00317D07">
        <w:rPr>
          <w:i/>
          <w:iCs/>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07D368E6" w14:textId="77777777" w:rsidR="004B7489" w:rsidRPr="00317D07" w:rsidRDefault="004B7489" w:rsidP="004B7489">
      <w:pPr>
        <w:pStyle w:val="ListParagraph"/>
        <w:widowControl/>
        <w:autoSpaceDE/>
        <w:autoSpaceDN/>
        <w:spacing w:after="140" w:line="360" w:lineRule="auto"/>
        <w:ind w:left="721"/>
        <w:rPr>
          <w:sz w:val="24"/>
          <w:szCs w:val="24"/>
          <w:lang w:val="id-ID" w:eastAsia="en-ID"/>
        </w:rPr>
      </w:pPr>
      <w:r w:rsidRPr="00317D07">
        <w:rPr>
          <w:sz w:val="24"/>
          <w:szCs w:val="24"/>
          <w:lang w:val="id-ID" w:eastAsia="en-ID"/>
        </w:rPr>
        <w:t>3)</w:t>
      </w:r>
      <w:r w:rsidRPr="00317D07">
        <w:rPr>
          <w:sz w:val="24"/>
          <w:szCs w:val="24"/>
          <w:lang w:val="id-ID" w:eastAsia="en-ID"/>
        </w:rPr>
        <w:tab/>
      </w:r>
      <w:r w:rsidRPr="00317D07">
        <w:rPr>
          <w:sz w:val="24"/>
          <w:szCs w:val="24"/>
          <w:lang w:val="en-US" w:eastAsia="en-ID"/>
        </w:rPr>
        <w:t>Analisis</w:t>
      </w:r>
      <w:r w:rsidRPr="00317D07">
        <w:rPr>
          <w:sz w:val="24"/>
          <w:szCs w:val="24"/>
          <w:lang w:val="id-ID" w:eastAsia="en-ID"/>
        </w:rPr>
        <w:t xml:space="preserve"> pengaruh </w:t>
      </w:r>
      <w:r w:rsidRPr="00317D07">
        <w:rPr>
          <w:i/>
          <w:iCs/>
          <w:sz w:val="24"/>
          <w:szCs w:val="24"/>
          <w:lang w:val="id-ID" w:eastAsia="en-ID"/>
        </w:rPr>
        <w:t>tunneling incentive</w:t>
      </w:r>
      <w:r w:rsidRPr="00317D07">
        <w:rPr>
          <w:sz w:val="24"/>
          <w:szCs w:val="24"/>
          <w:lang w:val="id-ID" w:eastAsia="en-ID"/>
        </w:rPr>
        <w:t xml:space="preserve"> terhadap </w:t>
      </w:r>
      <w:r w:rsidRPr="00317D07">
        <w:rPr>
          <w:i/>
          <w:iCs/>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546BE159" w14:textId="77777777" w:rsidR="004B7489" w:rsidRPr="00317D07" w:rsidRDefault="004B7489" w:rsidP="004B7489">
      <w:pPr>
        <w:pStyle w:val="ListParagraph"/>
        <w:widowControl/>
        <w:autoSpaceDE/>
        <w:autoSpaceDN/>
        <w:spacing w:after="140" w:line="360" w:lineRule="auto"/>
        <w:ind w:left="709" w:hanging="349"/>
        <w:rPr>
          <w:sz w:val="24"/>
          <w:szCs w:val="24"/>
          <w:lang w:val="id-ID" w:eastAsia="en-ID"/>
        </w:rPr>
      </w:pPr>
      <w:r w:rsidRPr="00317D07">
        <w:rPr>
          <w:sz w:val="24"/>
          <w:szCs w:val="24"/>
          <w:lang w:val="id-ID" w:eastAsia="en-ID"/>
        </w:rPr>
        <w:t>4)</w:t>
      </w:r>
      <w:r w:rsidRPr="00317D07">
        <w:rPr>
          <w:sz w:val="24"/>
          <w:szCs w:val="24"/>
          <w:lang w:val="id-ID" w:eastAsia="en-ID"/>
        </w:rPr>
        <w:tab/>
      </w:r>
      <w:r w:rsidRPr="00317D07">
        <w:rPr>
          <w:sz w:val="24"/>
          <w:szCs w:val="24"/>
          <w:lang w:val="en-US" w:eastAsia="en-ID"/>
        </w:rPr>
        <w:t>Analisis</w:t>
      </w:r>
      <w:r w:rsidRPr="00317D07">
        <w:rPr>
          <w:sz w:val="24"/>
          <w:szCs w:val="24"/>
          <w:lang w:val="id-ID" w:eastAsia="en-ID"/>
        </w:rPr>
        <w:t xml:space="preserve"> </w:t>
      </w:r>
      <w:r w:rsidRPr="00317D07">
        <w:rPr>
          <w:i/>
          <w:iCs/>
          <w:sz w:val="24"/>
          <w:szCs w:val="24"/>
          <w:lang w:val="id-ID" w:eastAsia="en-ID"/>
        </w:rPr>
        <w:t xml:space="preserve">thin capitalization, tax planning, </w:t>
      </w:r>
      <w:r w:rsidRPr="00317D07">
        <w:rPr>
          <w:sz w:val="24"/>
          <w:szCs w:val="24"/>
          <w:lang w:val="id-ID" w:eastAsia="en-ID"/>
        </w:rPr>
        <w:t>dan</w:t>
      </w:r>
      <w:r w:rsidRPr="00317D07">
        <w:rPr>
          <w:i/>
          <w:iCs/>
          <w:sz w:val="24"/>
          <w:szCs w:val="24"/>
          <w:lang w:val="id-ID" w:eastAsia="en-ID"/>
        </w:rPr>
        <w:t xml:space="preserve"> tunneling incentive</w:t>
      </w:r>
      <w:r w:rsidRPr="00317D07">
        <w:rPr>
          <w:sz w:val="24"/>
          <w:szCs w:val="24"/>
          <w:lang w:val="id-ID" w:eastAsia="en-ID"/>
        </w:rPr>
        <w:t xml:space="preserve"> secara simultan terhadap </w:t>
      </w:r>
      <w:r w:rsidRPr="00317D07">
        <w:rPr>
          <w:i/>
          <w:sz w:val="24"/>
          <w:szCs w:val="24"/>
          <w:lang w:val="id-ID" w:eastAsia="en-ID"/>
        </w:rPr>
        <w:t>transfer pricing</w:t>
      </w:r>
      <w:r w:rsidRPr="00317D07">
        <w:rPr>
          <w:sz w:val="24"/>
          <w:szCs w:val="24"/>
          <w:lang w:val="id-ID" w:eastAsia="en-ID"/>
        </w:rPr>
        <w:t xml:space="preserve"> pada perusahaan sektor barang konsumen primer yang terdaftar di BEI tahun 2018 – 2021?</w:t>
      </w:r>
    </w:p>
    <w:p w14:paraId="49B0EA19" w14:textId="77777777" w:rsidR="004B7489" w:rsidRPr="00317D07" w:rsidRDefault="004B7489" w:rsidP="004B7489">
      <w:pPr>
        <w:pStyle w:val="ListParagraph"/>
        <w:widowControl/>
        <w:numPr>
          <w:ilvl w:val="1"/>
          <w:numId w:val="16"/>
        </w:numPr>
        <w:autoSpaceDE/>
        <w:autoSpaceDN/>
        <w:spacing w:after="140" w:line="360" w:lineRule="auto"/>
        <w:rPr>
          <w:b/>
          <w:bCs/>
          <w:sz w:val="24"/>
          <w:szCs w:val="24"/>
          <w:lang w:val="id-ID" w:eastAsia="en-ID"/>
        </w:rPr>
      </w:pPr>
      <w:r w:rsidRPr="00317D07">
        <w:rPr>
          <w:b/>
          <w:bCs/>
          <w:sz w:val="24"/>
          <w:szCs w:val="24"/>
          <w:lang w:val="id-ID" w:eastAsia="en-ID"/>
        </w:rPr>
        <w:t>Manfaat Penelitian</w:t>
      </w:r>
    </w:p>
    <w:p w14:paraId="2311A7F6" w14:textId="77777777" w:rsidR="004B7489" w:rsidRPr="00317D07" w:rsidRDefault="004B7489" w:rsidP="004B7489">
      <w:pPr>
        <w:pStyle w:val="ListParagraph"/>
        <w:widowControl/>
        <w:numPr>
          <w:ilvl w:val="0"/>
          <w:numId w:val="18"/>
        </w:numPr>
        <w:autoSpaceDE/>
        <w:autoSpaceDN/>
        <w:spacing w:after="140" w:line="360" w:lineRule="auto"/>
        <w:rPr>
          <w:sz w:val="24"/>
          <w:szCs w:val="24"/>
          <w:lang w:val="id-ID" w:eastAsia="en-ID"/>
        </w:rPr>
      </w:pPr>
      <w:r w:rsidRPr="00317D07">
        <w:rPr>
          <w:sz w:val="24"/>
          <w:szCs w:val="24"/>
          <w:lang w:val="id-ID" w:eastAsia="en-ID"/>
        </w:rPr>
        <w:t xml:space="preserve">Manfaat Teoritis </w:t>
      </w:r>
    </w:p>
    <w:p w14:paraId="77654AE7" w14:textId="77777777" w:rsidR="004B7489" w:rsidRPr="00317D07" w:rsidRDefault="004B7489" w:rsidP="004B7489">
      <w:pPr>
        <w:pStyle w:val="ListParagraph"/>
        <w:widowControl/>
        <w:numPr>
          <w:ilvl w:val="0"/>
          <w:numId w:val="19"/>
        </w:numPr>
        <w:autoSpaceDE/>
        <w:autoSpaceDN/>
        <w:spacing w:after="140" w:line="360" w:lineRule="auto"/>
        <w:ind w:left="1134" w:hanging="425"/>
        <w:rPr>
          <w:sz w:val="24"/>
          <w:szCs w:val="24"/>
          <w:lang w:val="en-US" w:eastAsia="en-ID"/>
        </w:rPr>
      </w:pPr>
      <w:r w:rsidRPr="00317D07">
        <w:rPr>
          <w:sz w:val="24"/>
          <w:szCs w:val="24"/>
          <w:lang w:val="en-US" w:eastAsia="en-ID"/>
        </w:rPr>
        <w:t xml:space="preserve">Menambah wawasan baru tentang tujuan ilmu perpajakan yang dapat dijadikan rujukan dan landasan penelitian selanjutnya </w:t>
      </w:r>
    </w:p>
    <w:p w14:paraId="03F76526" w14:textId="77777777" w:rsidR="004B7489" w:rsidRPr="00317D07" w:rsidRDefault="004B7489" w:rsidP="004B7489">
      <w:pPr>
        <w:pStyle w:val="ListParagraph"/>
        <w:widowControl/>
        <w:numPr>
          <w:ilvl w:val="0"/>
          <w:numId w:val="19"/>
        </w:numPr>
        <w:autoSpaceDE/>
        <w:autoSpaceDN/>
        <w:spacing w:after="140" w:line="360" w:lineRule="auto"/>
        <w:ind w:left="1134" w:hanging="425"/>
        <w:rPr>
          <w:sz w:val="24"/>
          <w:szCs w:val="24"/>
          <w:lang w:val="en-US" w:eastAsia="en-ID"/>
        </w:rPr>
      </w:pPr>
      <w:r w:rsidRPr="00317D07">
        <w:rPr>
          <w:sz w:val="24"/>
          <w:szCs w:val="24"/>
          <w:lang w:val="en-US" w:eastAsia="en-ID"/>
        </w:rPr>
        <w:t xml:space="preserve">Mengembangkan wawasan kajian ilmu perpajakan khususnya mengenai </w:t>
      </w:r>
      <w:r w:rsidRPr="00317D07">
        <w:rPr>
          <w:i/>
          <w:sz w:val="24"/>
          <w:szCs w:val="24"/>
          <w:lang w:val="en-US" w:eastAsia="en-ID"/>
        </w:rPr>
        <w:t>Thin Capitalization, Tax Planning, Tunneling Incentive</w:t>
      </w:r>
      <w:r w:rsidRPr="00317D07">
        <w:rPr>
          <w:sz w:val="24"/>
          <w:szCs w:val="24"/>
          <w:lang w:val="en-US" w:eastAsia="en-ID"/>
        </w:rPr>
        <w:t xml:space="preserve"> Terhadap </w:t>
      </w:r>
      <w:r w:rsidRPr="00317D07">
        <w:rPr>
          <w:i/>
          <w:sz w:val="24"/>
          <w:szCs w:val="24"/>
          <w:lang w:val="en-US" w:eastAsia="en-ID"/>
        </w:rPr>
        <w:t>Transfer Pricing</w:t>
      </w:r>
      <w:r w:rsidRPr="00317D07">
        <w:rPr>
          <w:sz w:val="24"/>
          <w:szCs w:val="24"/>
          <w:lang w:val="en-US" w:eastAsia="en-ID"/>
        </w:rPr>
        <w:t xml:space="preserve"> yang dapat dijadikan rujukan penelitian berikutnya </w:t>
      </w:r>
    </w:p>
    <w:p w14:paraId="44F02591" w14:textId="77777777" w:rsidR="004B7489" w:rsidRPr="00317D07" w:rsidRDefault="004B7489" w:rsidP="004B7489">
      <w:pPr>
        <w:pStyle w:val="ListParagraph"/>
        <w:widowControl/>
        <w:numPr>
          <w:ilvl w:val="0"/>
          <w:numId w:val="18"/>
        </w:numPr>
        <w:autoSpaceDE/>
        <w:autoSpaceDN/>
        <w:spacing w:after="140" w:line="360" w:lineRule="auto"/>
        <w:rPr>
          <w:sz w:val="24"/>
          <w:szCs w:val="24"/>
          <w:lang w:val="id-ID" w:eastAsia="en-ID"/>
        </w:rPr>
      </w:pPr>
      <w:r w:rsidRPr="00317D07">
        <w:rPr>
          <w:sz w:val="24"/>
          <w:szCs w:val="24"/>
          <w:lang w:val="id-ID" w:eastAsia="en-ID"/>
        </w:rPr>
        <w:t xml:space="preserve">Manfaat Praktis </w:t>
      </w:r>
    </w:p>
    <w:p w14:paraId="4BDDFF72" w14:textId="77777777" w:rsidR="004B7489" w:rsidRPr="00CE7798" w:rsidRDefault="004B7489" w:rsidP="004B7489">
      <w:pPr>
        <w:pStyle w:val="ListParagraph"/>
        <w:widowControl/>
        <w:numPr>
          <w:ilvl w:val="0"/>
          <w:numId w:val="20"/>
        </w:numPr>
        <w:autoSpaceDE/>
        <w:autoSpaceDN/>
        <w:spacing w:after="140" w:line="360" w:lineRule="auto"/>
        <w:ind w:left="1134" w:hanging="425"/>
        <w:rPr>
          <w:sz w:val="24"/>
          <w:szCs w:val="24"/>
          <w:lang w:val="en-US" w:eastAsia="en-ID"/>
        </w:rPr>
      </w:pPr>
      <w:r w:rsidRPr="00923FD3">
        <w:rPr>
          <w:sz w:val="24"/>
          <w:szCs w:val="24"/>
          <w:lang w:val="en-US" w:eastAsia="en-ID"/>
        </w:rPr>
        <w:t xml:space="preserve">Temuan </w:t>
      </w:r>
      <w:r>
        <w:rPr>
          <w:sz w:val="24"/>
          <w:szCs w:val="24"/>
          <w:lang w:val="en-US" w:eastAsia="en-ID"/>
        </w:rPr>
        <w:t xml:space="preserve">dari </w:t>
      </w:r>
      <w:r w:rsidRPr="00923FD3">
        <w:rPr>
          <w:sz w:val="24"/>
          <w:szCs w:val="24"/>
          <w:lang w:val="en-US" w:eastAsia="en-ID"/>
        </w:rPr>
        <w:t>penelitian ini dapat menjadi bahan pemikiran bagi para eksekutif perusahaan ketika menghadapi pertimbangan pajak serupa di masa depan</w:t>
      </w:r>
      <w:r w:rsidRPr="00317D07">
        <w:rPr>
          <w:sz w:val="24"/>
          <w:szCs w:val="24"/>
          <w:lang w:val="id-ID" w:eastAsia="en-ID"/>
        </w:rPr>
        <w:t>.</w:t>
      </w:r>
      <w:r w:rsidRPr="00317D07">
        <w:rPr>
          <w:sz w:val="24"/>
          <w:szCs w:val="24"/>
          <w:lang w:val="en-US" w:eastAsia="en-ID"/>
        </w:rPr>
        <w:t xml:space="preserve"> </w:t>
      </w:r>
    </w:p>
    <w:p w14:paraId="1E9D951A" w14:textId="77777777" w:rsidR="004B7489" w:rsidRPr="00317D07" w:rsidRDefault="004B7489" w:rsidP="004B7489">
      <w:pPr>
        <w:pStyle w:val="ListParagraph"/>
        <w:widowControl/>
        <w:numPr>
          <w:ilvl w:val="0"/>
          <w:numId w:val="20"/>
        </w:numPr>
        <w:autoSpaceDE/>
        <w:autoSpaceDN/>
        <w:spacing w:after="140" w:line="360" w:lineRule="auto"/>
        <w:ind w:left="1134" w:hanging="425"/>
        <w:rPr>
          <w:sz w:val="24"/>
          <w:szCs w:val="24"/>
          <w:lang w:val="en-US" w:eastAsia="en-ID"/>
        </w:rPr>
      </w:pPr>
      <w:r w:rsidRPr="00923FD3">
        <w:rPr>
          <w:sz w:val="24"/>
          <w:szCs w:val="24"/>
          <w:lang w:val="en-US" w:eastAsia="en-ID"/>
        </w:rPr>
        <w:t xml:space="preserve">Temuan penelitian ini dapat berfungsi sebagai standar untuk kinerja masa depan dan sebagai dasar pendekatan baru untuk bekerja di </w:t>
      </w:r>
      <w:r w:rsidRPr="00923FD3">
        <w:rPr>
          <w:sz w:val="24"/>
          <w:szCs w:val="24"/>
          <w:lang w:val="en-US" w:eastAsia="en-ID"/>
        </w:rPr>
        <w:lastRenderedPageBreak/>
        <w:t xml:space="preserve">departemen pajak </w:t>
      </w:r>
      <w:r w:rsidRPr="00317D07">
        <w:rPr>
          <w:sz w:val="24"/>
          <w:szCs w:val="24"/>
          <w:lang w:val="en-US" w:eastAsia="en-ID"/>
        </w:rPr>
        <w:t xml:space="preserve">perusahaan sektor </w:t>
      </w:r>
      <w:r w:rsidRPr="00317D07">
        <w:rPr>
          <w:sz w:val="24"/>
          <w:szCs w:val="24"/>
          <w:lang w:val="id-ID" w:eastAsia="en-ID"/>
        </w:rPr>
        <w:t>barang konsumen primer</w:t>
      </w:r>
      <w:r w:rsidRPr="00317D07">
        <w:rPr>
          <w:sz w:val="24"/>
          <w:szCs w:val="24"/>
          <w:lang w:val="en-US" w:eastAsia="en-ID"/>
        </w:rPr>
        <w:t xml:space="preserve"> untuk seterusnya. </w:t>
      </w:r>
    </w:p>
    <w:p w14:paraId="4ECF64C1" w14:textId="77777777" w:rsidR="008F6BE9" w:rsidRPr="008F6BE9" w:rsidRDefault="008F6BE9" w:rsidP="009209A5">
      <w:pPr>
        <w:spacing w:after="140" w:line="360" w:lineRule="auto"/>
        <w:jc w:val="center"/>
        <w:rPr>
          <w:b/>
          <w:bCs/>
          <w:sz w:val="24"/>
          <w:szCs w:val="24"/>
          <w:lang w:val="en-US"/>
        </w:rPr>
      </w:pPr>
    </w:p>
    <w:sectPr w:rsidR="008F6BE9" w:rsidRPr="008F6BE9" w:rsidSect="00C52AAB">
      <w:headerReference w:type="even" r:id="rId15"/>
      <w:headerReference w:type="default" r:id="rId16"/>
      <w:headerReference w:type="first" r:id="rId17"/>
      <w:pgSz w:w="11910" w:h="16840" w:code="9"/>
      <w:pgMar w:top="2268" w:right="1701" w:bottom="1701" w:left="2268" w:header="0" w:footer="8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ACFD" w14:textId="77777777" w:rsidR="00EA4F7C" w:rsidRDefault="00EA4F7C" w:rsidP="004B34F9">
      <w:r>
        <w:separator/>
      </w:r>
    </w:p>
  </w:endnote>
  <w:endnote w:type="continuationSeparator" w:id="0">
    <w:p w14:paraId="0CC418F2" w14:textId="77777777" w:rsidR="00EA4F7C" w:rsidRDefault="00EA4F7C" w:rsidP="004B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2CE4" w14:textId="77777777" w:rsidR="00202C71" w:rsidRDefault="00202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763089"/>
      <w:docPartObj>
        <w:docPartGallery w:val="Page Numbers (Bottom of Page)"/>
        <w:docPartUnique/>
      </w:docPartObj>
    </w:sdtPr>
    <w:sdtContent>
      <w:p w14:paraId="79A8964B" w14:textId="77777777" w:rsidR="00FF7ACC" w:rsidRDefault="00FF7ACC">
        <w:pPr>
          <w:pStyle w:val="Footer"/>
          <w:jc w:val="center"/>
        </w:pPr>
        <w:r>
          <w:fldChar w:fldCharType="begin"/>
        </w:r>
        <w:r>
          <w:instrText>PAGE   \* MERGEFORMAT</w:instrText>
        </w:r>
        <w:r>
          <w:fldChar w:fldCharType="separate"/>
        </w:r>
        <w:r w:rsidR="001840F7" w:rsidRPr="001840F7">
          <w:rPr>
            <w:noProof/>
            <w:lang w:val="id-ID"/>
          </w:rPr>
          <w:t>1</w:t>
        </w:r>
        <w:r>
          <w:fldChar w:fldCharType="end"/>
        </w:r>
      </w:p>
    </w:sdtContent>
  </w:sdt>
  <w:p w14:paraId="539AABB6" w14:textId="77777777" w:rsidR="00FF7ACC" w:rsidRDefault="00FF7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B24E" w14:textId="77777777" w:rsidR="00202C71" w:rsidRDefault="0020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3213" w14:textId="77777777" w:rsidR="00EA4F7C" w:rsidRDefault="00EA4F7C" w:rsidP="004B34F9">
      <w:r>
        <w:separator/>
      </w:r>
    </w:p>
  </w:footnote>
  <w:footnote w:type="continuationSeparator" w:id="0">
    <w:p w14:paraId="3A0738B5" w14:textId="77777777" w:rsidR="00EA4F7C" w:rsidRDefault="00EA4F7C" w:rsidP="004B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4C98" w14:textId="054CEB4E" w:rsidR="00202C71" w:rsidRDefault="00202C71">
    <w:pPr>
      <w:pStyle w:val="Header"/>
    </w:pPr>
    <w:r>
      <w:rPr>
        <w:noProof/>
        <w14:ligatures w14:val="standardContextual"/>
      </w:rPr>
      <w:pict w14:anchorId="72EBC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96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B240" w14:textId="5B41245A" w:rsidR="00202C71" w:rsidRDefault="00202C71">
    <w:pPr>
      <w:pStyle w:val="Header"/>
    </w:pPr>
    <w:r>
      <w:rPr>
        <w:noProof/>
        <w14:ligatures w14:val="standardContextual"/>
      </w:rPr>
      <w:pict w14:anchorId="6D1C7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968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250" w14:textId="66107189" w:rsidR="00202C71" w:rsidRDefault="00202C71">
    <w:pPr>
      <w:pStyle w:val="Header"/>
    </w:pPr>
    <w:r>
      <w:rPr>
        <w:noProof/>
        <w14:ligatures w14:val="standardContextual"/>
      </w:rPr>
      <w:pict w14:anchorId="1FE09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96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CEB4" w14:textId="2CE09228" w:rsidR="00202C71" w:rsidRDefault="00202C71">
    <w:pPr>
      <w:pStyle w:val="Header"/>
    </w:pPr>
    <w:r>
      <w:rPr>
        <w:noProof/>
        <w14:ligatures w14:val="standardContextual"/>
      </w:rPr>
      <w:pict w14:anchorId="3E53C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96863"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C86D" w14:textId="2E30D106" w:rsidR="00FF7ACC" w:rsidRDefault="00202C71">
    <w:pPr>
      <w:pStyle w:val="Header"/>
      <w:jc w:val="right"/>
    </w:pPr>
    <w:r>
      <w:rPr>
        <w:noProof/>
        <w14:ligatures w14:val="standardContextual"/>
      </w:rPr>
      <w:pict w14:anchorId="21CFA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96864"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7E7CE824" w14:textId="77777777" w:rsidR="00FF7ACC" w:rsidRDefault="00FF7A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F7B9" w14:textId="779758C2" w:rsidR="00202C71" w:rsidRDefault="00202C71">
    <w:pPr>
      <w:pStyle w:val="Header"/>
    </w:pPr>
    <w:r>
      <w:rPr>
        <w:noProof/>
        <w14:ligatures w14:val="standardContextual"/>
      </w:rPr>
      <w:pict w14:anchorId="04350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896862"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DCB"/>
    <w:multiLevelType w:val="hybridMultilevel"/>
    <w:tmpl w:val="E7D69626"/>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3A2696"/>
    <w:multiLevelType w:val="hybridMultilevel"/>
    <w:tmpl w:val="A064CBB0"/>
    <w:lvl w:ilvl="0" w:tplc="2A8E103E">
      <w:start w:val="1"/>
      <w:numFmt w:val="decimal"/>
      <w:lvlText w:val="%1."/>
      <w:lvlJc w:val="left"/>
      <w:pPr>
        <w:ind w:left="927" w:hanging="360"/>
      </w:pPr>
      <w:rPr>
        <w:rFonts w:ascii="Times New Roman" w:hAnsi="Times New Roman" w:cs="Times New Roman"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35F7DC4"/>
    <w:multiLevelType w:val="hybridMultilevel"/>
    <w:tmpl w:val="57E441CA"/>
    <w:lvl w:ilvl="0" w:tplc="FFFFFFFF">
      <w:start w:val="1"/>
      <w:numFmt w:val="lowerLetter"/>
      <w:lvlText w:val="%1."/>
      <w:lvlJc w:val="left"/>
      <w:pPr>
        <w:ind w:left="720" w:hanging="360"/>
      </w:pPr>
      <w:rPr>
        <w:rFonts w:hint="default"/>
        <w:w w:val="100"/>
        <w:sz w:val="24"/>
        <w:szCs w:val="24"/>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811FA"/>
    <w:multiLevelType w:val="hybridMultilevel"/>
    <w:tmpl w:val="5D54C99C"/>
    <w:lvl w:ilvl="0" w:tplc="2A22DD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8F95B57"/>
    <w:multiLevelType w:val="hybridMultilevel"/>
    <w:tmpl w:val="9454E932"/>
    <w:lvl w:ilvl="0" w:tplc="90D6CBE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0A865B67"/>
    <w:multiLevelType w:val="hybridMultilevel"/>
    <w:tmpl w:val="9ADEA340"/>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135B60"/>
    <w:multiLevelType w:val="hybridMultilevel"/>
    <w:tmpl w:val="51DA7F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D552642"/>
    <w:multiLevelType w:val="hybridMultilevel"/>
    <w:tmpl w:val="F4F85B22"/>
    <w:lvl w:ilvl="0" w:tplc="8FEAAC46">
      <w:start w:val="1"/>
      <w:numFmt w:val="decimal"/>
      <w:lvlText w:val="5.%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921458"/>
    <w:multiLevelType w:val="hybridMultilevel"/>
    <w:tmpl w:val="3C50118A"/>
    <w:lvl w:ilvl="0" w:tplc="F65818A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FD87A7A"/>
    <w:multiLevelType w:val="multilevel"/>
    <w:tmpl w:val="B44658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B85ACE"/>
    <w:multiLevelType w:val="multilevel"/>
    <w:tmpl w:val="6F0CB3B0"/>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14BC1B06"/>
    <w:multiLevelType w:val="hybridMultilevel"/>
    <w:tmpl w:val="B8FC32D8"/>
    <w:lvl w:ilvl="0" w:tplc="D3D2C0F2">
      <w:numFmt w:val="bullet"/>
      <w:lvlText w:val="-"/>
      <w:lvlJc w:val="left"/>
      <w:pPr>
        <w:ind w:left="384" w:hanging="113"/>
      </w:pPr>
      <w:rPr>
        <w:rFonts w:ascii="Arial MT" w:eastAsia="Arial MT" w:hAnsi="Arial MT" w:cs="Arial MT" w:hint="default"/>
        <w:w w:val="103"/>
        <w:sz w:val="17"/>
        <w:szCs w:val="17"/>
        <w:lang w:val="id" w:eastAsia="en-US" w:bidi="ar-SA"/>
      </w:rPr>
    </w:lvl>
    <w:lvl w:ilvl="1" w:tplc="85A814B2">
      <w:numFmt w:val="bullet"/>
      <w:lvlText w:val="•"/>
      <w:lvlJc w:val="left"/>
      <w:pPr>
        <w:ind w:left="632" w:hanging="113"/>
      </w:pPr>
      <w:rPr>
        <w:rFonts w:hint="default"/>
        <w:lang w:val="id" w:eastAsia="en-US" w:bidi="ar-SA"/>
      </w:rPr>
    </w:lvl>
    <w:lvl w:ilvl="2" w:tplc="5518078C">
      <w:numFmt w:val="bullet"/>
      <w:lvlText w:val="•"/>
      <w:lvlJc w:val="left"/>
      <w:pPr>
        <w:ind w:left="885" w:hanging="113"/>
      </w:pPr>
      <w:rPr>
        <w:rFonts w:hint="default"/>
        <w:lang w:val="id" w:eastAsia="en-US" w:bidi="ar-SA"/>
      </w:rPr>
    </w:lvl>
    <w:lvl w:ilvl="3" w:tplc="E154E558">
      <w:numFmt w:val="bullet"/>
      <w:lvlText w:val="•"/>
      <w:lvlJc w:val="left"/>
      <w:pPr>
        <w:ind w:left="1138" w:hanging="113"/>
      </w:pPr>
      <w:rPr>
        <w:rFonts w:hint="default"/>
        <w:lang w:val="id" w:eastAsia="en-US" w:bidi="ar-SA"/>
      </w:rPr>
    </w:lvl>
    <w:lvl w:ilvl="4" w:tplc="260C127A">
      <w:numFmt w:val="bullet"/>
      <w:lvlText w:val="•"/>
      <w:lvlJc w:val="left"/>
      <w:pPr>
        <w:ind w:left="1391" w:hanging="113"/>
      </w:pPr>
      <w:rPr>
        <w:rFonts w:hint="default"/>
        <w:lang w:val="id" w:eastAsia="en-US" w:bidi="ar-SA"/>
      </w:rPr>
    </w:lvl>
    <w:lvl w:ilvl="5" w:tplc="16D42952">
      <w:numFmt w:val="bullet"/>
      <w:lvlText w:val="•"/>
      <w:lvlJc w:val="left"/>
      <w:pPr>
        <w:ind w:left="1644" w:hanging="113"/>
      </w:pPr>
      <w:rPr>
        <w:rFonts w:hint="default"/>
        <w:lang w:val="id" w:eastAsia="en-US" w:bidi="ar-SA"/>
      </w:rPr>
    </w:lvl>
    <w:lvl w:ilvl="6" w:tplc="84F66762">
      <w:numFmt w:val="bullet"/>
      <w:lvlText w:val="•"/>
      <w:lvlJc w:val="left"/>
      <w:pPr>
        <w:ind w:left="1896" w:hanging="113"/>
      </w:pPr>
      <w:rPr>
        <w:rFonts w:hint="default"/>
        <w:lang w:val="id" w:eastAsia="en-US" w:bidi="ar-SA"/>
      </w:rPr>
    </w:lvl>
    <w:lvl w:ilvl="7" w:tplc="8038671E">
      <w:numFmt w:val="bullet"/>
      <w:lvlText w:val="•"/>
      <w:lvlJc w:val="left"/>
      <w:pPr>
        <w:ind w:left="2149" w:hanging="113"/>
      </w:pPr>
      <w:rPr>
        <w:rFonts w:hint="default"/>
        <w:lang w:val="id" w:eastAsia="en-US" w:bidi="ar-SA"/>
      </w:rPr>
    </w:lvl>
    <w:lvl w:ilvl="8" w:tplc="47169ED4">
      <w:numFmt w:val="bullet"/>
      <w:lvlText w:val="•"/>
      <w:lvlJc w:val="left"/>
      <w:pPr>
        <w:ind w:left="2402" w:hanging="113"/>
      </w:pPr>
      <w:rPr>
        <w:rFonts w:hint="default"/>
        <w:lang w:val="id" w:eastAsia="en-US" w:bidi="ar-SA"/>
      </w:rPr>
    </w:lvl>
  </w:abstractNum>
  <w:abstractNum w:abstractNumId="12" w15:restartNumberingAfterBreak="0">
    <w:nsid w:val="155C131B"/>
    <w:multiLevelType w:val="hybridMultilevel"/>
    <w:tmpl w:val="51EEB0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A2E7F38"/>
    <w:multiLevelType w:val="hybridMultilevel"/>
    <w:tmpl w:val="CCF8DBBE"/>
    <w:lvl w:ilvl="0" w:tplc="BB5AE89A">
      <w:start w:val="1"/>
      <w:numFmt w:val="decimal"/>
      <w:lvlText w:val="4.4.%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DE29BA"/>
    <w:multiLevelType w:val="hybridMultilevel"/>
    <w:tmpl w:val="0BC4C758"/>
    <w:lvl w:ilvl="0" w:tplc="0409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1E583C3F"/>
    <w:multiLevelType w:val="hybridMultilevel"/>
    <w:tmpl w:val="C45EF220"/>
    <w:lvl w:ilvl="0" w:tplc="FB524624">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E7A5D85"/>
    <w:multiLevelType w:val="multilevel"/>
    <w:tmpl w:val="6F0CB3B0"/>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1F01149C"/>
    <w:multiLevelType w:val="multilevel"/>
    <w:tmpl w:val="4614E7C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F0A7180"/>
    <w:multiLevelType w:val="multilevel"/>
    <w:tmpl w:val="14101F02"/>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77A1F27"/>
    <w:multiLevelType w:val="hybridMultilevel"/>
    <w:tmpl w:val="FAA65F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8E17DB4"/>
    <w:multiLevelType w:val="hybridMultilevel"/>
    <w:tmpl w:val="5F08155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2A232D06"/>
    <w:multiLevelType w:val="hybridMultilevel"/>
    <w:tmpl w:val="F208DB96"/>
    <w:lvl w:ilvl="0" w:tplc="38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2B3B2480"/>
    <w:multiLevelType w:val="hybridMultilevel"/>
    <w:tmpl w:val="DB3C05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0782699"/>
    <w:multiLevelType w:val="hybridMultilevel"/>
    <w:tmpl w:val="DE02758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32343895"/>
    <w:multiLevelType w:val="hybridMultilevel"/>
    <w:tmpl w:val="C4B60748"/>
    <w:lvl w:ilvl="0" w:tplc="38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354E1E75"/>
    <w:multiLevelType w:val="hybridMultilevel"/>
    <w:tmpl w:val="69BA977E"/>
    <w:lvl w:ilvl="0" w:tplc="13DE93BE">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5540EE5"/>
    <w:multiLevelType w:val="hybridMultilevel"/>
    <w:tmpl w:val="BB02C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615775D"/>
    <w:multiLevelType w:val="hybridMultilevel"/>
    <w:tmpl w:val="030888B4"/>
    <w:lvl w:ilvl="0" w:tplc="38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38C47DCF"/>
    <w:multiLevelType w:val="hybridMultilevel"/>
    <w:tmpl w:val="BBE6FD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9302527"/>
    <w:multiLevelType w:val="hybridMultilevel"/>
    <w:tmpl w:val="9D065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9483C19"/>
    <w:multiLevelType w:val="hybridMultilevel"/>
    <w:tmpl w:val="81B479D6"/>
    <w:lvl w:ilvl="0" w:tplc="3809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15:restartNumberingAfterBreak="0">
    <w:nsid w:val="39827424"/>
    <w:multiLevelType w:val="hybridMultilevel"/>
    <w:tmpl w:val="A2AE7C68"/>
    <w:lvl w:ilvl="0" w:tplc="6434B3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A772E66"/>
    <w:multiLevelType w:val="hybridMultilevel"/>
    <w:tmpl w:val="946A47D0"/>
    <w:lvl w:ilvl="0" w:tplc="9DE49E8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B1C7272"/>
    <w:multiLevelType w:val="multilevel"/>
    <w:tmpl w:val="2ADEEEB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F2A6D8F"/>
    <w:multiLevelType w:val="hybridMultilevel"/>
    <w:tmpl w:val="652A6520"/>
    <w:lvl w:ilvl="0" w:tplc="DC6E136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408B6835"/>
    <w:multiLevelType w:val="multilevel"/>
    <w:tmpl w:val="4FFAC068"/>
    <w:lvl w:ilvl="0">
      <w:start w:val="1"/>
      <w:numFmt w:val="decimal"/>
      <w:lvlText w:val="%1."/>
      <w:lvlJc w:val="left"/>
      <w:pPr>
        <w:ind w:left="720" w:hanging="360"/>
      </w:pPr>
      <w:rPr>
        <w:rFonts w:ascii="Times New Roman" w:eastAsia="Times New Roman" w:hAnsi="Times New Roman" w:cs="Times New Roman" w:hint="default"/>
        <w:b/>
        <w:bCs/>
        <w:w w:val="100"/>
        <w:sz w:val="24"/>
        <w:szCs w:val="24"/>
        <w:lang w:val="id"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48A1F10"/>
    <w:multiLevelType w:val="hybridMultilevel"/>
    <w:tmpl w:val="2F4AA55A"/>
    <w:lvl w:ilvl="0" w:tplc="DCA43FC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45353D66"/>
    <w:multiLevelType w:val="hybridMultilevel"/>
    <w:tmpl w:val="B802A150"/>
    <w:lvl w:ilvl="0" w:tplc="02C4683A">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4A463548"/>
    <w:multiLevelType w:val="hybridMultilevel"/>
    <w:tmpl w:val="A7EEF6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BFB2F71"/>
    <w:multiLevelType w:val="hybridMultilevel"/>
    <w:tmpl w:val="8C202490"/>
    <w:lvl w:ilvl="0" w:tplc="38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4E566D9F"/>
    <w:multiLevelType w:val="hybridMultilevel"/>
    <w:tmpl w:val="590219AE"/>
    <w:lvl w:ilvl="0" w:tplc="3809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1" w15:restartNumberingAfterBreak="0">
    <w:nsid w:val="50A6377D"/>
    <w:multiLevelType w:val="hybridMultilevel"/>
    <w:tmpl w:val="E6BEB6AE"/>
    <w:lvl w:ilvl="0" w:tplc="FDF8C8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15:restartNumberingAfterBreak="0">
    <w:nsid w:val="57AC34D5"/>
    <w:multiLevelType w:val="multilevel"/>
    <w:tmpl w:val="3D0456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D5337A"/>
    <w:multiLevelType w:val="hybridMultilevel"/>
    <w:tmpl w:val="0DB056C6"/>
    <w:lvl w:ilvl="0" w:tplc="65C25466">
      <w:start w:val="1"/>
      <w:numFmt w:val="decimal"/>
      <w:lvlText w:val="%1."/>
      <w:lvlJc w:val="left"/>
      <w:pPr>
        <w:ind w:left="949" w:hanging="360"/>
      </w:pPr>
      <w:rPr>
        <w:rFonts w:ascii="Times New Roman" w:eastAsia="Times New Roman" w:hAnsi="Times New Roman" w:cs="Times New Roman" w:hint="default"/>
        <w:spacing w:val="0"/>
        <w:w w:val="103"/>
        <w:sz w:val="23"/>
        <w:szCs w:val="23"/>
        <w:lang w:val="id" w:eastAsia="en-US" w:bidi="ar-SA"/>
      </w:rPr>
    </w:lvl>
    <w:lvl w:ilvl="1" w:tplc="5498B7CE">
      <w:numFmt w:val="bullet"/>
      <w:lvlText w:val="•"/>
      <w:lvlJc w:val="left"/>
      <w:pPr>
        <w:ind w:left="1854" w:hanging="360"/>
      </w:pPr>
      <w:rPr>
        <w:rFonts w:hint="default"/>
        <w:lang w:val="id" w:eastAsia="en-US" w:bidi="ar-SA"/>
      </w:rPr>
    </w:lvl>
    <w:lvl w:ilvl="2" w:tplc="F86AA73A">
      <w:numFmt w:val="bullet"/>
      <w:lvlText w:val="•"/>
      <w:lvlJc w:val="left"/>
      <w:pPr>
        <w:ind w:left="2769" w:hanging="360"/>
      </w:pPr>
      <w:rPr>
        <w:rFonts w:hint="default"/>
        <w:lang w:val="id" w:eastAsia="en-US" w:bidi="ar-SA"/>
      </w:rPr>
    </w:lvl>
    <w:lvl w:ilvl="3" w:tplc="C890F6F8">
      <w:numFmt w:val="bullet"/>
      <w:lvlText w:val="•"/>
      <w:lvlJc w:val="left"/>
      <w:pPr>
        <w:ind w:left="3684" w:hanging="360"/>
      </w:pPr>
      <w:rPr>
        <w:rFonts w:hint="default"/>
        <w:lang w:val="id" w:eastAsia="en-US" w:bidi="ar-SA"/>
      </w:rPr>
    </w:lvl>
    <w:lvl w:ilvl="4" w:tplc="1E343C92">
      <w:numFmt w:val="bullet"/>
      <w:lvlText w:val="•"/>
      <w:lvlJc w:val="left"/>
      <w:pPr>
        <w:ind w:left="4599" w:hanging="360"/>
      </w:pPr>
      <w:rPr>
        <w:rFonts w:hint="default"/>
        <w:lang w:val="id" w:eastAsia="en-US" w:bidi="ar-SA"/>
      </w:rPr>
    </w:lvl>
    <w:lvl w:ilvl="5" w:tplc="176E1756">
      <w:numFmt w:val="bullet"/>
      <w:lvlText w:val="•"/>
      <w:lvlJc w:val="left"/>
      <w:pPr>
        <w:ind w:left="5514" w:hanging="360"/>
      </w:pPr>
      <w:rPr>
        <w:rFonts w:hint="default"/>
        <w:lang w:val="id" w:eastAsia="en-US" w:bidi="ar-SA"/>
      </w:rPr>
    </w:lvl>
    <w:lvl w:ilvl="6" w:tplc="8164402E">
      <w:numFmt w:val="bullet"/>
      <w:lvlText w:val="•"/>
      <w:lvlJc w:val="left"/>
      <w:pPr>
        <w:ind w:left="6429" w:hanging="360"/>
      </w:pPr>
      <w:rPr>
        <w:rFonts w:hint="default"/>
        <w:lang w:val="id" w:eastAsia="en-US" w:bidi="ar-SA"/>
      </w:rPr>
    </w:lvl>
    <w:lvl w:ilvl="7" w:tplc="92BCB0FC">
      <w:numFmt w:val="bullet"/>
      <w:lvlText w:val="•"/>
      <w:lvlJc w:val="left"/>
      <w:pPr>
        <w:ind w:left="7344" w:hanging="360"/>
      </w:pPr>
      <w:rPr>
        <w:rFonts w:hint="default"/>
        <w:lang w:val="id" w:eastAsia="en-US" w:bidi="ar-SA"/>
      </w:rPr>
    </w:lvl>
    <w:lvl w:ilvl="8" w:tplc="24C2714E">
      <w:numFmt w:val="bullet"/>
      <w:lvlText w:val="•"/>
      <w:lvlJc w:val="left"/>
      <w:pPr>
        <w:ind w:left="8259" w:hanging="360"/>
      </w:pPr>
      <w:rPr>
        <w:rFonts w:hint="default"/>
        <w:lang w:val="id" w:eastAsia="en-US" w:bidi="ar-SA"/>
      </w:rPr>
    </w:lvl>
  </w:abstractNum>
  <w:abstractNum w:abstractNumId="44" w15:restartNumberingAfterBreak="0">
    <w:nsid w:val="5C4E61A5"/>
    <w:multiLevelType w:val="hybridMultilevel"/>
    <w:tmpl w:val="7B1C7DB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E470B56"/>
    <w:multiLevelType w:val="hybridMultilevel"/>
    <w:tmpl w:val="7186896E"/>
    <w:lvl w:ilvl="0" w:tplc="3809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60557453"/>
    <w:multiLevelType w:val="hybridMultilevel"/>
    <w:tmpl w:val="B0ECC856"/>
    <w:lvl w:ilvl="0" w:tplc="38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61373AF8"/>
    <w:multiLevelType w:val="hybridMultilevel"/>
    <w:tmpl w:val="E7344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2454621"/>
    <w:multiLevelType w:val="multilevel"/>
    <w:tmpl w:val="D87EF038"/>
    <w:lvl w:ilvl="0">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6E5ED7"/>
    <w:multiLevelType w:val="hybridMultilevel"/>
    <w:tmpl w:val="0B7E65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2A35660"/>
    <w:multiLevelType w:val="multilevel"/>
    <w:tmpl w:val="E62CCD82"/>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2EF276A"/>
    <w:multiLevelType w:val="hybridMultilevel"/>
    <w:tmpl w:val="73BEAAEA"/>
    <w:lvl w:ilvl="0" w:tplc="38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6A726E0D"/>
    <w:multiLevelType w:val="hybridMultilevel"/>
    <w:tmpl w:val="9B127B0A"/>
    <w:lvl w:ilvl="0" w:tplc="32E008BE">
      <w:start w:val="1"/>
      <w:numFmt w:val="decimal"/>
      <w:lvlText w:val="4.%1"/>
      <w:lvlJc w:val="left"/>
      <w:pPr>
        <w:ind w:left="1080" w:hanging="360"/>
      </w:pPr>
      <w:rPr>
        <w:rFonts w:hint="default"/>
      </w:rPr>
    </w:lvl>
    <w:lvl w:ilvl="1" w:tplc="28580732">
      <w:start w:val="1"/>
      <w:numFmt w:val="decimal"/>
      <w:lvlText w:val="4.3.%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6C0B3F00"/>
    <w:multiLevelType w:val="multilevel"/>
    <w:tmpl w:val="6518A0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B5386F"/>
    <w:multiLevelType w:val="multilevel"/>
    <w:tmpl w:val="840E95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B13CE7"/>
    <w:multiLevelType w:val="hybridMultilevel"/>
    <w:tmpl w:val="2EFE2E9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72D405A3"/>
    <w:multiLevelType w:val="hybridMultilevel"/>
    <w:tmpl w:val="BD4461C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2F163D1"/>
    <w:multiLevelType w:val="hybridMultilevel"/>
    <w:tmpl w:val="82EAAAE4"/>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6376DAA"/>
    <w:multiLevelType w:val="hybridMultilevel"/>
    <w:tmpl w:val="197C1D68"/>
    <w:lvl w:ilvl="0" w:tplc="F18C10F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7BE023E8"/>
    <w:multiLevelType w:val="hybridMultilevel"/>
    <w:tmpl w:val="830849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E456CEC"/>
    <w:multiLevelType w:val="multilevel"/>
    <w:tmpl w:val="CA82940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13075846">
    <w:abstractNumId w:val="35"/>
  </w:num>
  <w:num w:numId="2" w16cid:durableId="560556976">
    <w:abstractNumId w:val="19"/>
  </w:num>
  <w:num w:numId="3" w16cid:durableId="1212156903">
    <w:abstractNumId w:val="8"/>
  </w:num>
  <w:num w:numId="4" w16cid:durableId="1099326166">
    <w:abstractNumId w:val="15"/>
  </w:num>
  <w:num w:numId="5" w16cid:durableId="1397243542">
    <w:abstractNumId w:val="32"/>
  </w:num>
  <w:num w:numId="6" w16cid:durableId="1541895938">
    <w:abstractNumId w:val="52"/>
  </w:num>
  <w:num w:numId="7" w16cid:durableId="1045833468">
    <w:abstractNumId w:val="13"/>
  </w:num>
  <w:num w:numId="8" w16cid:durableId="1613829240">
    <w:abstractNumId w:val="7"/>
  </w:num>
  <w:num w:numId="9" w16cid:durableId="1889292175">
    <w:abstractNumId w:val="60"/>
  </w:num>
  <w:num w:numId="10" w16cid:durableId="1754859119">
    <w:abstractNumId w:val="18"/>
  </w:num>
  <w:num w:numId="11" w16cid:durableId="1014380057">
    <w:abstractNumId w:val="50"/>
  </w:num>
  <w:num w:numId="12" w16cid:durableId="1220822366">
    <w:abstractNumId w:val="16"/>
  </w:num>
  <w:num w:numId="13" w16cid:durableId="978804852">
    <w:abstractNumId w:val="34"/>
  </w:num>
  <w:num w:numId="14" w16cid:durableId="1916549284">
    <w:abstractNumId w:val="10"/>
  </w:num>
  <w:num w:numId="15" w16cid:durableId="1401101764">
    <w:abstractNumId w:val="58"/>
  </w:num>
  <w:num w:numId="16" w16cid:durableId="1734766774">
    <w:abstractNumId w:val="54"/>
  </w:num>
  <w:num w:numId="17" w16cid:durableId="1663654085">
    <w:abstractNumId w:val="14"/>
  </w:num>
  <w:num w:numId="18" w16cid:durableId="1384598890">
    <w:abstractNumId w:val="31"/>
  </w:num>
  <w:num w:numId="19" w16cid:durableId="596133068">
    <w:abstractNumId w:val="23"/>
  </w:num>
  <w:num w:numId="20" w16cid:durableId="2137677816">
    <w:abstractNumId w:val="55"/>
  </w:num>
  <w:num w:numId="21" w16cid:durableId="997077935">
    <w:abstractNumId w:val="38"/>
  </w:num>
  <w:num w:numId="22" w16cid:durableId="365061004">
    <w:abstractNumId w:val="22"/>
  </w:num>
  <w:num w:numId="23" w16cid:durableId="1617560793">
    <w:abstractNumId w:val="59"/>
  </w:num>
  <w:num w:numId="24" w16cid:durableId="1627658758">
    <w:abstractNumId w:val="43"/>
  </w:num>
  <w:num w:numId="25" w16cid:durableId="762992579">
    <w:abstractNumId w:val="0"/>
  </w:num>
  <w:num w:numId="26" w16cid:durableId="878081666">
    <w:abstractNumId w:val="53"/>
  </w:num>
  <w:num w:numId="27" w16cid:durableId="1383408738">
    <w:abstractNumId w:val="17"/>
  </w:num>
  <w:num w:numId="28" w16cid:durableId="1233125780">
    <w:abstractNumId w:val="20"/>
  </w:num>
  <w:num w:numId="29" w16cid:durableId="172107902">
    <w:abstractNumId w:val="44"/>
  </w:num>
  <w:num w:numId="30" w16cid:durableId="1600405107">
    <w:abstractNumId w:val="9"/>
  </w:num>
  <w:num w:numId="31" w16cid:durableId="2124418973">
    <w:abstractNumId w:val="4"/>
  </w:num>
  <w:num w:numId="32" w16cid:durableId="1733580226">
    <w:abstractNumId w:val="41"/>
  </w:num>
  <w:num w:numId="33" w16cid:durableId="739986095">
    <w:abstractNumId w:val="56"/>
  </w:num>
  <w:num w:numId="34" w16cid:durableId="1597859540">
    <w:abstractNumId w:val="48"/>
  </w:num>
  <w:num w:numId="35" w16cid:durableId="2145538495">
    <w:abstractNumId w:val="6"/>
  </w:num>
  <w:num w:numId="36" w16cid:durableId="964701565">
    <w:abstractNumId w:val="2"/>
  </w:num>
  <w:num w:numId="37" w16cid:durableId="675810974">
    <w:abstractNumId w:val="45"/>
  </w:num>
  <w:num w:numId="38" w16cid:durableId="27612356">
    <w:abstractNumId w:val="36"/>
  </w:num>
  <w:num w:numId="39" w16cid:durableId="882982090">
    <w:abstractNumId w:val="25"/>
  </w:num>
  <w:num w:numId="40" w16cid:durableId="1077939448">
    <w:abstractNumId w:val="33"/>
  </w:num>
  <w:num w:numId="41" w16cid:durableId="1745377901">
    <w:abstractNumId w:val="29"/>
  </w:num>
  <w:num w:numId="42" w16cid:durableId="659843761">
    <w:abstractNumId w:val="3"/>
  </w:num>
  <w:num w:numId="43" w16cid:durableId="2029334715">
    <w:abstractNumId w:val="26"/>
  </w:num>
  <w:num w:numId="44" w16cid:durableId="39745060">
    <w:abstractNumId w:val="49"/>
  </w:num>
  <w:num w:numId="45" w16cid:durableId="517473078">
    <w:abstractNumId w:val="28"/>
  </w:num>
  <w:num w:numId="46" w16cid:durableId="693071573">
    <w:abstractNumId w:val="1"/>
  </w:num>
  <w:num w:numId="47" w16cid:durableId="510413717">
    <w:abstractNumId w:val="47"/>
  </w:num>
  <w:num w:numId="48" w16cid:durableId="797913020">
    <w:abstractNumId w:val="57"/>
  </w:num>
  <w:num w:numId="49" w16cid:durableId="973175781">
    <w:abstractNumId w:val="42"/>
  </w:num>
  <w:num w:numId="50" w16cid:durableId="87310261">
    <w:abstractNumId w:val="40"/>
  </w:num>
  <w:num w:numId="51" w16cid:durableId="1081802895">
    <w:abstractNumId w:val="30"/>
  </w:num>
  <w:num w:numId="52" w16cid:durableId="544875857">
    <w:abstractNumId w:val="21"/>
  </w:num>
  <w:num w:numId="53" w16cid:durableId="587234057">
    <w:abstractNumId w:val="5"/>
  </w:num>
  <w:num w:numId="54" w16cid:durableId="1470707553">
    <w:abstractNumId w:val="37"/>
  </w:num>
  <w:num w:numId="55" w16cid:durableId="1166286275">
    <w:abstractNumId w:val="51"/>
  </w:num>
  <w:num w:numId="56" w16cid:durableId="1800345313">
    <w:abstractNumId w:val="39"/>
  </w:num>
  <w:num w:numId="57" w16cid:durableId="809370175">
    <w:abstractNumId w:val="27"/>
  </w:num>
  <w:num w:numId="58" w16cid:durableId="445195887">
    <w:abstractNumId w:val="46"/>
  </w:num>
  <w:num w:numId="59" w16cid:durableId="998075131">
    <w:abstractNumId w:val="24"/>
  </w:num>
  <w:num w:numId="60" w16cid:durableId="726807807">
    <w:abstractNumId w:val="11"/>
  </w:num>
  <w:num w:numId="61" w16cid:durableId="859468036">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0+09+dUVpjIuJ5pcATyixFxiOs9O8El5CIQhuYmrCVJ+JV6sj1Ag15NISAbdwRyrPUB8aw8Y7P+Uf8vWerUaYA==" w:salt="sFg4cft8JQ2b7YXIaBQ6QA=="/>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AB"/>
    <w:rsid w:val="00002BF2"/>
    <w:rsid w:val="00007CD7"/>
    <w:rsid w:val="00044CB5"/>
    <w:rsid w:val="00061407"/>
    <w:rsid w:val="0006143E"/>
    <w:rsid w:val="000623FE"/>
    <w:rsid w:val="0006697D"/>
    <w:rsid w:val="00081106"/>
    <w:rsid w:val="000D486C"/>
    <w:rsid w:val="000F2857"/>
    <w:rsid w:val="000F7933"/>
    <w:rsid w:val="00113591"/>
    <w:rsid w:val="0011767A"/>
    <w:rsid w:val="00124FFC"/>
    <w:rsid w:val="001371BD"/>
    <w:rsid w:val="00144DC8"/>
    <w:rsid w:val="00144DF2"/>
    <w:rsid w:val="00151A66"/>
    <w:rsid w:val="00164061"/>
    <w:rsid w:val="00174DE1"/>
    <w:rsid w:val="001840F7"/>
    <w:rsid w:val="0018682E"/>
    <w:rsid w:val="001B1059"/>
    <w:rsid w:val="001D1D7E"/>
    <w:rsid w:val="001E05A8"/>
    <w:rsid w:val="00202AA7"/>
    <w:rsid w:val="00202C71"/>
    <w:rsid w:val="00212479"/>
    <w:rsid w:val="00212FE6"/>
    <w:rsid w:val="00226F27"/>
    <w:rsid w:val="0023149F"/>
    <w:rsid w:val="0023513E"/>
    <w:rsid w:val="00271152"/>
    <w:rsid w:val="00280328"/>
    <w:rsid w:val="00293BF7"/>
    <w:rsid w:val="002C69A8"/>
    <w:rsid w:val="002E6C79"/>
    <w:rsid w:val="00300110"/>
    <w:rsid w:val="003024F4"/>
    <w:rsid w:val="00306BD0"/>
    <w:rsid w:val="003072D0"/>
    <w:rsid w:val="00316539"/>
    <w:rsid w:val="00343F6D"/>
    <w:rsid w:val="003455BD"/>
    <w:rsid w:val="00351992"/>
    <w:rsid w:val="003734A7"/>
    <w:rsid w:val="00377DC7"/>
    <w:rsid w:val="003A32DF"/>
    <w:rsid w:val="003B6E36"/>
    <w:rsid w:val="003C4931"/>
    <w:rsid w:val="003E3E55"/>
    <w:rsid w:val="003E6B26"/>
    <w:rsid w:val="003F2DC2"/>
    <w:rsid w:val="003F471F"/>
    <w:rsid w:val="00401524"/>
    <w:rsid w:val="0040275C"/>
    <w:rsid w:val="00402EA8"/>
    <w:rsid w:val="004041E4"/>
    <w:rsid w:val="00407BF3"/>
    <w:rsid w:val="00434D68"/>
    <w:rsid w:val="00447AB1"/>
    <w:rsid w:val="00447DA1"/>
    <w:rsid w:val="00455A1A"/>
    <w:rsid w:val="00456F8A"/>
    <w:rsid w:val="00460518"/>
    <w:rsid w:val="00462B01"/>
    <w:rsid w:val="004A09DE"/>
    <w:rsid w:val="004A4A7A"/>
    <w:rsid w:val="004B34F9"/>
    <w:rsid w:val="004B7489"/>
    <w:rsid w:val="004C5E43"/>
    <w:rsid w:val="004D2073"/>
    <w:rsid w:val="004E5003"/>
    <w:rsid w:val="004F5310"/>
    <w:rsid w:val="00534925"/>
    <w:rsid w:val="00544A98"/>
    <w:rsid w:val="00562EFC"/>
    <w:rsid w:val="00572658"/>
    <w:rsid w:val="00575A24"/>
    <w:rsid w:val="00581086"/>
    <w:rsid w:val="00581D9D"/>
    <w:rsid w:val="005835DF"/>
    <w:rsid w:val="00597505"/>
    <w:rsid w:val="005C5515"/>
    <w:rsid w:val="005C6C5B"/>
    <w:rsid w:val="005F258A"/>
    <w:rsid w:val="006151F5"/>
    <w:rsid w:val="00621A55"/>
    <w:rsid w:val="0062520A"/>
    <w:rsid w:val="006269A5"/>
    <w:rsid w:val="00631557"/>
    <w:rsid w:val="00631A51"/>
    <w:rsid w:val="00644F4A"/>
    <w:rsid w:val="00653269"/>
    <w:rsid w:val="00663F53"/>
    <w:rsid w:val="00664D18"/>
    <w:rsid w:val="00684F21"/>
    <w:rsid w:val="0069482B"/>
    <w:rsid w:val="006A1695"/>
    <w:rsid w:val="006A5E66"/>
    <w:rsid w:val="006A64DF"/>
    <w:rsid w:val="006C6E4B"/>
    <w:rsid w:val="006E0934"/>
    <w:rsid w:val="006E5840"/>
    <w:rsid w:val="006F6A57"/>
    <w:rsid w:val="00704C85"/>
    <w:rsid w:val="0072288A"/>
    <w:rsid w:val="00730CFD"/>
    <w:rsid w:val="007432C1"/>
    <w:rsid w:val="007438AC"/>
    <w:rsid w:val="007527BB"/>
    <w:rsid w:val="00753EBD"/>
    <w:rsid w:val="0076116F"/>
    <w:rsid w:val="00774991"/>
    <w:rsid w:val="007C2282"/>
    <w:rsid w:val="007D713C"/>
    <w:rsid w:val="0081770C"/>
    <w:rsid w:val="00821C31"/>
    <w:rsid w:val="00833CB3"/>
    <w:rsid w:val="00834205"/>
    <w:rsid w:val="00860154"/>
    <w:rsid w:val="0086213A"/>
    <w:rsid w:val="00884AEA"/>
    <w:rsid w:val="008856A9"/>
    <w:rsid w:val="00886134"/>
    <w:rsid w:val="00894B26"/>
    <w:rsid w:val="008A685C"/>
    <w:rsid w:val="008B201C"/>
    <w:rsid w:val="008B64FC"/>
    <w:rsid w:val="008D6756"/>
    <w:rsid w:val="008D7B17"/>
    <w:rsid w:val="008E22D5"/>
    <w:rsid w:val="008E4741"/>
    <w:rsid w:val="008F33BC"/>
    <w:rsid w:val="008F6BE9"/>
    <w:rsid w:val="00912288"/>
    <w:rsid w:val="009154E7"/>
    <w:rsid w:val="009209A5"/>
    <w:rsid w:val="00940FE6"/>
    <w:rsid w:val="00963DDE"/>
    <w:rsid w:val="009718E6"/>
    <w:rsid w:val="00977237"/>
    <w:rsid w:val="009A2CB7"/>
    <w:rsid w:val="009B294E"/>
    <w:rsid w:val="009C0CBA"/>
    <w:rsid w:val="009C5B12"/>
    <w:rsid w:val="009C630B"/>
    <w:rsid w:val="009D5F89"/>
    <w:rsid w:val="009F0EB8"/>
    <w:rsid w:val="009F25C3"/>
    <w:rsid w:val="00A029B7"/>
    <w:rsid w:val="00A0615C"/>
    <w:rsid w:val="00A12BCC"/>
    <w:rsid w:val="00A16EB3"/>
    <w:rsid w:val="00A16FBF"/>
    <w:rsid w:val="00A24F03"/>
    <w:rsid w:val="00A32439"/>
    <w:rsid w:val="00A609CD"/>
    <w:rsid w:val="00A66CC0"/>
    <w:rsid w:val="00A77B20"/>
    <w:rsid w:val="00A956AA"/>
    <w:rsid w:val="00AD3144"/>
    <w:rsid w:val="00AD6A07"/>
    <w:rsid w:val="00B05013"/>
    <w:rsid w:val="00B07F7F"/>
    <w:rsid w:val="00B11342"/>
    <w:rsid w:val="00B16B16"/>
    <w:rsid w:val="00B4150D"/>
    <w:rsid w:val="00B51432"/>
    <w:rsid w:val="00B84AC2"/>
    <w:rsid w:val="00B84C9B"/>
    <w:rsid w:val="00B92534"/>
    <w:rsid w:val="00BB22BA"/>
    <w:rsid w:val="00BB300B"/>
    <w:rsid w:val="00BB6D50"/>
    <w:rsid w:val="00BF18AF"/>
    <w:rsid w:val="00C30CBA"/>
    <w:rsid w:val="00C4549C"/>
    <w:rsid w:val="00C52AAB"/>
    <w:rsid w:val="00C62440"/>
    <w:rsid w:val="00C91B8F"/>
    <w:rsid w:val="00C9416B"/>
    <w:rsid w:val="00C946FB"/>
    <w:rsid w:val="00CB2430"/>
    <w:rsid w:val="00CB265D"/>
    <w:rsid w:val="00D07973"/>
    <w:rsid w:val="00D24E55"/>
    <w:rsid w:val="00D2676F"/>
    <w:rsid w:val="00D34D83"/>
    <w:rsid w:val="00D40C7F"/>
    <w:rsid w:val="00D43D8E"/>
    <w:rsid w:val="00D80973"/>
    <w:rsid w:val="00D80CA6"/>
    <w:rsid w:val="00D902E3"/>
    <w:rsid w:val="00D90A30"/>
    <w:rsid w:val="00D922E7"/>
    <w:rsid w:val="00DB1C3D"/>
    <w:rsid w:val="00DC00B5"/>
    <w:rsid w:val="00DC5A26"/>
    <w:rsid w:val="00DC62AE"/>
    <w:rsid w:val="00DD0B36"/>
    <w:rsid w:val="00DD6F6F"/>
    <w:rsid w:val="00DE2AD4"/>
    <w:rsid w:val="00DF2BF4"/>
    <w:rsid w:val="00DF4EEC"/>
    <w:rsid w:val="00DF5291"/>
    <w:rsid w:val="00E033C8"/>
    <w:rsid w:val="00E0449F"/>
    <w:rsid w:val="00E53A59"/>
    <w:rsid w:val="00E555CA"/>
    <w:rsid w:val="00E7013C"/>
    <w:rsid w:val="00E72100"/>
    <w:rsid w:val="00E7484C"/>
    <w:rsid w:val="00E808B2"/>
    <w:rsid w:val="00EA4F7C"/>
    <w:rsid w:val="00EB75C6"/>
    <w:rsid w:val="00EB7A81"/>
    <w:rsid w:val="00ED7051"/>
    <w:rsid w:val="00EF1CC2"/>
    <w:rsid w:val="00F00FEF"/>
    <w:rsid w:val="00F01A70"/>
    <w:rsid w:val="00F20475"/>
    <w:rsid w:val="00F424C0"/>
    <w:rsid w:val="00F42EC0"/>
    <w:rsid w:val="00F80D52"/>
    <w:rsid w:val="00F83F9F"/>
    <w:rsid w:val="00F85C77"/>
    <w:rsid w:val="00F90B57"/>
    <w:rsid w:val="00FA1034"/>
    <w:rsid w:val="00FA4CED"/>
    <w:rsid w:val="00FC209E"/>
    <w:rsid w:val="00FD4DC0"/>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756A"/>
  <w15:chartTrackingRefBased/>
  <w15:docId w15:val="{0F9CE10C-E581-4E8F-B1F7-E34BD004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AB"/>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C52AAB"/>
    <w:pPr>
      <w:spacing w:before="206"/>
      <w:ind w:left="1668"/>
      <w:jc w:val="center"/>
      <w:outlineLvl w:val="0"/>
    </w:pPr>
    <w:rPr>
      <w:b/>
      <w:bCs/>
      <w:sz w:val="24"/>
      <w:szCs w:val="24"/>
    </w:rPr>
  </w:style>
  <w:style w:type="paragraph" w:styleId="Heading2">
    <w:name w:val="heading 2"/>
    <w:basedOn w:val="Normal"/>
    <w:next w:val="Normal"/>
    <w:link w:val="Heading2Char"/>
    <w:uiPriority w:val="9"/>
    <w:unhideWhenUsed/>
    <w:qFormat/>
    <w:rsid w:val="00C52A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2AA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AB"/>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C52AAB"/>
    <w:rPr>
      <w:sz w:val="24"/>
      <w:szCs w:val="24"/>
    </w:rPr>
  </w:style>
  <w:style w:type="character" w:customStyle="1" w:styleId="BodyTextChar">
    <w:name w:val="Body Text Char"/>
    <w:basedOn w:val="DefaultParagraphFont"/>
    <w:link w:val="BodyText"/>
    <w:uiPriority w:val="1"/>
    <w:rsid w:val="00C52AAB"/>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C52AAB"/>
    <w:pPr>
      <w:ind w:left="1668" w:hanging="361"/>
      <w:jc w:val="both"/>
    </w:pPr>
  </w:style>
  <w:style w:type="paragraph" w:styleId="Header">
    <w:name w:val="header"/>
    <w:basedOn w:val="Normal"/>
    <w:link w:val="HeaderChar"/>
    <w:uiPriority w:val="99"/>
    <w:unhideWhenUsed/>
    <w:rsid w:val="00C52AAB"/>
    <w:pPr>
      <w:tabs>
        <w:tab w:val="center" w:pos="4680"/>
        <w:tab w:val="right" w:pos="9360"/>
      </w:tabs>
    </w:pPr>
  </w:style>
  <w:style w:type="character" w:customStyle="1" w:styleId="HeaderChar">
    <w:name w:val="Header Char"/>
    <w:basedOn w:val="DefaultParagraphFont"/>
    <w:link w:val="Header"/>
    <w:uiPriority w:val="99"/>
    <w:rsid w:val="00C52AAB"/>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C52AAB"/>
    <w:pPr>
      <w:tabs>
        <w:tab w:val="center" w:pos="4680"/>
        <w:tab w:val="right" w:pos="9360"/>
      </w:tabs>
    </w:pPr>
  </w:style>
  <w:style w:type="character" w:customStyle="1" w:styleId="FooterChar">
    <w:name w:val="Footer Char"/>
    <w:basedOn w:val="DefaultParagraphFont"/>
    <w:link w:val="Footer"/>
    <w:uiPriority w:val="99"/>
    <w:rsid w:val="00C52AAB"/>
    <w:rPr>
      <w:rFonts w:ascii="Times New Roman" w:eastAsia="Times New Roman" w:hAnsi="Times New Roman" w:cs="Times New Roman"/>
      <w:kern w:val="0"/>
      <w:lang w:val="id"/>
      <w14:ligatures w14:val="none"/>
    </w:rPr>
  </w:style>
  <w:style w:type="character" w:customStyle="1" w:styleId="a">
    <w:name w:val="a"/>
    <w:basedOn w:val="DefaultParagraphFont"/>
    <w:rsid w:val="00C52AAB"/>
  </w:style>
  <w:style w:type="character" w:customStyle="1" w:styleId="Heading2Char">
    <w:name w:val="Heading 2 Char"/>
    <w:basedOn w:val="DefaultParagraphFont"/>
    <w:link w:val="Heading2"/>
    <w:uiPriority w:val="9"/>
    <w:semiHidden/>
    <w:rsid w:val="00C52AAB"/>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semiHidden/>
    <w:rsid w:val="00C52AAB"/>
    <w:rPr>
      <w:rFonts w:asciiTheme="majorHAnsi" w:eastAsiaTheme="majorEastAsia" w:hAnsiTheme="majorHAnsi" w:cstheme="majorBidi"/>
      <w:color w:val="1F3763" w:themeColor="accent1" w:themeShade="7F"/>
      <w:kern w:val="0"/>
      <w:sz w:val="24"/>
      <w:szCs w:val="24"/>
      <w:lang w:val="id"/>
      <w14:ligatures w14:val="none"/>
    </w:rPr>
  </w:style>
  <w:style w:type="character" w:styleId="Hyperlink">
    <w:name w:val="Hyperlink"/>
    <w:basedOn w:val="DefaultParagraphFont"/>
    <w:uiPriority w:val="99"/>
    <w:unhideWhenUsed/>
    <w:rsid w:val="00C52AAB"/>
    <w:rPr>
      <w:color w:val="0563C1" w:themeColor="hyperlink"/>
      <w:u w:val="single"/>
    </w:rPr>
  </w:style>
  <w:style w:type="character" w:styleId="PlaceholderText">
    <w:name w:val="Placeholder Text"/>
    <w:basedOn w:val="DefaultParagraphFont"/>
    <w:uiPriority w:val="99"/>
    <w:semiHidden/>
    <w:rsid w:val="00C52AAB"/>
    <w:rPr>
      <w:color w:val="808080"/>
    </w:rPr>
  </w:style>
  <w:style w:type="paragraph" w:customStyle="1" w:styleId="TableParagraph">
    <w:name w:val="Table Paragraph"/>
    <w:basedOn w:val="Normal"/>
    <w:uiPriority w:val="1"/>
    <w:qFormat/>
    <w:rsid w:val="00C52AAB"/>
  </w:style>
  <w:style w:type="character" w:customStyle="1" w:styleId="UnresolvedMention1">
    <w:name w:val="Unresolved Mention1"/>
    <w:basedOn w:val="DefaultParagraphFont"/>
    <w:uiPriority w:val="99"/>
    <w:semiHidden/>
    <w:unhideWhenUsed/>
    <w:rsid w:val="00C52AAB"/>
    <w:rPr>
      <w:color w:val="605E5C"/>
      <w:shd w:val="clear" w:color="auto" w:fill="E1DFDD"/>
    </w:rPr>
  </w:style>
  <w:style w:type="paragraph" w:styleId="FootnoteText">
    <w:name w:val="footnote text"/>
    <w:basedOn w:val="Normal"/>
    <w:link w:val="FootnoteTextChar"/>
    <w:uiPriority w:val="99"/>
    <w:semiHidden/>
    <w:unhideWhenUsed/>
    <w:rsid w:val="00C52AAB"/>
    <w:rPr>
      <w:sz w:val="20"/>
      <w:szCs w:val="20"/>
    </w:rPr>
  </w:style>
  <w:style w:type="character" w:customStyle="1" w:styleId="FootnoteTextChar">
    <w:name w:val="Footnote Text Char"/>
    <w:basedOn w:val="DefaultParagraphFont"/>
    <w:link w:val="FootnoteText"/>
    <w:uiPriority w:val="99"/>
    <w:semiHidden/>
    <w:rsid w:val="00C52AAB"/>
    <w:rPr>
      <w:rFonts w:ascii="Times New Roman" w:eastAsia="Times New Roman" w:hAnsi="Times New Roman" w:cs="Times New Roman"/>
      <w:kern w:val="0"/>
      <w:sz w:val="20"/>
      <w:szCs w:val="20"/>
      <w:lang w:val="id"/>
      <w14:ligatures w14:val="none"/>
    </w:rPr>
  </w:style>
  <w:style w:type="character" w:styleId="FootnoteReference">
    <w:name w:val="footnote reference"/>
    <w:basedOn w:val="DefaultParagraphFont"/>
    <w:uiPriority w:val="99"/>
    <w:semiHidden/>
    <w:unhideWhenUsed/>
    <w:rsid w:val="00C52AAB"/>
    <w:rPr>
      <w:vertAlign w:val="superscript"/>
    </w:rPr>
  </w:style>
  <w:style w:type="table" w:styleId="TableGrid">
    <w:name w:val="Table Grid"/>
    <w:basedOn w:val="TableNormal"/>
    <w:uiPriority w:val="39"/>
    <w:rsid w:val="00C52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AAB"/>
    <w:pPr>
      <w:widowControl/>
      <w:autoSpaceDE/>
      <w:autoSpaceDN/>
      <w:spacing w:before="100" w:beforeAutospacing="1" w:after="100" w:afterAutospacing="1"/>
    </w:pPr>
    <w:rPr>
      <w:sz w:val="24"/>
      <w:szCs w:val="24"/>
      <w:lang w:val="en-ID" w:eastAsia="en-ID"/>
    </w:rPr>
  </w:style>
  <w:style w:type="paragraph" w:styleId="HTMLPreformatted">
    <w:name w:val="HTML Preformatted"/>
    <w:basedOn w:val="Normal"/>
    <w:link w:val="HTMLPreformattedChar"/>
    <w:uiPriority w:val="99"/>
    <w:unhideWhenUsed/>
    <w:rsid w:val="00C52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C52AAB"/>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C52AAB"/>
  </w:style>
  <w:style w:type="character" w:customStyle="1" w:styleId="UnresolvedMention2">
    <w:name w:val="Unresolved Mention2"/>
    <w:basedOn w:val="DefaultParagraphFont"/>
    <w:uiPriority w:val="99"/>
    <w:semiHidden/>
    <w:unhideWhenUsed/>
    <w:rsid w:val="00C52AAB"/>
    <w:rPr>
      <w:color w:val="605E5C"/>
      <w:shd w:val="clear" w:color="auto" w:fill="E1DFDD"/>
    </w:rPr>
  </w:style>
  <w:style w:type="paragraph" w:styleId="TOCHeading">
    <w:name w:val="TOC Heading"/>
    <w:basedOn w:val="Heading1"/>
    <w:next w:val="Normal"/>
    <w:uiPriority w:val="39"/>
    <w:unhideWhenUsed/>
    <w:qFormat/>
    <w:rsid w:val="00C52AAB"/>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id-ID" w:eastAsia="id-ID"/>
    </w:rPr>
  </w:style>
  <w:style w:type="paragraph" w:styleId="TOC2">
    <w:name w:val="toc 2"/>
    <w:basedOn w:val="Normal"/>
    <w:next w:val="Normal"/>
    <w:autoRedefine/>
    <w:uiPriority w:val="39"/>
    <w:unhideWhenUsed/>
    <w:rsid w:val="00C52AAB"/>
    <w:pPr>
      <w:widowControl/>
      <w:autoSpaceDE/>
      <w:autoSpaceDN/>
      <w:spacing w:after="100" w:line="259" w:lineRule="auto"/>
      <w:ind w:left="220"/>
    </w:pPr>
    <w:rPr>
      <w:rFonts w:asciiTheme="minorHAnsi" w:eastAsiaTheme="minorEastAsia" w:hAnsiTheme="minorHAnsi"/>
      <w:lang w:val="id-ID" w:eastAsia="id-ID"/>
    </w:rPr>
  </w:style>
  <w:style w:type="paragraph" w:styleId="TOC1">
    <w:name w:val="toc 1"/>
    <w:basedOn w:val="Normal"/>
    <w:next w:val="Normal"/>
    <w:autoRedefine/>
    <w:uiPriority w:val="39"/>
    <w:unhideWhenUsed/>
    <w:rsid w:val="00C52AAB"/>
    <w:pPr>
      <w:widowControl/>
      <w:autoSpaceDE/>
      <w:autoSpaceDN/>
      <w:spacing w:after="100" w:line="259" w:lineRule="auto"/>
    </w:pPr>
    <w:rPr>
      <w:rFonts w:asciiTheme="minorHAnsi" w:eastAsiaTheme="minorEastAsia" w:hAnsiTheme="minorHAnsi"/>
      <w:lang w:val="id-ID" w:eastAsia="id-ID"/>
    </w:rPr>
  </w:style>
  <w:style w:type="paragraph" w:styleId="TOC3">
    <w:name w:val="toc 3"/>
    <w:basedOn w:val="Normal"/>
    <w:next w:val="Normal"/>
    <w:autoRedefine/>
    <w:uiPriority w:val="39"/>
    <w:unhideWhenUsed/>
    <w:rsid w:val="00C52AAB"/>
    <w:pPr>
      <w:widowControl/>
      <w:autoSpaceDE/>
      <w:autoSpaceDN/>
      <w:spacing w:after="100" w:line="259" w:lineRule="auto"/>
      <w:ind w:left="440"/>
    </w:pPr>
    <w:rPr>
      <w:rFonts w:asciiTheme="minorHAnsi" w:eastAsiaTheme="minorEastAsia" w:hAnsiTheme="minorHAnsi"/>
      <w:lang w:val="id-ID" w:eastAsia="id-ID"/>
    </w:rPr>
  </w:style>
  <w:style w:type="character" w:customStyle="1" w:styleId="markedcontent">
    <w:name w:val="markedcontent"/>
    <w:basedOn w:val="DefaultParagraphFont"/>
    <w:rsid w:val="00C52AAB"/>
  </w:style>
  <w:style w:type="table" w:customStyle="1" w:styleId="PlainTable21">
    <w:name w:val="Plain Table 21"/>
    <w:basedOn w:val="TableNormal"/>
    <w:uiPriority w:val="42"/>
    <w:rsid w:val="00C52A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52AAB"/>
    <w:pPr>
      <w:widowControl/>
      <w:autoSpaceDE/>
      <w:autoSpaceDN/>
    </w:pPr>
    <w:rPr>
      <w:rFonts w:ascii="Tahoma" w:eastAsiaTheme="minorHAnsi" w:hAnsi="Tahoma" w:cs="Tahoma"/>
      <w:kern w:val="2"/>
      <w:sz w:val="16"/>
      <w:szCs w:val="16"/>
      <w:lang w:val="en-US"/>
      <w14:ligatures w14:val="standardContextual"/>
    </w:rPr>
  </w:style>
  <w:style w:type="character" w:customStyle="1" w:styleId="BalloonTextChar">
    <w:name w:val="Balloon Text Char"/>
    <w:basedOn w:val="DefaultParagraphFont"/>
    <w:link w:val="BalloonText"/>
    <w:uiPriority w:val="99"/>
    <w:semiHidden/>
    <w:rsid w:val="00C52AAB"/>
    <w:rPr>
      <w:rFonts w:ascii="Tahoma" w:hAnsi="Tahoma" w:cs="Tahoma"/>
      <w:sz w:val="16"/>
      <w:szCs w:val="16"/>
    </w:rPr>
  </w:style>
  <w:style w:type="paragraph" w:styleId="NoSpacing">
    <w:name w:val="No Spacing"/>
    <w:uiPriority w:val="1"/>
    <w:qFormat/>
    <w:rsid w:val="008B201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authors">
    <w:name w:val="authors"/>
    <w:basedOn w:val="DefaultParagraphFont"/>
    <w:rsid w:val="00DE2AD4"/>
  </w:style>
  <w:style w:type="character" w:customStyle="1" w:styleId="year">
    <w:name w:val="year"/>
    <w:basedOn w:val="DefaultParagraphFont"/>
    <w:rsid w:val="00DE2AD4"/>
  </w:style>
  <w:style w:type="character" w:customStyle="1" w:styleId="Title1">
    <w:name w:val="Title1"/>
    <w:basedOn w:val="DefaultParagraphFont"/>
    <w:rsid w:val="00DE2AD4"/>
  </w:style>
  <w:style w:type="character" w:styleId="Emphasis">
    <w:name w:val="Emphasis"/>
    <w:basedOn w:val="DefaultParagraphFont"/>
    <w:uiPriority w:val="20"/>
    <w:qFormat/>
    <w:rsid w:val="00DE2AD4"/>
    <w:rPr>
      <w:i/>
      <w:iCs/>
    </w:rPr>
  </w:style>
  <w:style w:type="character" w:customStyle="1" w:styleId="edition">
    <w:name w:val="edition"/>
    <w:basedOn w:val="DefaultParagraphFont"/>
    <w:rsid w:val="00DE2AD4"/>
  </w:style>
  <w:style w:type="character" w:customStyle="1" w:styleId="publishplace">
    <w:name w:val="publish_place"/>
    <w:basedOn w:val="DefaultParagraphFont"/>
    <w:rsid w:val="00DE2AD4"/>
  </w:style>
  <w:style w:type="character" w:customStyle="1" w:styleId="publisher">
    <w:name w:val="publisher"/>
    <w:basedOn w:val="DefaultParagraphFont"/>
    <w:rsid w:val="00DE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467597">
      <w:bodyDiv w:val="1"/>
      <w:marLeft w:val="0"/>
      <w:marRight w:val="0"/>
      <w:marTop w:val="0"/>
      <w:marBottom w:val="0"/>
      <w:divBdr>
        <w:top w:val="none" w:sz="0" w:space="0" w:color="auto"/>
        <w:left w:val="none" w:sz="0" w:space="0" w:color="auto"/>
        <w:bottom w:val="none" w:sz="0" w:space="0" w:color="auto"/>
        <w:right w:val="none" w:sz="0" w:space="0" w:color="auto"/>
      </w:divBdr>
    </w:div>
    <w:div w:id="20200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nbcindones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ADA4-D596-4ECE-986F-7B4E5C60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5779</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tsuraya ulfah</cp:lastModifiedBy>
  <cp:revision>4</cp:revision>
  <cp:lastPrinted>2023-09-21T04:25:00Z</cp:lastPrinted>
  <dcterms:created xsi:type="dcterms:W3CDTF">2023-09-29T13:09:00Z</dcterms:created>
  <dcterms:modified xsi:type="dcterms:W3CDTF">2023-10-17T02:05:00Z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344fc9ba71b30c5c5b99a150580fef7bd5d45669975774d871fe07c79208d977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