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D6EA" w14:textId="77777777" w:rsidR="00086AD0" w:rsidRPr="00086AD0" w:rsidRDefault="00086AD0" w:rsidP="00086AD0">
      <w:pPr>
        <w:spacing w:after="140" w:line="360" w:lineRule="auto"/>
        <w:jc w:val="center"/>
        <w:rPr>
          <w:b/>
          <w:bCs/>
          <w:sz w:val="24"/>
          <w:szCs w:val="24"/>
        </w:rPr>
      </w:pPr>
      <w:r w:rsidRPr="00086AD0">
        <w:rPr>
          <w:b/>
          <w:bCs/>
          <w:sz w:val="24"/>
          <w:szCs w:val="24"/>
        </w:rPr>
        <w:t>ABSTRAK</w:t>
      </w:r>
    </w:p>
    <w:p w14:paraId="60407DFC" w14:textId="77777777" w:rsidR="00086AD0" w:rsidRPr="00086AD0" w:rsidRDefault="00086AD0" w:rsidP="00086AD0">
      <w:pPr>
        <w:pStyle w:val="NoSpacing"/>
        <w:spacing w:line="360" w:lineRule="auto"/>
        <w:jc w:val="both"/>
        <w:rPr>
          <w:sz w:val="24"/>
          <w:szCs w:val="24"/>
          <w:lang w:val="en-US"/>
        </w:rPr>
      </w:pPr>
      <w:r w:rsidRPr="00086AD0">
        <w:rPr>
          <w:sz w:val="24"/>
          <w:szCs w:val="24"/>
          <w:lang w:val="en-US"/>
        </w:rPr>
        <w:t xml:space="preserve">NUR  ASMARADANI. Pengaruh </w:t>
      </w:r>
      <w:r w:rsidRPr="00086AD0">
        <w:rPr>
          <w:i/>
          <w:sz w:val="24"/>
          <w:szCs w:val="24"/>
          <w:lang w:val="en-US"/>
        </w:rPr>
        <w:t>Thin Capitalization,</w:t>
      </w:r>
      <w:r w:rsidRPr="00086AD0">
        <w:rPr>
          <w:i/>
          <w:sz w:val="24"/>
          <w:szCs w:val="24"/>
          <w:lang w:val="id-ID"/>
        </w:rPr>
        <w:t xml:space="preserve"> </w:t>
      </w:r>
      <w:r w:rsidRPr="00086AD0">
        <w:rPr>
          <w:i/>
          <w:sz w:val="24"/>
          <w:szCs w:val="24"/>
          <w:lang w:val="en-US"/>
        </w:rPr>
        <w:t>Tax Planning</w:t>
      </w:r>
      <w:r w:rsidRPr="00086AD0">
        <w:rPr>
          <w:sz w:val="24"/>
          <w:szCs w:val="24"/>
          <w:lang w:val="en-US"/>
        </w:rPr>
        <w:t xml:space="preserve">  dan </w:t>
      </w:r>
      <w:r w:rsidRPr="00086AD0">
        <w:rPr>
          <w:i/>
          <w:sz w:val="24"/>
          <w:szCs w:val="24"/>
          <w:lang w:val="en-US"/>
        </w:rPr>
        <w:t xml:space="preserve">Tunneling Incentive </w:t>
      </w:r>
      <w:r w:rsidRPr="00086AD0">
        <w:rPr>
          <w:i/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 xml:space="preserve">Terhadap </w:t>
      </w:r>
      <w:r w:rsidRPr="00086AD0">
        <w:rPr>
          <w:i/>
          <w:iCs/>
          <w:sz w:val="24"/>
          <w:szCs w:val="24"/>
          <w:lang w:val="en-US"/>
        </w:rPr>
        <w:t>Transfer Pricing</w:t>
      </w:r>
      <w:r w:rsidRPr="00086AD0">
        <w:rPr>
          <w:sz w:val="24"/>
          <w:szCs w:val="24"/>
          <w:lang w:val="en-US"/>
        </w:rPr>
        <w:t xml:space="preserve"> Pada Sektor Barang Konsumen Primer Yang Terdaftar Di Bursa Efek Indonesia Periode 2018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>-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 xml:space="preserve">2021. 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>Di bawah Bimbingan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 xml:space="preserve"> SRI SETIA NINGSIH.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 xml:space="preserve"> </w:t>
      </w:r>
    </w:p>
    <w:p w14:paraId="252E287B" w14:textId="77777777" w:rsidR="00086AD0" w:rsidRPr="00086AD0" w:rsidRDefault="00086AD0" w:rsidP="00086AD0">
      <w:pPr>
        <w:pStyle w:val="NoSpacing"/>
        <w:spacing w:line="360" w:lineRule="auto"/>
        <w:jc w:val="both"/>
        <w:rPr>
          <w:sz w:val="24"/>
          <w:szCs w:val="24"/>
          <w:lang w:val="en-US"/>
        </w:rPr>
      </w:pPr>
    </w:p>
    <w:p w14:paraId="76D3BACA" w14:textId="77777777" w:rsidR="00086AD0" w:rsidRPr="00086AD0" w:rsidRDefault="00086AD0" w:rsidP="00086AD0">
      <w:pPr>
        <w:pStyle w:val="NoSpacing"/>
        <w:spacing w:line="360" w:lineRule="auto"/>
        <w:jc w:val="both"/>
        <w:rPr>
          <w:sz w:val="24"/>
          <w:szCs w:val="24"/>
          <w:lang w:val="en-US"/>
        </w:rPr>
      </w:pPr>
      <w:r w:rsidRPr="00086AD0">
        <w:rPr>
          <w:sz w:val="24"/>
          <w:szCs w:val="24"/>
        </w:rPr>
        <w:t xml:space="preserve">Penelitian ini bertujuan untuk menguji pengaruh </w:t>
      </w:r>
      <w:r w:rsidRPr="00086AD0">
        <w:rPr>
          <w:i/>
          <w:iCs/>
          <w:sz w:val="24"/>
          <w:szCs w:val="24"/>
        </w:rPr>
        <w:t>thin capitalization, tax planning dan tunneling incentive</w:t>
      </w:r>
      <w:r w:rsidRPr="00086AD0">
        <w:rPr>
          <w:sz w:val="24"/>
          <w:szCs w:val="24"/>
        </w:rPr>
        <w:t xml:space="preserve"> terhadap </w:t>
      </w:r>
      <w:r w:rsidRPr="00086AD0">
        <w:rPr>
          <w:i/>
          <w:iCs/>
          <w:sz w:val="24"/>
          <w:szCs w:val="24"/>
        </w:rPr>
        <w:t>transfer pricing</w:t>
      </w:r>
      <w:r w:rsidRPr="00086AD0">
        <w:rPr>
          <w:sz w:val="24"/>
          <w:szCs w:val="24"/>
        </w:rPr>
        <w:t xml:space="preserve">. Penelitian ini menggunakan data perusahaan sektor barang konsumen primer yang terdaftar di Bursa Efek Indonesia tahun 2018-2021. Metode penelitian ini menggunakan desain kuantitatif dengan sumber data sekunder berupa laporan keuangan. Populasi data yaitu sebanyak 87 perusahaan. Metode yang digunakan untuk pengambilan sampel yaitu dengan purposive sampling, diperoleh 8 perusahaan yang sesuai kriteria. Teknis analisis data yang digunakan adalah regresi linier berganda dengan variabel independen yaitu </w:t>
      </w:r>
      <w:r w:rsidRPr="00086AD0">
        <w:rPr>
          <w:i/>
          <w:iCs/>
          <w:sz w:val="24"/>
          <w:szCs w:val="24"/>
        </w:rPr>
        <w:t>thin capitalization, tax planning</w:t>
      </w:r>
      <w:r w:rsidRPr="00086AD0">
        <w:rPr>
          <w:sz w:val="24"/>
          <w:szCs w:val="24"/>
        </w:rPr>
        <w:t xml:space="preserve"> dan </w:t>
      </w:r>
      <w:r w:rsidRPr="00086AD0">
        <w:rPr>
          <w:i/>
          <w:iCs/>
          <w:sz w:val="24"/>
          <w:szCs w:val="24"/>
        </w:rPr>
        <w:t>tunneling incentive</w:t>
      </w:r>
      <w:r w:rsidRPr="00086AD0">
        <w:rPr>
          <w:sz w:val="24"/>
          <w:szCs w:val="24"/>
        </w:rPr>
        <w:t xml:space="preserve"> sedangkan variabel dependen yaitu </w:t>
      </w:r>
      <w:r w:rsidRPr="00086AD0">
        <w:rPr>
          <w:i/>
          <w:iCs/>
          <w:sz w:val="24"/>
          <w:szCs w:val="24"/>
        </w:rPr>
        <w:t>transfer pricing</w:t>
      </w:r>
      <w:r w:rsidRPr="00086AD0">
        <w:rPr>
          <w:sz w:val="24"/>
          <w:szCs w:val="24"/>
        </w:rPr>
        <w:t xml:space="preserve">. Alat penelitian untuk menguji data yaitu dengan SPSS versi 25. Hasil penelitian </w:t>
      </w:r>
      <w:r w:rsidRPr="00086AD0">
        <w:rPr>
          <w:sz w:val="24"/>
          <w:szCs w:val="24"/>
          <w:lang w:val="en-US"/>
        </w:rPr>
        <w:t xml:space="preserve">secara parsial </w:t>
      </w:r>
      <w:r w:rsidRPr="00086AD0">
        <w:rPr>
          <w:sz w:val="24"/>
          <w:szCs w:val="24"/>
        </w:rPr>
        <w:t xml:space="preserve">variabel </w:t>
      </w:r>
      <w:r w:rsidRPr="00086AD0">
        <w:rPr>
          <w:i/>
          <w:iCs/>
          <w:sz w:val="24"/>
          <w:szCs w:val="24"/>
        </w:rPr>
        <w:t>thin capitalization</w:t>
      </w:r>
      <w:r w:rsidRPr="00086AD0">
        <w:rPr>
          <w:sz w:val="24"/>
          <w:szCs w:val="24"/>
        </w:rPr>
        <w:t xml:space="preserve"> dan </w:t>
      </w:r>
      <w:r w:rsidRPr="00086AD0">
        <w:rPr>
          <w:i/>
          <w:iCs/>
          <w:sz w:val="24"/>
          <w:szCs w:val="24"/>
        </w:rPr>
        <w:t>tax planning</w:t>
      </w:r>
      <w:r w:rsidRPr="00086AD0">
        <w:rPr>
          <w:sz w:val="24"/>
          <w:szCs w:val="24"/>
        </w:rPr>
        <w:t xml:space="preserve"> berpengaruh signifikan terhadap </w:t>
      </w:r>
      <w:r w:rsidRPr="00086AD0">
        <w:rPr>
          <w:i/>
          <w:iCs/>
          <w:sz w:val="24"/>
          <w:szCs w:val="24"/>
        </w:rPr>
        <w:t>transfer  pricing</w:t>
      </w:r>
      <w:r w:rsidRPr="00086AD0">
        <w:rPr>
          <w:sz w:val="24"/>
          <w:szCs w:val="24"/>
        </w:rPr>
        <w:t xml:space="preserve"> sedangkan variabel </w:t>
      </w:r>
      <w:r w:rsidRPr="00086AD0">
        <w:rPr>
          <w:i/>
          <w:iCs/>
          <w:sz w:val="24"/>
          <w:szCs w:val="24"/>
        </w:rPr>
        <w:t>tunneling incentive</w:t>
      </w:r>
      <w:r w:rsidRPr="00086AD0">
        <w:rPr>
          <w:sz w:val="24"/>
          <w:szCs w:val="24"/>
        </w:rPr>
        <w:t xml:space="preserve"> tidak berpengaruh signifikan terhadap </w:t>
      </w:r>
      <w:r w:rsidRPr="00086AD0">
        <w:rPr>
          <w:i/>
          <w:iCs/>
          <w:sz w:val="24"/>
          <w:szCs w:val="24"/>
        </w:rPr>
        <w:t>transfer pricing</w:t>
      </w:r>
      <w:r w:rsidRPr="00086AD0">
        <w:rPr>
          <w:sz w:val="24"/>
          <w:szCs w:val="24"/>
        </w:rPr>
        <w:t>.</w:t>
      </w:r>
      <w:r w:rsidRPr="00086AD0">
        <w:rPr>
          <w:sz w:val="24"/>
          <w:szCs w:val="24"/>
          <w:lang w:val="id-ID"/>
        </w:rPr>
        <w:t xml:space="preserve"> </w:t>
      </w:r>
      <w:r w:rsidRPr="00086AD0">
        <w:rPr>
          <w:sz w:val="24"/>
          <w:szCs w:val="24"/>
          <w:lang w:val="en-US"/>
        </w:rPr>
        <w:t xml:space="preserve">Sedangkan </w:t>
      </w:r>
      <w:r w:rsidRPr="00086AD0">
        <w:rPr>
          <w:i/>
          <w:sz w:val="24"/>
          <w:szCs w:val="24"/>
          <w:lang w:val="id-ID"/>
        </w:rPr>
        <w:t>thin capitalization, tax planning</w:t>
      </w:r>
      <w:r w:rsidRPr="00086AD0">
        <w:rPr>
          <w:sz w:val="24"/>
          <w:szCs w:val="24"/>
          <w:lang w:val="id-ID"/>
        </w:rPr>
        <w:t xml:space="preserve"> dan </w:t>
      </w:r>
      <w:r w:rsidRPr="00086AD0">
        <w:rPr>
          <w:i/>
          <w:sz w:val="24"/>
          <w:szCs w:val="24"/>
          <w:lang w:val="id-ID"/>
        </w:rPr>
        <w:t>tunneling incentive</w:t>
      </w:r>
      <w:r w:rsidRPr="00086AD0">
        <w:rPr>
          <w:i/>
          <w:sz w:val="24"/>
          <w:szCs w:val="24"/>
          <w:lang w:val="en-US"/>
        </w:rPr>
        <w:t xml:space="preserve"> </w:t>
      </w:r>
      <w:r w:rsidRPr="00086AD0">
        <w:rPr>
          <w:iCs/>
          <w:sz w:val="24"/>
          <w:szCs w:val="24"/>
          <w:lang w:val="en-US"/>
        </w:rPr>
        <w:t xml:space="preserve">secara simultan berpengaruh signifikan </w:t>
      </w:r>
      <w:r w:rsidRPr="00086AD0">
        <w:rPr>
          <w:sz w:val="24"/>
          <w:szCs w:val="24"/>
          <w:lang w:val="id-ID"/>
        </w:rPr>
        <w:t xml:space="preserve">terhadap </w:t>
      </w:r>
      <w:r w:rsidRPr="00086AD0">
        <w:rPr>
          <w:i/>
          <w:sz w:val="24"/>
          <w:szCs w:val="24"/>
          <w:lang w:val="id-ID"/>
        </w:rPr>
        <w:t>transfer pricing</w:t>
      </w:r>
      <w:r w:rsidRPr="00086AD0">
        <w:rPr>
          <w:sz w:val="24"/>
          <w:szCs w:val="24"/>
          <w:lang w:val="en-US"/>
        </w:rPr>
        <w:t xml:space="preserve"> dengan koefisien determinasi 40,6%. </w:t>
      </w:r>
    </w:p>
    <w:p w14:paraId="33B1DBDB" w14:textId="77777777" w:rsidR="00086AD0" w:rsidRPr="00086AD0" w:rsidRDefault="00086AD0" w:rsidP="00086AD0">
      <w:pPr>
        <w:spacing w:after="140" w:line="360" w:lineRule="auto"/>
        <w:jc w:val="both"/>
        <w:rPr>
          <w:sz w:val="24"/>
          <w:szCs w:val="24"/>
        </w:rPr>
      </w:pPr>
    </w:p>
    <w:p w14:paraId="494C3FCB" w14:textId="77777777" w:rsidR="00086AD0" w:rsidRPr="00086AD0" w:rsidRDefault="00086AD0" w:rsidP="00086AD0">
      <w:pPr>
        <w:spacing w:after="140" w:line="360" w:lineRule="auto"/>
        <w:jc w:val="both"/>
        <w:rPr>
          <w:i/>
          <w:iCs/>
          <w:sz w:val="24"/>
          <w:szCs w:val="24"/>
        </w:rPr>
      </w:pPr>
      <w:r w:rsidRPr="00086AD0">
        <w:rPr>
          <w:sz w:val="24"/>
          <w:szCs w:val="24"/>
        </w:rPr>
        <w:t xml:space="preserve">Kata Kunci : </w:t>
      </w:r>
      <w:r w:rsidRPr="00086AD0">
        <w:rPr>
          <w:i/>
          <w:iCs/>
          <w:sz w:val="24"/>
          <w:szCs w:val="24"/>
        </w:rPr>
        <w:t>Thin Capitalization , Tax Planning, Tunneling Incentive</w:t>
      </w:r>
      <w:r w:rsidRPr="00086AD0">
        <w:rPr>
          <w:sz w:val="24"/>
          <w:szCs w:val="24"/>
        </w:rPr>
        <w:t xml:space="preserve"> Dan </w:t>
      </w:r>
      <w:r w:rsidRPr="00086AD0">
        <w:rPr>
          <w:i/>
          <w:iCs/>
          <w:sz w:val="24"/>
          <w:szCs w:val="24"/>
        </w:rPr>
        <w:t xml:space="preserve">Tranfer Pricing </w:t>
      </w:r>
    </w:p>
    <w:p w14:paraId="3D3F8343" w14:textId="77777777" w:rsidR="00A029B7" w:rsidRPr="00086AD0" w:rsidRDefault="00A029B7">
      <w:pPr>
        <w:rPr>
          <w:sz w:val="24"/>
          <w:szCs w:val="24"/>
        </w:rPr>
      </w:pPr>
    </w:p>
    <w:sectPr w:rsidR="00A029B7" w:rsidRPr="00086AD0" w:rsidSect="00086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2268" w:right="1701" w:bottom="1701" w:left="2268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5E36" w14:textId="77777777" w:rsidR="006616C9" w:rsidRDefault="006616C9" w:rsidP="00EC338E">
      <w:r>
        <w:separator/>
      </w:r>
    </w:p>
  </w:endnote>
  <w:endnote w:type="continuationSeparator" w:id="0">
    <w:p w14:paraId="77987601" w14:textId="77777777" w:rsidR="006616C9" w:rsidRDefault="006616C9" w:rsidP="00E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01E1" w14:textId="77777777" w:rsidR="00EC338E" w:rsidRDefault="00EC3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5E90" w14:textId="77777777" w:rsidR="00EC338E" w:rsidRDefault="00EC3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67C6" w14:textId="77777777" w:rsidR="00EC338E" w:rsidRDefault="00EC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BE1F" w14:textId="77777777" w:rsidR="006616C9" w:rsidRDefault="006616C9" w:rsidP="00EC338E">
      <w:r>
        <w:separator/>
      </w:r>
    </w:p>
  </w:footnote>
  <w:footnote w:type="continuationSeparator" w:id="0">
    <w:p w14:paraId="64941DF4" w14:textId="77777777" w:rsidR="006616C9" w:rsidRDefault="006616C9" w:rsidP="00EC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7D37" w14:textId="00DC1197" w:rsidR="00EC338E" w:rsidRDefault="00EC338E">
    <w:pPr>
      <w:pStyle w:val="Header"/>
    </w:pPr>
    <w:r>
      <w:rPr>
        <w:noProof/>
        <w14:ligatures w14:val="standardContextual"/>
      </w:rPr>
      <w:pict w14:anchorId="159B8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577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2731" w14:textId="0AB7804E" w:rsidR="00EC338E" w:rsidRDefault="00EC338E">
    <w:pPr>
      <w:pStyle w:val="Header"/>
    </w:pPr>
    <w:r>
      <w:rPr>
        <w:noProof/>
        <w14:ligatures w14:val="standardContextual"/>
      </w:rPr>
      <w:pict w14:anchorId="3CC1E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577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E403" w14:textId="477D3BCB" w:rsidR="00EC338E" w:rsidRDefault="00EC338E">
    <w:pPr>
      <w:pStyle w:val="Header"/>
    </w:pPr>
    <w:r>
      <w:rPr>
        <w:noProof/>
        <w14:ligatures w14:val="standardContextual"/>
      </w:rPr>
      <w:pict w14:anchorId="2A6BB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577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D0"/>
    <w:rsid w:val="00086AD0"/>
    <w:rsid w:val="001E05A8"/>
    <w:rsid w:val="006616C9"/>
    <w:rsid w:val="0096761E"/>
    <w:rsid w:val="00A029B7"/>
    <w:rsid w:val="00DC00B5"/>
    <w:rsid w:val="00E0449F"/>
    <w:rsid w:val="00E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A4B77"/>
  <w15:chartTrackingRefBased/>
  <w15:docId w15:val="{8044D30E-8A89-42C6-A076-51372AA8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3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8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8E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3</cp:revision>
  <dcterms:created xsi:type="dcterms:W3CDTF">2023-09-29T13:08:00Z</dcterms:created>
  <dcterms:modified xsi:type="dcterms:W3CDTF">2023-10-17T02:04:00Z</dcterms:modified>
</cp:coreProperties>
</file>