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BBC58" w14:textId="77777777" w:rsidR="008037CF" w:rsidRDefault="008037CF" w:rsidP="00444DB2">
      <w:pPr>
        <w:spacing w:line="360" w:lineRule="auto"/>
        <w:ind w:right="49"/>
        <w:rPr>
          <w:rFonts w:ascii="Times New Roman" w:hAnsi="Times New Roman" w:cs="Times New Roman"/>
          <w:sz w:val="24"/>
          <w:szCs w:val="24"/>
        </w:rPr>
      </w:pPr>
    </w:p>
    <w:p w14:paraId="5E253A15" w14:textId="77777777" w:rsidR="008037CF" w:rsidRPr="00AF6EDD" w:rsidRDefault="00372A32">
      <w:pPr>
        <w:pStyle w:val="BodyText"/>
        <w:spacing w:before="6"/>
        <w:ind w:left="2160" w:firstLine="720"/>
        <w:rPr>
          <w:b/>
        </w:rPr>
      </w:pPr>
      <w:r>
        <w:rPr>
          <w:b/>
          <w:i/>
        </w:rPr>
        <w:t xml:space="preserve"> </w:t>
      </w:r>
      <w:r w:rsidRPr="00AF6EDD">
        <w:rPr>
          <w:b/>
        </w:rPr>
        <w:t>ABSTRAK</w:t>
      </w:r>
    </w:p>
    <w:p w14:paraId="553227B8" w14:textId="77777777" w:rsidR="008037CF" w:rsidRPr="00E31EB3" w:rsidRDefault="008037CF" w:rsidP="00E31EB3">
      <w:pPr>
        <w:pStyle w:val="BodyText"/>
        <w:spacing w:before="6" w:line="360" w:lineRule="auto"/>
        <w:jc w:val="both"/>
        <w:rPr>
          <w:b/>
          <w:i/>
          <w:lang w:val="id-ID"/>
        </w:rPr>
      </w:pPr>
    </w:p>
    <w:p w14:paraId="002AB3DC" w14:textId="77777777" w:rsidR="008037CF" w:rsidRPr="00370970" w:rsidRDefault="00372A32" w:rsidP="002415F1">
      <w:pPr>
        <w:pStyle w:val="BodyText"/>
        <w:spacing w:before="6" w:line="360" w:lineRule="auto"/>
        <w:jc w:val="both"/>
        <w:rPr>
          <w:lang w:val="id-ID"/>
        </w:rPr>
      </w:pPr>
      <w:r>
        <w:t xml:space="preserve">Tujuan dari penelitian ini dilakukan untuk membuktikan mengenai suatu pengaruh dari </w:t>
      </w:r>
      <w:r>
        <w:rPr>
          <w:bCs/>
          <w:color w:val="000000" w:themeColor="text1"/>
        </w:rPr>
        <w:t xml:space="preserve">Financial Distress, Corporate Governance Dan Sales Growth Terhadap Tax Avoidance Pada Perusahaan Manufaktur Yang Terdapat </w:t>
      </w:r>
      <w:proofErr w:type="gramStart"/>
      <w:r>
        <w:rPr>
          <w:bCs/>
          <w:color w:val="000000" w:themeColor="text1"/>
        </w:rPr>
        <w:t>Di</w:t>
      </w:r>
      <w:proofErr w:type="gramEnd"/>
      <w:r>
        <w:rPr>
          <w:bCs/>
          <w:color w:val="000000" w:themeColor="text1"/>
        </w:rPr>
        <w:t xml:space="preserve"> Bursa Efek Indonesia 2018 – 2022 Sektor Industri Barang Konsumsi</w:t>
      </w:r>
      <w:r>
        <w:t>.</w:t>
      </w:r>
      <w:r w:rsidR="001D20A8">
        <w:t xml:space="preserve"> </w:t>
      </w:r>
      <w:r>
        <w:t xml:space="preserve">Berdasarkan dari kriteria yang sudah ditetapkan, 40 perusahaan </w:t>
      </w:r>
      <w:r>
        <w:rPr>
          <w:bCs/>
          <w:color w:val="000000" w:themeColor="text1"/>
        </w:rPr>
        <w:t>Sektor Industri Barang Konsumsi</w:t>
      </w:r>
      <w:r>
        <w:t xml:space="preserve"> yang telah terpilih sebagai sampel dalam penelitian ini dengan menggunakan metode yakni purposive sampling. Metode pada analisis yang digunakan dalam penelitian ini adalah regresi linear berganda dangan menggunakan Software SPSS </w:t>
      </w:r>
      <w:r>
        <w:rPr>
          <w:i/>
        </w:rPr>
        <w:t>(</w:t>
      </w:r>
      <w:r>
        <w:rPr>
          <w:i/>
          <w:color w:val="202124"/>
          <w:shd w:val="clear" w:color="auto" w:fill="FFFFFF"/>
        </w:rPr>
        <w:t>Statistical Product and Service Solutions)</w:t>
      </w:r>
      <w:r>
        <w:rPr>
          <w:lang w:val="id-ID"/>
        </w:rPr>
        <w:t xml:space="preserve"> </w:t>
      </w:r>
      <w:r>
        <w:t>Versi 25 dan Microsoft Excel 2010. Hasil yang didapat dari penelitian ini menunjukan financial distress, kepemilikan institusional serta sales growth tidak berp</w:t>
      </w:r>
      <w:r w:rsidR="00370970">
        <w:t>engaruh terhadap tax avoidance.</w:t>
      </w:r>
    </w:p>
    <w:p w14:paraId="0142B5A0" w14:textId="77777777" w:rsidR="008037CF" w:rsidRDefault="008037CF">
      <w:pPr>
        <w:pStyle w:val="BodyText"/>
        <w:spacing w:before="6" w:line="360" w:lineRule="auto"/>
        <w:jc w:val="both"/>
      </w:pPr>
    </w:p>
    <w:p w14:paraId="773E5F2A" w14:textId="77777777" w:rsidR="008037CF" w:rsidRDefault="00372A32">
      <w:pPr>
        <w:pStyle w:val="BodyText"/>
        <w:spacing w:before="6" w:line="360" w:lineRule="auto"/>
        <w:jc w:val="both"/>
        <w:rPr>
          <w:i/>
        </w:rPr>
      </w:pPr>
      <w:r>
        <w:t xml:space="preserve">Kata Kunci : </w:t>
      </w:r>
      <w:r>
        <w:rPr>
          <w:i/>
        </w:rPr>
        <w:t>Financial Distress, Corporate Governance / Kepemilikan Institusional, Sales Growth, Tax Avoidance</w:t>
      </w:r>
    </w:p>
    <w:p w14:paraId="2ED5C4A2" w14:textId="77777777" w:rsidR="00E31EB3" w:rsidRDefault="00E31EB3">
      <w:pPr>
        <w:spacing w:after="0" w:line="240" w:lineRule="auto"/>
        <w:rPr>
          <w:rFonts w:ascii="Times New Roman" w:eastAsia="Times New Roman" w:hAnsi="Times New Roman" w:cs="Times New Roman"/>
          <w:sz w:val="24"/>
          <w:szCs w:val="24"/>
        </w:rPr>
      </w:pPr>
      <w:r>
        <w:br w:type="page"/>
      </w:r>
    </w:p>
    <w:p w14:paraId="59E54926" w14:textId="77777777" w:rsidR="00E31EB3" w:rsidRDefault="00E31EB3" w:rsidP="00E31EB3">
      <w:pPr>
        <w:pStyle w:val="BodyText"/>
        <w:spacing w:before="6"/>
        <w:ind w:left="2160" w:firstLine="720"/>
        <w:rPr>
          <w:b/>
          <w:i/>
        </w:rPr>
      </w:pPr>
      <w:r>
        <w:rPr>
          <w:b/>
          <w:i/>
        </w:rPr>
        <w:lastRenderedPageBreak/>
        <w:t>ABSTRAK</w:t>
      </w:r>
    </w:p>
    <w:p w14:paraId="4C342FE3" w14:textId="77777777" w:rsidR="008037CF" w:rsidRDefault="008037CF">
      <w:pPr>
        <w:pStyle w:val="BodyText"/>
        <w:spacing w:before="6" w:line="360" w:lineRule="auto"/>
        <w:jc w:val="both"/>
      </w:pPr>
    </w:p>
    <w:p w14:paraId="091E05B0" w14:textId="77777777" w:rsidR="008037CF" w:rsidRDefault="00372A32" w:rsidP="002415F1">
      <w:pPr>
        <w:spacing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The purpose of this research was conducted to prove the influence of Financial Distress, Corporate Governance and Sales Growth on Tax Avoidance in Manufacturing Companies on the Indonesia Stock Exchange 2018 – 2022 in the Consumer Goods Industry Sector</w:t>
      </w:r>
      <w:r w:rsidR="001D20A8">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Based on predetermined criteria, 40 companies in the Consumer Goods Industry Sector were selected as samples in this study using a purposive sampling method. The method of analysis used in this study is multiple linear regression using SPSS (Statistical Product and Service Solutions) Software Version 25 and Microsoft Excel 2010. The results obtained from this study show that financial distress, institutional ownership and sales growth have no effect on tax </w:t>
      </w:r>
      <w:proofErr w:type="gramStart"/>
      <w:r>
        <w:rPr>
          <w:rFonts w:ascii="Times New Roman" w:hAnsi="Times New Roman" w:cs="Times New Roman"/>
          <w:sz w:val="24"/>
          <w:szCs w:val="24"/>
          <w:lang w:val="en"/>
        </w:rPr>
        <w:t>avoidance .</w:t>
      </w:r>
      <w:proofErr w:type="gramEnd"/>
      <w:r>
        <w:rPr>
          <w:rFonts w:ascii="Times New Roman" w:hAnsi="Times New Roman" w:cs="Times New Roman"/>
          <w:sz w:val="24"/>
          <w:szCs w:val="24"/>
          <w:lang w:val="en"/>
        </w:rPr>
        <w:t xml:space="preserve"> Simultaneously</w:t>
      </w:r>
    </w:p>
    <w:p w14:paraId="5FCCEBD4" w14:textId="77777777" w:rsidR="008037CF" w:rsidRDefault="008037CF">
      <w:pPr>
        <w:pStyle w:val="BodyText"/>
        <w:spacing w:before="6" w:line="276" w:lineRule="auto"/>
        <w:jc w:val="both"/>
        <w:rPr>
          <w:rStyle w:val="Strong"/>
          <w:b w:val="0"/>
          <w:lang w:val="en"/>
        </w:rPr>
      </w:pPr>
    </w:p>
    <w:p w14:paraId="53801B60" w14:textId="77777777" w:rsidR="008037CF" w:rsidRDefault="00372A32">
      <w:pPr>
        <w:rPr>
          <w:rFonts w:ascii="Times New Roman" w:hAnsi="Times New Roman" w:cs="Times New Roman"/>
          <w:i/>
          <w:sz w:val="24"/>
          <w:szCs w:val="24"/>
          <w:lang w:val="en"/>
        </w:rPr>
      </w:pPr>
      <w:r>
        <w:rPr>
          <w:rStyle w:val="Strong"/>
          <w:rFonts w:ascii="Times New Roman" w:hAnsi="Times New Roman" w:cs="Times New Roman"/>
          <w:b w:val="0"/>
          <w:sz w:val="24"/>
          <w:szCs w:val="24"/>
        </w:rPr>
        <w:t xml:space="preserve">Keywords: </w:t>
      </w:r>
      <w:r>
        <w:rPr>
          <w:rFonts w:ascii="Times New Roman" w:hAnsi="Times New Roman" w:cs="Times New Roman"/>
          <w:i/>
          <w:sz w:val="24"/>
          <w:szCs w:val="24"/>
          <w:lang w:val="en"/>
        </w:rPr>
        <w:t>Financial Distress, Corporate Governance / Institutional Ownership, Sales Growth, Tax Avoidance</w:t>
      </w:r>
    </w:p>
    <w:p w14:paraId="74A71946" w14:textId="77777777" w:rsidR="008037CF" w:rsidRDefault="008037CF">
      <w:pPr>
        <w:pStyle w:val="BodyText"/>
        <w:spacing w:before="6"/>
        <w:rPr>
          <w:b/>
        </w:rPr>
      </w:pPr>
    </w:p>
    <w:sectPr w:rsidR="008037CF" w:rsidSect="00444DB2">
      <w:headerReference w:type="even" r:id="rId8"/>
      <w:headerReference w:type="default" r:id="rId9"/>
      <w:footerReference w:type="even" r:id="rId10"/>
      <w:footerReference w:type="default" r:id="rId11"/>
      <w:headerReference w:type="first" r:id="rId12"/>
      <w:footerReference w:type="first" r:id="rId13"/>
      <w:pgSz w:w="11907" w:h="16839"/>
      <w:pgMar w:top="2268" w:right="1701" w:bottom="1701" w:left="2268" w:header="720" w:footer="720" w:gutter="0"/>
      <w:pgNumType w:fmt="lowerRoman" w:start="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07D8A" w14:textId="77777777" w:rsidR="00BC2CE1" w:rsidRDefault="00BC2CE1">
      <w:pPr>
        <w:spacing w:line="240" w:lineRule="auto"/>
      </w:pPr>
      <w:r>
        <w:separator/>
      </w:r>
    </w:p>
  </w:endnote>
  <w:endnote w:type="continuationSeparator" w:id="0">
    <w:p w14:paraId="23EBA64A" w14:textId="77777777" w:rsidR="00BC2CE1" w:rsidRDefault="00BC2C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96308" w14:textId="77777777" w:rsidR="00C3670B" w:rsidRDefault="00C36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678109"/>
      <w:docPartObj>
        <w:docPartGallery w:val="AutoText"/>
      </w:docPartObj>
    </w:sdtPr>
    <w:sdtContent>
      <w:p w14:paraId="1ACA9E98" w14:textId="77777777" w:rsidR="008037CF" w:rsidRDefault="00372A32">
        <w:pPr>
          <w:pStyle w:val="Footer"/>
          <w:jc w:val="center"/>
        </w:pPr>
        <w:r>
          <w:fldChar w:fldCharType="begin"/>
        </w:r>
        <w:r>
          <w:instrText xml:space="preserve"> PAGE   \* MERGEFORMAT </w:instrText>
        </w:r>
        <w:r>
          <w:fldChar w:fldCharType="separate"/>
        </w:r>
        <w:r w:rsidR="00A304AE">
          <w:rPr>
            <w:noProof/>
          </w:rPr>
          <w:t>vi</w:t>
        </w:r>
        <w:r>
          <w:fldChar w:fldCharType="end"/>
        </w:r>
      </w:p>
    </w:sdtContent>
  </w:sdt>
  <w:p w14:paraId="6A32FCDE" w14:textId="77777777" w:rsidR="008037CF" w:rsidRDefault="008037CF">
    <w:pPr>
      <w:pStyle w:val="Foo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D0A87" w14:textId="77777777" w:rsidR="00C3670B" w:rsidRDefault="00C36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F56D7" w14:textId="77777777" w:rsidR="00BC2CE1" w:rsidRDefault="00BC2CE1">
      <w:pPr>
        <w:spacing w:after="0"/>
      </w:pPr>
      <w:r>
        <w:separator/>
      </w:r>
    </w:p>
  </w:footnote>
  <w:footnote w:type="continuationSeparator" w:id="0">
    <w:p w14:paraId="6D3E09FD" w14:textId="77777777" w:rsidR="00BC2CE1" w:rsidRDefault="00BC2C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5340" w14:textId="1E76B155" w:rsidR="00C3670B" w:rsidRDefault="00000000">
    <w:pPr>
      <w:pStyle w:val="Header"/>
    </w:pPr>
    <w:r>
      <w:rPr>
        <w:noProof/>
      </w:rPr>
      <w:pict w14:anchorId="4A7DD4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567735"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7F415" w14:textId="58541582" w:rsidR="008037CF" w:rsidRDefault="00000000">
    <w:pPr>
      <w:pStyle w:val="Header"/>
    </w:pPr>
    <w:r>
      <w:rPr>
        <w:noProof/>
      </w:rPr>
      <w:pict w14:anchorId="2CCA0C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567736"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B2CBB" w14:textId="7013BB1E" w:rsidR="00C3670B" w:rsidRDefault="00000000">
    <w:pPr>
      <w:pStyle w:val="Header"/>
    </w:pPr>
    <w:r>
      <w:rPr>
        <w:noProof/>
      </w:rPr>
      <w:pict w14:anchorId="3FFE6B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567734"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D08"/>
    <w:multiLevelType w:val="hybridMultilevel"/>
    <w:tmpl w:val="D8A00450"/>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 w15:restartNumberingAfterBreak="0">
    <w:nsid w:val="1447224B"/>
    <w:multiLevelType w:val="multilevel"/>
    <w:tmpl w:val="1447224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2172169">
    <w:abstractNumId w:val="1"/>
  </w:num>
  <w:num w:numId="2" w16cid:durableId="1872262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drawingGridHorizontalSpacing w:val="110"/>
  <w:displayHorizontalDrawingGridEvery w:val="2"/>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109D"/>
    <w:rsid w:val="000002A8"/>
    <w:rsid w:val="0000477D"/>
    <w:rsid w:val="00005EEA"/>
    <w:rsid w:val="0002534A"/>
    <w:rsid w:val="00035DEA"/>
    <w:rsid w:val="000553C6"/>
    <w:rsid w:val="00070CD6"/>
    <w:rsid w:val="00087CDE"/>
    <w:rsid w:val="0009674D"/>
    <w:rsid w:val="000977A9"/>
    <w:rsid w:val="000A77BC"/>
    <w:rsid w:val="000B3D35"/>
    <w:rsid w:val="000B6165"/>
    <w:rsid w:val="000C1F41"/>
    <w:rsid w:val="000C677B"/>
    <w:rsid w:val="000C73AB"/>
    <w:rsid w:val="000E03EE"/>
    <w:rsid w:val="000E6A94"/>
    <w:rsid w:val="000F0A29"/>
    <w:rsid w:val="001024F0"/>
    <w:rsid w:val="00106A5C"/>
    <w:rsid w:val="00113835"/>
    <w:rsid w:val="00114731"/>
    <w:rsid w:val="00114811"/>
    <w:rsid w:val="00115B93"/>
    <w:rsid w:val="00116589"/>
    <w:rsid w:val="001227C1"/>
    <w:rsid w:val="00124A95"/>
    <w:rsid w:val="001314F9"/>
    <w:rsid w:val="00142F91"/>
    <w:rsid w:val="001476A9"/>
    <w:rsid w:val="00154AF0"/>
    <w:rsid w:val="00154B9A"/>
    <w:rsid w:val="00186D6E"/>
    <w:rsid w:val="0018751B"/>
    <w:rsid w:val="001907EF"/>
    <w:rsid w:val="00192584"/>
    <w:rsid w:val="00194B04"/>
    <w:rsid w:val="00195F4C"/>
    <w:rsid w:val="001A6F09"/>
    <w:rsid w:val="001B7353"/>
    <w:rsid w:val="001C6253"/>
    <w:rsid w:val="001D20A8"/>
    <w:rsid w:val="001D3D18"/>
    <w:rsid w:val="001D49F6"/>
    <w:rsid w:val="001E1022"/>
    <w:rsid w:val="001E6BB5"/>
    <w:rsid w:val="001E6D47"/>
    <w:rsid w:val="001E7495"/>
    <w:rsid w:val="002037EE"/>
    <w:rsid w:val="002058C4"/>
    <w:rsid w:val="00211397"/>
    <w:rsid w:val="00220122"/>
    <w:rsid w:val="00233445"/>
    <w:rsid w:val="002415F1"/>
    <w:rsid w:val="002432A7"/>
    <w:rsid w:val="00243DC4"/>
    <w:rsid w:val="00247B53"/>
    <w:rsid w:val="00254E3E"/>
    <w:rsid w:val="00257056"/>
    <w:rsid w:val="00257A15"/>
    <w:rsid w:val="00275F54"/>
    <w:rsid w:val="002765CD"/>
    <w:rsid w:val="00287D50"/>
    <w:rsid w:val="002A0142"/>
    <w:rsid w:val="002B0581"/>
    <w:rsid w:val="002B0630"/>
    <w:rsid w:val="002C30DA"/>
    <w:rsid w:val="002C314B"/>
    <w:rsid w:val="002C4A24"/>
    <w:rsid w:val="002F62B2"/>
    <w:rsid w:val="003004BF"/>
    <w:rsid w:val="00301300"/>
    <w:rsid w:val="003121A8"/>
    <w:rsid w:val="00323E35"/>
    <w:rsid w:val="003326F3"/>
    <w:rsid w:val="00347135"/>
    <w:rsid w:val="0035597A"/>
    <w:rsid w:val="0036189E"/>
    <w:rsid w:val="003700F2"/>
    <w:rsid w:val="00370970"/>
    <w:rsid w:val="00372A32"/>
    <w:rsid w:val="003822F1"/>
    <w:rsid w:val="00383D11"/>
    <w:rsid w:val="003854CA"/>
    <w:rsid w:val="00387276"/>
    <w:rsid w:val="00387699"/>
    <w:rsid w:val="0039130C"/>
    <w:rsid w:val="00394D2A"/>
    <w:rsid w:val="00394D40"/>
    <w:rsid w:val="003A5034"/>
    <w:rsid w:val="003A5ED6"/>
    <w:rsid w:val="003B3373"/>
    <w:rsid w:val="003C4AE2"/>
    <w:rsid w:val="003C7114"/>
    <w:rsid w:val="003D64CE"/>
    <w:rsid w:val="003E15D6"/>
    <w:rsid w:val="003E3403"/>
    <w:rsid w:val="003E4EC3"/>
    <w:rsid w:val="003E5B97"/>
    <w:rsid w:val="003E75CA"/>
    <w:rsid w:val="003F54D1"/>
    <w:rsid w:val="00404FAE"/>
    <w:rsid w:val="00414D0C"/>
    <w:rsid w:val="00423D84"/>
    <w:rsid w:val="0042717C"/>
    <w:rsid w:val="00441168"/>
    <w:rsid w:val="00441F61"/>
    <w:rsid w:val="00444DB2"/>
    <w:rsid w:val="0044529E"/>
    <w:rsid w:val="004470A7"/>
    <w:rsid w:val="00452B03"/>
    <w:rsid w:val="00457872"/>
    <w:rsid w:val="00460537"/>
    <w:rsid w:val="004777BE"/>
    <w:rsid w:val="00480BFD"/>
    <w:rsid w:val="00490DED"/>
    <w:rsid w:val="004A176C"/>
    <w:rsid w:val="004B6B1E"/>
    <w:rsid w:val="004B7860"/>
    <w:rsid w:val="004D0829"/>
    <w:rsid w:val="004E3AAF"/>
    <w:rsid w:val="00502565"/>
    <w:rsid w:val="00505949"/>
    <w:rsid w:val="00507B93"/>
    <w:rsid w:val="005142AB"/>
    <w:rsid w:val="0052208C"/>
    <w:rsid w:val="005259E6"/>
    <w:rsid w:val="005420F4"/>
    <w:rsid w:val="005436FB"/>
    <w:rsid w:val="00543AEC"/>
    <w:rsid w:val="005533D5"/>
    <w:rsid w:val="00560B4E"/>
    <w:rsid w:val="00560DA0"/>
    <w:rsid w:val="00573F03"/>
    <w:rsid w:val="00574D94"/>
    <w:rsid w:val="00575F54"/>
    <w:rsid w:val="00576F2F"/>
    <w:rsid w:val="0057758C"/>
    <w:rsid w:val="00583451"/>
    <w:rsid w:val="00591FA9"/>
    <w:rsid w:val="005A3816"/>
    <w:rsid w:val="005A69F4"/>
    <w:rsid w:val="005C1124"/>
    <w:rsid w:val="005D1101"/>
    <w:rsid w:val="005E67E1"/>
    <w:rsid w:val="005E7440"/>
    <w:rsid w:val="005F2A9E"/>
    <w:rsid w:val="00606C60"/>
    <w:rsid w:val="00611090"/>
    <w:rsid w:val="00613666"/>
    <w:rsid w:val="00653FA4"/>
    <w:rsid w:val="00660D42"/>
    <w:rsid w:val="00662322"/>
    <w:rsid w:val="00663003"/>
    <w:rsid w:val="006642D5"/>
    <w:rsid w:val="00664E79"/>
    <w:rsid w:val="006757A7"/>
    <w:rsid w:val="006972CA"/>
    <w:rsid w:val="006A7161"/>
    <w:rsid w:val="006B7A56"/>
    <w:rsid w:val="006B7FA2"/>
    <w:rsid w:val="006C4E25"/>
    <w:rsid w:val="006C75CB"/>
    <w:rsid w:val="006D0C0C"/>
    <w:rsid w:val="006D6407"/>
    <w:rsid w:val="006D789A"/>
    <w:rsid w:val="006E1A4F"/>
    <w:rsid w:val="006E2E99"/>
    <w:rsid w:val="007107D5"/>
    <w:rsid w:val="00711EBB"/>
    <w:rsid w:val="00713A1E"/>
    <w:rsid w:val="007236B2"/>
    <w:rsid w:val="00725FEE"/>
    <w:rsid w:val="00726B79"/>
    <w:rsid w:val="007400D5"/>
    <w:rsid w:val="00740688"/>
    <w:rsid w:val="00752C9A"/>
    <w:rsid w:val="007550F6"/>
    <w:rsid w:val="00761729"/>
    <w:rsid w:val="00775701"/>
    <w:rsid w:val="007871B6"/>
    <w:rsid w:val="00793D9D"/>
    <w:rsid w:val="00797A25"/>
    <w:rsid w:val="007C1B03"/>
    <w:rsid w:val="007D2EBD"/>
    <w:rsid w:val="007D2FF6"/>
    <w:rsid w:val="007E2952"/>
    <w:rsid w:val="007F54FC"/>
    <w:rsid w:val="007F6DBB"/>
    <w:rsid w:val="008037CF"/>
    <w:rsid w:val="00805716"/>
    <w:rsid w:val="0081058F"/>
    <w:rsid w:val="00810F53"/>
    <w:rsid w:val="008118AC"/>
    <w:rsid w:val="0081633D"/>
    <w:rsid w:val="00816FE8"/>
    <w:rsid w:val="008203F7"/>
    <w:rsid w:val="00825CDD"/>
    <w:rsid w:val="00832619"/>
    <w:rsid w:val="008348F4"/>
    <w:rsid w:val="008413FA"/>
    <w:rsid w:val="008539B3"/>
    <w:rsid w:val="00855962"/>
    <w:rsid w:val="00863F86"/>
    <w:rsid w:val="008673A9"/>
    <w:rsid w:val="008726D5"/>
    <w:rsid w:val="00883375"/>
    <w:rsid w:val="008A2FED"/>
    <w:rsid w:val="008B0144"/>
    <w:rsid w:val="008B5888"/>
    <w:rsid w:val="008B7E43"/>
    <w:rsid w:val="008D03A2"/>
    <w:rsid w:val="008E0DF0"/>
    <w:rsid w:val="008F2A8F"/>
    <w:rsid w:val="008F3AB1"/>
    <w:rsid w:val="008F5314"/>
    <w:rsid w:val="00900852"/>
    <w:rsid w:val="009065B0"/>
    <w:rsid w:val="009139B3"/>
    <w:rsid w:val="00913A95"/>
    <w:rsid w:val="009219C5"/>
    <w:rsid w:val="009249EA"/>
    <w:rsid w:val="009337D3"/>
    <w:rsid w:val="00935E4C"/>
    <w:rsid w:val="00942EFF"/>
    <w:rsid w:val="00954D0F"/>
    <w:rsid w:val="0095779A"/>
    <w:rsid w:val="00965326"/>
    <w:rsid w:val="009703CD"/>
    <w:rsid w:val="00971A60"/>
    <w:rsid w:val="009750D4"/>
    <w:rsid w:val="0098109D"/>
    <w:rsid w:val="0098445F"/>
    <w:rsid w:val="009918FC"/>
    <w:rsid w:val="009A24D4"/>
    <w:rsid w:val="009A371A"/>
    <w:rsid w:val="009A37C4"/>
    <w:rsid w:val="009B06D7"/>
    <w:rsid w:val="009B6AF2"/>
    <w:rsid w:val="009E2D77"/>
    <w:rsid w:val="009E529F"/>
    <w:rsid w:val="009F0322"/>
    <w:rsid w:val="009F1C26"/>
    <w:rsid w:val="009F1DC6"/>
    <w:rsid w:val="009F1EEA"/>
    <w:rsid w:val="009F52C3"/>
    <w:rsid w:val="00A2241C"/>
    <w:rsid w:val="00A23B83"/>
    <w:rsid w:val="00A24BB6"/>
    <w:rsid w:val="00A26436"/>
    <w:rsid w:val="00A304AE"/>
    <w:rsid w:val="00A31ABC"/>
    <w:rsid w:val="00A353CE"/>
    <w:rsid w:val="00A360FF"/>
    <w:rsid w:val="00A36FBA"/>
    <w:rsid w:val="00A40FA7"/>
    <w:rsid w:val="00A41508"/>
    <w:rsid w:val="00A53A76"/>
    <w:rsid w:val="00A575F9"/>
    <w:rsid w:val="00A702A2"/>
    <w:rsid w:val="00A81229"/>
    <w:rsid w:val="00A820A0"/>
    <w:rsid w:val="00A840D0"/>
    <w:rsid w:val="00A928C0"/>
    <w:rsid w:val="00AA12A1"/>
    <w:rsid w:val="00AC4AEB"/>
    <w:rsid w:val="00AE1021"/>
    <w:rsid w:val="00AF06EC"/>
    <w:rsid w:val="00AF1E36"/>
    <w:rsid w:val="00AF64F0"/>
    <w:rsid w:val="00AF6EDD"/>
    <w:rsid w:val="00B03C3D"/>
    <w:rsid w:val="00B05E99"/>
    <w:rsid w:val="00B12266"/>
    <w:rsid w:val="00B27C46"/>
    <w:rsid w:val="00B35846"/>
    <w:rsid w:val="00B40A2B"/>
    <w:rsid w:val="00B40B4A"/>
    <w:rsid w:val="00B447DB"/>
    <w:rsid w:val="00B44E7D"/>
    <w:rsid w:val="00B55B17"/>
    <w:rsid w:val="00B57FD2"/>
    <w:rsid w:val="00B60E60"/>
    <w:rsid w:val="00B63CAE"/>
    <w:rsid w:val="00B717C4"/>
    <w:rsid w:val="00B732FD"/>
    <w:rsid w:val="00B74E9E"/>
    <w:rsid w:val="00B81768"/>
    <w:rsid w:val="00B940DF"/>
    <w:rsid w:val="00BA7B81"/>
    <w:rsid w:val="00BA7C96"/>
    <w:rsid w:val="00BB3365"/>
    <w:rsid w:val="00BB3EB4"/>
    <w:rsid w:val="00BB748B"/>
    <w:rsid w:val="00BC2CE1"/>
    <w:rsid w:val="00BC3101"/>
    <w:rsid w:val="00BC4AF6"/>
    <w:rsid w:val="00BC56DD"/>
    <w:rsid w:val="00BE0DFF"/>
    <w:rsid w:val="00BF72D8"/>
    <w:rsid w:val="00C02021"/>
    <w:rsid w:val="00C05360"/>
    <w:rsid w:val="00C10C24"/>
    <w:rsid w:val="00C12DEB"/>
    <w:rsid w:val="00C1369B"/>
    <w:rsid w:val="00C17E21"/>
    <w:rsid w:val="00C32787"/>
    <w:rsid w:val="00C34787"/>
    <w:rsid w:val="00C3670B"/>
    <w:rsid w:val="00C45A15"/>
    <w:rsid w:val="00C52696"/>
    <w:rsid w:val="00C5662E"/>
    <w:rsid w:val="00C634B1"/>
    <w:rsid w:val="00C63EE4"/>
    <w:rsid w:val="00C67A10"/>
    <w:rsid w:val="00C775E6"/>
    <w:rsid w:val="00C81A21"/>
    <w:rsid w:val="00C970F3"/>
    <w:rsid w:val="00C9799A"/>
    <w:rsid w:val="00CA1479"/>
    <w:rsid w:val="00CA5227"/>
    <w:rsid w:val="00CB0BA2"/>
    <w:rsid w:val="00CB144D"/>
    <w:rsid w:val="00CB324D"/>
    <w:rsid w:val="00CB5777"/>
    <w:rsid w:val="00CC0990"/>
    <w:rsid w:val="00CD0CD7"/>
    <w:rsid w:val="00CD13E7"/>
    <w:rsid w:val="00CD3100"/>
    <w:rsid w:val="00CD7BF9"/>
    <w:rsid w:val="00CE0B31"/>
    <w:rsid w:val="00CE25CC"/>
    <w:rsid w:val="00CE3EEF"/>
    <w:rsid w:val="00CE3FD6"/>
    <w:rsid w:val="00CF1D51"/>
    <w:rsid w:val="00CF5953"/>
    <w:rsid w:val="00CF68C9"/>
    <w:rsid w:val="00CF7560"/>
    <w:rsid w:val="00D0205E"/>
    <w:rsid w:val="00D032C4"/>
    <w:rsid w:val="00D0773B"/>
    <w:rsid w:val="00D07CE2"/>
    <w:rsid w:val="00D10837"/>
    <w:rsid w:val="00D1171E"/>
    <w:rsid w:val="00D1772B"/>
    <w:rsid w:val="00D32FBE"/>
    <w:rsid w:val="00D41413"/>
    <w:rsid w:val="00D45D05"/>
    <w:rsid w:val="00D471C6"/>
    <w:rsid w:val="00D50973"/>
    <w:rsid w:val="00D5213E"/>
    <w:rsid w:val="00D53236"/>
    <w:rsid w:val="00D5528F"/>
    <w:rsid w:val="00D57CF0"/>
    <w:rsid w:val="00D7396F"/>
    <w:rsid w:val="00D8235F"/>
    <w:rsid w:val="00D86D60"/>
    <w:rsid w:val="00D9141B"/>
    <w:rsid w:val="00D92DF5"/>
    <w:rsid w:val="00D94FFB"/>
    <w:rsid w:val="00DB0407"/>
    <w:rsid w:val="00DC127D"/>
    <w:rsid w:val="00DD0477"/>
    <w:rsid w:val="00DD5573"/>
    <w:rsid w:val="00DD5AD9"/>
    <w:rsid w:val="00DD7115"/>
    <w:rsid w:val="00DF29A2"/>
    <w:rsid w:val="00E05E58"/>
    <w:rsid w:val="00E05F24"/>
    <w:rsid w:val="00E0655A"/>
    <w:rsid w:val="00E30DAF"/>
    <w:rsid w:val="00E31EB3"/>
    <w:rsid w:val="00E3720A"/>
    <w:rsid w:val="00E41F2D"/>
    <w:rsid w:val="00E47D55"/>
    <w:rsid w:val="00E50E9B"/>
    <w:rsid w:val="00E51830"/>
    <w:rsid w:val="00E55E2F"/>
    <w:rsid w:val="00E5757A"/>
    <w:rsid w:val="00E7116A"/>
    <w:rsid w:val="00E745D4"/>
    <w:rsid w:val="00E81EC1"/>
    <w:rsid w:val="00EC2B24"/>
    <w:rsid w:val="00EC4224"/>
    <w:rsid w:val="00ED1566"/>
    <w:rsid w:val="00ED49EC"/>
    <w:rsid w:val="00EE2FA0"/>
    <w:rsid w:val="00EE496A"/>
    <w:rsid w:val="00EE4BFA"/>
    <w:rsid w:val="00F00C21"/>
    <w:rsid w:val="00F04CE8"/>
    <w:rsid w:val="00F16123"/>
    <w:rsid w:val="00F20D6B"/>
    <w:rsid w:val="00F300B7"/>
    <w:rsid w:val="00F47E24"/>
    <w:rsid w:val="00F51678"/>
    <w:rsid w:val="00F54D8F"/>
    <w:rsid w:val="00F6707D"/>
    <w:rsid w:val="00F73C64"/>
    <w:rsid w:val="00F75757"/>
    <w:rsid w:val="00F758C0"/>
    <w:rsid w:val="00F7704B"/>
    <w:rsid w:val="00F821DF"/>
    <w:rsid w:val="00F855C9"/>
    <w:rsid w:val="00F93CAB"/>
    <w:rsid w:val="00FB50CD"/>
    <w:rsid w:val="00FC3694"/>
    <w:rsid w:val="00FD1996"/>
    <w:rsid w:val="00FD2A9F"/>
    <w:rsid w:val="00FD491D"/>
    <w:rsid w:val="00FF57D7"/>
    <w:rsid w:val="17BE49C7"/>
    <w:rsid w:val="5577432A"/>
    <w:rsid w:val="5F156452"/>
    <w:rsid w:val="7C8A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7C1B0C3"/>
  <w15:docId w15:val="{4AB7B07B-2C5A-488C-B25D-8AE97885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qFormat/>
    <w:pPr>
      <w:widowControl w:val="0"/>
      <w:autoSpaceDE w:val="0"/>
      <w:autoSpaceDN w:val="0"/>
      <w:spacing w:after="0" w:line="240" w:lineRule="auto"/>
      <w:ind w:left="2928" w:hanging="361"/>
      <w:jc w:val="both"/>
      <w:outlineLvl w:val="1"/>
    </w:pPr>
    <w:rPr>
      <w:rFonts w:ascii="Times New Roman" w:eastAsia="Times New Roman" w:hAnsi="Times New Roman" w:cs="Times New Roman"/>
      <w:b/>
      <w:bCs/>
      <w:sz w:val="24"/>
      <w:szCs w:val="24"/>
      <w:lang w:val="id"/>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inorEastAsia"/>
      <w:color w:val="595959" w:themeColor="text1" w:themeTint="A6"/>
      <w:spacing w:val="15"/>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pPr>
      <w:spacing w:after="0"/>
    </w:pPr>
  </w:style>
  <w:style w:type="paragraph" w:styleId="Title">
    <w:name w:val="Title"/>
    <w:basedOn w:val="Normal"/>
    <w:link w:val="TitleChar"/>
    <w:uiPriority w:val="1"/>
    <w:qFormat/>
    <w:pPr>
      <w:widowControl w:val="0"/>
      <w:autoSpaceDE w:val="0"/>
      <w:autoSpaceDN w:val="0"/>
      <w:spacing w:before="71" w:after="0" w:line="240" w:lineRule="auto"/>
      <w:ind w:left="1222" w:right="1220"/>
      <w:jc w:val="center"/>
    </w:pPr>
    <w:rPr>
      <w:rFonts w:ascii="Times New Roman" w:eastAsia="Times New Roman" w:hAnsi="Times New Roman" w:cs="Times New Roman"/>
      <w:b/>
      <w:bCs/>
      <w:sz w:val="36"/>
      <w:szCs w:val="36"/>
      <w:lang w:val="id"/>
    </w:rPr>
  </w:style>
  <w:style w:type="paragraph" w:styleId="TOC1">
    <w:name w:val="toc 1"/>
    <w:basedOn w:val="Normal"/>
    <w:next w:val="Normal"/>
    <w:uiPriority w:val="1"/>
    <w:qFormat/>
    <w:pPr>
      <w:widowControl w:val="0"/>
      <w:autoSpaceDE w:val="0"/>
      <w:autoSpaceDN w:val="0"/>
      <w:spacing w:before="276" w:after="0" w:line="240" w:lineRule="auto"/>
      <w:ind w:left="2028"/>
    </w:pPr>
    <w:rPr>
      <w:rFonts w:ascii="Times New Roman" w:eastAsia="Times New Roman" w:hAnsi="Times New Roman" w:cs="Times New Roman"/>
      <w:b/>
      <w:bCs/>
      <w:sz w:val="24"/>
      <w:szCs w:val="24"/>
      <w:lang w:val="id"/>
    </w:rPr>
  </w:style>
  <w:style w:type="paragraph" w:styleId="ListParagraph">
    <w:name w:val="List Paragraph"/>
    <w:basedOn w:val="Normal"/>
    <w:link w:val="ListParagraphChar"/>
    <w:uiPriority w:val="99"/>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 w:type="character" w:customStyle="1" w:styleId="ListParagraphChar">
    <w:name w:val="List Paragraph Char"/>
    <w:link w:val="ListParagraph"/>
    <w:uiPriority w:val="34"/>
    <w:qFormat/>
    <w:locked/>
  </w:style>
  <w:style w:type="character" w:customStyle="1" w:styleId="Heading2Char">
    <w:name w:val="Heading 2 Char"/>
    <w:basedOn w:val="DefaultParagraphFont"/>
    <w:link w:val="Heading2"/>
    <w:uiPriority w:val="1"/>
    <w:rPr>
      <w:rFonts w:ascii="Times New Roman" w:eastAsia="Times New Roman" w:hAnsi="Times New Roman" w:cs="Times New Roman"/>
      <w:b/>
      <w:bCs/>
      <w:sz w:val="24"/>
      <w:szCs w:val="24"/>
      <w:lang w:val="id"/>
    </w:rPr>
  </w:style>
  <w:style w:type="paragraph" w:styleId="NoSpacing">
    <w:name w:val="No Spacing"/>
    <w:uiPriority w:val="1"/>
    <w:qFormat/>
    <w:rPr>
      <w:sz w:val="22"/>
      <w:szCs w:val="22"/>
      <w:lang w:val="en-US" w:eastAsia="en-US"/>
    </w:rPr>
  </w:style>
  <w:style w:type="character" w:customStyle="1" w:styleId="TitleChar">
    <w:name w:val="Title Char"/>
    <w:basedOn w:val="DefaultParagraphFont"/>
    <w:link w:val="Title"/>
    <w:uiPriority w:val="1"/>
    <w:rPr>
      <w:rFonts w:ascii="Times New Roman" w:eastAsia="Times New Roman" w:hAnsi="Times New Roman" w:cs="Times New Roman"/>
      <w:b/>
      <w:bCs/>
      <w:sz w:val="36"/>
      <w:szCs w:val="36"/>
      <w:lang w:val="i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y2iqfc">
    <w:name w:val="y2iqfc"/>
    <w:basedOn w:val="DefaultParagraphFont"/>
  </w:style>
  <w:style w:type="character" w:customStyle="1" w:styleId="BookTitle1">
    <w:name w:val="Book Title1"/>
    <w:basedOn w:val="DefaultParagraphFont"/>
    <w:uiPriority w:val="33"/>
    <w:qFormat/>
    <w:rPr>
      <w:b/>
      <w:bCs/>
      <w:i/>
      <w:iCs/>
      <w:spacing w:val="5"/>
    </w:rPr>
  </w:style>
  <w:style w:type="character" w:customStyle="1" w:styleId="SubtitleChar">
    <w:name w:val="Subtitle Char"/>
    <w:basedOn w:val="DefaultParagraphFont"/>
    <w:link w:val="Subtitle"/>
    <w:uiPriority w:val="11"/>
    <w:rPr>
      <w:rFonts w:eastAsiaTheme="minorEastAsia"/>
      <w:color w:val="595959" w:themeColor="text1" w:themeTint="A6"/>
      <w:spacing w:val="15"/>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E79" w:themeColor="accent1" w:themeShade="80"/>
      <w:sz w:val="24"/>
      <w:szCs w:val="24"/>
    </w:rPr>
  </w:style>
  <w:style w:type="character" w:customStyle="1" w:styleId="jsgrdq">
    <w:name w:val="jsgrdq"/>
    <w:basedOn w:val="DefaultParagraphFont"/>
  </w:style>
  <w:style w:type="character" w:customStyle="1" w:styleId="15">
    <w:name w:val="15"/>
    <w:basedOn w:val="DefaultParagraphFont"/>
    <w:rsid w:val="00BF72D8"/>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220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D9131-6A6D-4E3B-A428-C39ACE858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tsuraya ulfah</cp:lastModifiedBy>
  <cp:revision>6</cp:revision>
  <cp:lastPrinted>2023-09-28T11:03:00Z</cp:lastPrinted>
  <dcterms:created xsi:type="dcterms:W3CDTF">2023-09-28T06:29:00Z</dcterms:created>
  <dcterms:modified xsi:type="dcterms:W3CDTF">2024-01-12T07:54:00Z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1057-11.2.0.11537</vt:lpwstr>
  </property>
  <property fmtid="{D5CDD505-2E9C-101B-9397-08002B2CF9AE}" pid="3" name="ICV">
    <vt:lpwstr>268B4D405A4545D9A7F942A4C26E216F</vt:lpwstr>
  </property>
</Properties>
</file>