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7682" w14:textId="77777777" w:rsidR="00FD7272" w:rsidRPr="00E209F8" w:rsidRDefault="00FD7272" w:rsidP="00FD7272">
      <w:pPr>
        <w:pStyle w:val="Heading1"/>
        <w:numPr>
          <w:ilvl w:val="0"/>
          <w:numId w:val="0"/>
        </w:numPr>
        <w:spacing w:before="0" w:after="240" w:line="360" w:lineRule="auto"/>
        <w:rPr>
          <w:rFonts w:cs="Times New Roman"/>
          <w:szCs w:val="24"/>
        </w:rPr>
      </w:pPr>
      <w:bookmarkStart w:id="0" w:name="_Toc146576292"/>
      <w:r w:rsidRPr="00E209F8">
        <w:rPr>
          <w:rFonts w:cs="Times New Roman"/>
          <w:szCs w:val="24"/>
        </w:rPr>
        <w:t>DAFTAR PUSTAKA</w:t>
      </w:r>
      <w:bookmarkEnd w:id="0"/>
    </w:p>
    <w:p w14:paraId="2B000835" w14:textId="77777777" w:rsidR="00FD7272" w:rsidRPr="00E209F8" w:rsidRDefault="00FD7272" w:rsidP="00FD7272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72"/>
          <w:szCs w:val="72"/>
        </w:rPr>
        <w:tag w:val="MENDELEY_BIBLIOGRAPHY"/>
        <w:id w:val="290322055"/>
        <w:placeholder>
          <w:docPart w:val="12C98BDC818E44549CDBEB85B8D7BE8C"/>
        </w:placeholder>
      </w:sdtPr>
      <w:sdtEndPr>
        <w:rPr>
          <w:rFonts w:eastAsia="Times New Roman"/>
        </w:rPr>
      </w:sdtEndPr>
      <w:sdtContent>
        <w:p w14:paraId="3B47AED3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kern w:val="0"/>
              <w:sz w:val="28"/>
              <w:szCs w:val="28"/>
              <w14:ligatures w14:val="none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Alafiah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L. R.,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Fitrios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R., &amp; Hanif, R. A. (2022).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Financial Distress,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Komite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Audit,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Profitabilitas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Dampaknya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Nilai Perusahaan.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Substansi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: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Sumber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Artikel Akuntansi, Auditing, Dan Keuangan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Vokasi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(2), 95–120.</w:t>
          </w:r>
        </w:p>
        <w:p w14:paraId="480A98C3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Anindyka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Pratomo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D., &amp; Kurnia. (2018).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Leverage (DAR), Capital Intensity dan Inventory Intensity (Studi Pada Perusahaan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Makanan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Minuman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 Bursa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Efek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Indonesia (BEI)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Tahun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2011-2015).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EProceedings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of Management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(1), 713–719.</w:t>
          </w:r>
        </w:p>
        <w:p w14:paraId="59934EF3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Ghozali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(2018).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Aplikasi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Multivariate Dengan Program IBM SPSS 25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(9th ed.). Badan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Penerbit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Universitas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Diponegoro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03489F84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Goso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(2022).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Metode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Bisnis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(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Pendekatan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Kuantitatif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)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(U. Kalsum, Ed.). LPPI UM Palopo. https://lppi.umpalopo.ac.id/</w:t>
          </w:r>
        </w:p>
        <w:p w14:paraId="141C3943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Halim, A.,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Bawono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R., &amp; Dara, A. (2020).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Perpajakan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: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Konsep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Aplikasi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Contoh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Studi Kasus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(B.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Hernalyk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Ed.; 3rd ed.).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Salemba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Empat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. http://www.penerbitsalemba.com</w:t>
          </w:r>
        </w:p>
        <w:p w14:paraId="19CD7C90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Hermawan, S., &amp;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Amirullah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(2021).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Metode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Bisnis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: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Pendekatan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Kuantitatif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&amp;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Kualitatif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. Media Nusa Creative (MNC Publishing).</w:t>
          </w:r>
        </w:p>
        <w:p w14:paraId="7B3053C9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Hery. (2018).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Laporan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Keuangan (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Intergrated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and Comprehensive Edition)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Adipramono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, Ed.; 3rd ed.). Grasindo.</w:t>
          </w:r>
        </w:p>
        <w:p w14:paraId="080B3E0F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Hidayat, A. T., &amp; Fitria, E. F. (2018).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Capital Intensity, Inventory Intensity,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Profitabilitas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Leverage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EKSIS: Jurnal Riset Ekonomi Dan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Bisnis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13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(2), 157–168.</w:t>
          </w:r>
        </w:p>
        <w:p w14:paraId="325878A0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Indradi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D., &amp;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Sumantri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I. (2020).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Analisis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Penghindaran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 Dengan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Pendekatan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Financial Distress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Profitabilitas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APPLIED MANAGERIAL ACCOUNTING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(2), 262–276.</w:t>
          </w:r>
        </w:p>
        <w:p w14:paraId="07186E4A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Junaedi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K.,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Sudiartana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M., &amp;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Dicriyani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 L. G. M. (2021).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Analisis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Profitabilitas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Leverage,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Institusional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Ukuran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Perusahaan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Tax Avoidance.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KARMA (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Karya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Riset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Mahasiswa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Akuntansi)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(1), 338–345.</w:t>
          </w:r>
        </w:p>
        <w:p w14:paraId="4F4BD065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Machali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(2021).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METODE PENELITIAN KUANTITATIF: Panduan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Praktis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Merencanakan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Melaksanakan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dalam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Kuantitatif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(A. Q. 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Habib, Ed.).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Fakultas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Ilmu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Tarbiyah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Keguruan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Universitas Islam Negeri (UIN) Sunan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Kalijaga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Yogyakarta.</w:t>
          </w:r>
        </w:p>
        <w:p w14:paraId="2A867F6B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Masrullah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Mursalim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&amp;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Su’un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 (2018).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Institusional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Komisaris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Independen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Leverage dan Sales Growth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Tax Avoidance Pada Perusahaan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Manufaktur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 Bursa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Efek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Indonesia.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Jurnal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Sistem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Informasi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Akuntansi (SIMAK)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16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(2), 142–165.</w:t>
          </w:r>
        </w:p>
        <w:p w14:paraId="04D305B7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Maulana, T., Putri, A. A., &amp; Marlina, E. (2022).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Capital Intensity, Inventory Intensity dan Leverage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Akuntansi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17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(1), 48–60. www.cnbcindonesia.com,</w:t>
          </w:r>
        </w:p>
        <w:p w14:paraId="2E8EE8CA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Maulida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F., Hasanah, N., &amp;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Sariwulan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T. (2023).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Likuiditas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Financial Distress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 Dengan Firm Size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Sebagai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Variabel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Moderasi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Pada Perusahaan Badan Usaha Milik Negara Yang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Terdaftar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 Bursa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Efek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Indonesia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Tahun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2018-2020.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Jurnal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Wahana Akuntansi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18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(1), 17–35. https://doi.org/10.21009/wahana.18.012</w:t>
          </w:r>
        </w:p>
        <w:p w14:paraId="3B8566C6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Nur Fitriani, D.,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Djaddang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S., &amp; Suyanto. (2021).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Transfer Pricing,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Asing,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Institusional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 Dengan Corporate Social Responsibility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Sebagai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Variabel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Moderasi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KINERJA Jurnal Ekonomi Dan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Bisnis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(2).</w:t>
          </w:r>
        </w:p>
        <w:p w14:paraId="07C48829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Octaviani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R. R., &amp; Sofie, S. (2019).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Good Corporate Governance, Capital Intensity Ratio, Leverage dan Financial Distress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 Pada Perusahaan Tambang Yang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Terdaftar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 BEI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Tahun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2013-2017.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Jurnal Akuntansi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Trisakti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(2), 253–268. https://doi.org/10.25105/jat.v5i2.4848</w:t>
          </w:r>
        </w:p>
        <w:p w14:paraId="19A83249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Pitaloka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B.,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Masripah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&amp;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Ermawati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(2023).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Indikasi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Tindakan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 Melalui Peran Inventory Intensity,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Koneksi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Politik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Institusional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JIAFE (Jurnal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Akuntansi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Fakultas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Ekonomi)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9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(1), 43–56. https://journal.unpak.ac.id/index.php/jiafe/index</w:t>
          </w:r>
        </w:p>
        <w:p w14:paraId="649DE67F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Prastiwi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D., &amp; Walidah, A. N. (2020).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pajak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nilai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perusahaan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Efek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moderasi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transparansi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institusional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Jurnal Ekonomi Dan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Bisnis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23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(Oktober), 203–224.</w:t>
          </w:r>
        </w:p>
        <w:p w14:paraId="18A07706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Putri, K. R., &amp;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Andriyani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L. (2020).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Capital Intensity, Dewan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Komisaris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Institusional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Business and Economics Conference in Utilization of Modern Technology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, 465–480.</w:t>
          </w:r>
        </w:p>
        <w:p w14:paraId="5F02CF55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Rahmadi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Z. T.,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Suharti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E., &amp; Sarra, D. H. (2020).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Capital Intensity dan Leverage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 pada Perusahaan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Manufaktur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yang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Terdaftar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 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Bursa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Efek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Indonesia (BEI)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Periode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2014-2018.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Balance Vocation Accounting Journal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, 58–73.</w:t>
          </w:r>
        </w:p>
        <w:p w14:paraId="09D8EBE4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Ramadhani, F. N., &amp; Ningsih, S. S. (2021).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Return </w:t>
          </w:r>
          <w:proofErr w:type="gram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On</w:t>
          </w:r>
          <w:proofErr w:type="gram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Asset, Debt To Equity Ratio dan Deferred Tax Expense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Tax Avoidance.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JMB: Jurnal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Bisnis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11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, 39–45.</w:t>
          </w:r>
        </w:p>
        <w:p w14:paraId="61DE2E8B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Roslita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E., &amp;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Safitri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 (2022).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Kinerja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Ukuran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Perusahaan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Tindakan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ESENSI: Jurnal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Bisnis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25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23AC647D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Silfiani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(2018).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Institusional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Nilai Perusahaan Dengan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Kebijakan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Hutang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Sebagai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Variabel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Intervening.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Akuntansi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6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(2).</w:t>
          </w:r>
        </w:p>
        <w:p w14:paraId="2797C8A8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Simorangkir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Y. N. L., Subroto, B., &amp;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Andayani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W. (2018).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Corporate Social Responsibility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Komisaris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Independen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Jurnal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proofErr w:type="gram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Kewirausahaan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proofErr w:type="gram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6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(2), 225–239.</w:t>
          </w:r>
        </w:p>
        <w:p w14:paraId="04F9A62F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Siswanto, E. H., Chadijah, &amp; Nurwati. (2021).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Ukuran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Perusahaan,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Institusional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Intensitas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Modal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Profita: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Komunikasi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Akuntansi Dan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Perpajakan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14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(1), 26–38. https://doi.org/10.22441/profita.2021.v14i1.003</w:t>
          </w:r>
        </w:p>
        <w:p w14:paraId="786901AF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Solikin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A., &amp; Slamet, K. (2022).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Koneksi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Politik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Struktur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Kebijakan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Dividen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Pajak Dan Keuangan Negara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, 270–283.</w:t>
          </w:r>
        </w:p>
        <w:p w14:paraId="6F7281A5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Suhartono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S., &amp;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Febby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(2020).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Determinan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Pemilihan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Kantor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Akuntan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Publik (KAP).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Akuntansi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9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, 1–16.</w:t>
          </w:r>
        </w:p>
        <w:p w14:paraId="16E48683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Sulistyanto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H. S. (2018).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Laba: Teori dan Model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Empiris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(M. A.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Listyandari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, Ed.; 2nd ed.). PT Grasindo.</w:t>
          </w:r>
        </w:p>
        <w:p w14:paraId="580914E6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Taufik Hidayat, A., &amp;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Febrina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Fitria, E. (2018). PENGARUH CAPITAL INTENSITY, INVENTORY INTENSITY, PROFITABILITAS DAN LEVERAGE TERHADAP AGRESIVITAS PAJAK.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Eksis</w:t>
          </w:r>
          <w:proofErr w:type="spellEnd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: Jurnal Riset Ekonomi Dan </w:t>
          </w:r>
          <w:proofErr w:type="spellStart"/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Bisnis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13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(2).</w:t>
          </w:r>
        </w:p>
        <w:p w14:paraId="6F739611" w14:textId="77777777" w:rsidR="00FD7272" w:rsidRPr="00E209F8" w:rsidRDefault="00FD7272" w:rsidP="00FD7272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Widya, A., Yulianti, E.,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Oktapiani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M., Jannah, M., &amp;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Prasetya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E. R. (2020).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Capital Intensity dan Inventory Intensity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Tax Avoidance.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PROCEEDING UNIVERSITAS PAMULANG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, 89–99.</w:t>
          </w:r>
        </w:p>
        <w:p w14:paraId="101757A5" w14:textId="286508C6" w:rsidR="009F1DF5" w:rsidRDefault="00FD7272" w:rsidP="00D31FB7">
          <w:pPr>
            <w:autoSpaceDE w:val="0"/>
            <w:autoSpaceDN w:val="0"/>
            <w:ind w:hanging="480"/>
            <w:jc w:val="both"/>
          </w:pP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Yuliani, N. A.,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Prastiwi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D., Akuntansi, J., &amp; Ekonomi, F. (2021).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Dewan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Komisaris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Independen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Komite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Audit, Dan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Institusional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Agresivitas</w:t>
          </w:r>
          <w:proofErr w:type="spellEnd"/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Pajak.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Riset Akuntansi Dan Keuangan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209F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9</w:t>
          </w:r>
          <w:r w:rsidRPr="00E209F8">
            <w:rPr>
              <w:rFonts w:ascii="Times New Roman" w:eastAsia="Times New Roman" w:hAnsi="Times New Roman" w:cs="Times New Roman"/>
              <w:sz w:val="24"/>
              <w:szCs w:val="24"/>
            </w:rPr>
            <w:t>(1), 141–148. https://doi.org/10.17509/jrak.v9i1.27573</w:t>
          </w:r>
        </w:p>
      </w:sdtContent>
    </w:sdt>
    <w:sectPr w:rsidR="009F1DF5" w:rsidSect="00FD7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5DAD" w14:textId="77777777" w:rsidR="00FC78F9" w:rsidRDefault="00FC78F9" w:rsidP="0053709D">
      <w:pPr>
        <w:spacing w:after="0" w:line="240" w:lineRule="auto"/>
      </w:pPr>
      <w:r>
        <w:separator/>
      </w:r>
    </w:p>
  </w:endnote>
  <w:endnote w:type="continuationSeparator" w:id="0">
    <w:p w14:paraId="0C5995CD" w14:textId="77777777" w:rsidR="00FC78F9" w:rsidRDefault="00FC78F9" w:rsidP="0053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27F2" w14:textId="77777777" w:rsidR="0053709D" w:rsidRDefault="00537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6544" w14:textId="77777777" w:rsidR="0053709D" w:rsidRDefault="00537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F3AF" w14:textId="77777777" w:rsidR="0053709D" w:rsidRDefault="00537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9E6C" w14:textId="77777777" w:rsidR="00FC78F9" w:rsidRDefault="00FC78F9" w:rsidP="0053709D">
      <w:pPr>
        <w:spacing w:after="0" w:line="240" w:lineRule="auto"/>
      </w:pPr>
      <w:r>
        <w:separator/>
      </w:r>
    </w:p>
  </w:footnote>
  <w:footnote w:type="continuationSeparator" w:id="0">
    <w:p w14:paraId="21DF6738" w14:textId="77777777" w:rsidR="00FC78F9" w:rsidRDefault="00FC78F9" w:rsidP="0053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3D87" w14:textId="3216F2D8" w:rsidR="0053709D" w:rsidRDefault="0053709D">
    <w:pPr>
      <w:pStyle w:val="Header"/>
    </w:pPr>
    <w:r>
      <w:rPr>
        <w:noProof/>
      </w:rPr>
      <w:pict w14:anchorId="356F2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BFF1" w14:textId="03AF206F" w:rsidR="0053709D" w:rsidRDefault="0053709D">
    <w:pPr>
      <w:pStyle w:val="Header"/>
    </w:pPr>
    <w:r>
      <w:rPr>
        <w:noProof/>
      </w:rPr>
      <w:pict w14:anchorId="707C0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C72E" w14:textId="26AEC2BC" w:rsidR="0053709D" w:rsidRDefault="0053709D">
    <w:pPr>
      <w:pStyle w:val="Header"/>
    </w:pPr>
    <w:r>
      <w:rPr>
        <w:noProof/>
      </w:rPr>
      <w:pict w14:anchorId="19717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A2504"/>
    <w:multiLevelType w:val="multilevel"/>
    <w:tmpl w:val="F55462D2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630" w:hanging="360"/>
      </w:pPr>
      <w:rPr>
        <w:rFonts w:hint="default"/>
        <w:i w:val="0"/>
        <w:iCs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0014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72"/>
    <w:rsid w:val="001C366F"/>
    <w:rsid w:val="00204728"/>
    <w:rsid w:val="00245B89"/>
    <w:rsid w:val="003F6B45"/>
    <w:rsid w:val="00422B34"/>
    <w:rsid w:val="00511AB0"/>
    <w:rsid w:val="0053709D"/>
    <w:rsid w:val="0083584C"/>
    <w:rsid w:val="008C3976"/>
    <w:rsid w:val="008F14C9"/>
    <w:rsid w:val="009F1966"/>
    <w:rsid w:val="009F1DF5"/>
    <w:rsid w:val="00B977F0"/>
    <w:rsid w:val="00C02B1F"/>
    <w:rsid w:val="00D31FB7"/>
    <w:rsid w:val="00D54ACE"/>
    <w:rsid w:val="00E611EB"/>
    <w:rsid w:val="00EB5F8A"/>
    <w:rsid w:val="00EC1CBD"/>
    <w:rsid w:val="00F74B00"/>
    <w:rsid w:val="00F92406"/>
    <w:rsid w:val="00FC78F9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7782E"/>
  <w15:chartTrackingRefBased/>
  <w15:docId w15:val="{930E18AA-E11A-4722-9492-E28F5937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72"/>
  </w:style>
  <w:style w:type="paragraph" w:styleId="Heading1">
    <w:name w:val="heading 1"/>
    <w:basedOn w:val="Normal"/>
    <w:next w:val="Normal"/>
    <w:link w:val="Heading1Char"/>
    <w:uiPriority w:val="9"/>
    <w:qFormat/>
    <w:rsid w:val="00FD7272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272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272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27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727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7272"/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7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09D"/>
  </w:style>
  <w:style w:type="paragraph" w:styleId="Footer">
    <w:name w:val="footer"/>
    <w:basedOn w:val="Normal"/>
    <w:link w:val="FooterChar"/>
    <w:uiPriority w:val="99"/>
    <w:unhideWhenUsed/>
    <w:rsid w:val="00537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98BDC818E44549CDBEB85B8D7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3E21-4115-4ECF-AEC6-D92974FDCE20}"/>
      </w:docPartPr>
      <w:docPartBody>
        <w:p w:rsidR="00CB2726" w:rsidRDefault="00CB2726" w:rsidP="00CB2726">
          <w:pPr>
            <w:pStyle w:val="12C98BDC818E44549CDBEB85B8D7BE8C"/>
          </w:pPr>
          <w:r w:rsidRPr="00B44F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26"/>
    <w:rsid w:val="00CB2726"/>
    <w:rsid w:val="00D3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726"/>
  </w:style>
  <w:style w:type="paragraph" w:customStyle="1" w:styleId="12C98BDC818E44549CDBEB85B8D7BE8C">
    <w:name w:val="12C98BDC818E44549CDBEB85B8D7BE8C"/>
    <w:rsid w:val="00CB2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A516EAO</dc:creator>
  <cp:keywords/>
  <dc:description/>
  <cp:lastModifiedBy>tsuraya ulfah</cp:lastModifiedBy>
  <cp:revision>3</cp:revision>
  <dcterms:created xsi:type="dcterms:W3CDTF">2023-09-25T17:14:00Z</dcterms:created>
  <dcterms:modified xsi:type="dcterms:W3CDTF">2024-01-12T03:15:00Z</dcterms:modified>
</cp:coreProperties>
</file>