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49" w:rsidRDefault="00CB5749">
      <w:bookmarkStart w:id="0" w:name="_bookmark0"/>
      <w:bookmarkStart w:id="1" w:name="_Toc137125371"/>
      <w:bookmarkStart w:id="2" w:name="_Toc142661759"/>
      <w:bookmarkStart w:id="3" w:name="_Toc135650195"/>
      <w:bookmarkEnd w:id="0"/>
    </w:p>
    <w:p w:rsidR="00CB5749" w:rsidRDefault="00EF5939">
      <w:pPr>
        <w:pStyle w:val="Heading1"/>
        <w:jc w:val="center"/>
      </w:pPr>
      <w:bookmarkStart w:id="4" w:name="DAFTAR_PUSTAKA"/>
      <w:bookmarkStart w:id="5" w:name="_Toc142661819"/>
      <w:bookmarkStart w:id="6" w:name="_Toc137125405"/>
      <w:bookmarkStart w:id="7" w:name="_Toc135650226"/>
      <w:bookmarkEnd w:id="1"/>
      <w:bookmarkEnd w:id="2"/>
      <w:bookmarkEnd w:id="3"/>
      <w:bookmarkEnd w:id="4"/>
      <w:r>
        <w:t>DAFTAR PUSTAKA</w:t>
      </w:r>
      <w:bookmarkEnd w:id="5"/>
      <w:bookmarkEnd w:id="6"/>
      <w:bookmarkEnd w:id="7"/>
    </w:p>
    <w:p w:rsidR="00CB5749" w:rsidRDefault="00CB5749">
      <w:pPr>
        <w:pStyle w:val="BodyText"/>
        <w:spacing w:line="360" w:lineRule="auto"/>
        <w:rPr>
          <w:b/>
        </w:rPr>
      </w:pPr>
    </w:p>
    <w:p w:rsidR="00CB5749" w:rsidRDefault="00EF5939">
      <w:pPr>
        <w:pStyle w:val="BodyText"/>
        <w:ind w:left="426" w:right="3" w:hanging="480"/>
        <w:jc w:val="both"/>
      </w:pPr>
      <w:r>
        <w:t xml:space="preserve">Duwipayana, I. M. A. P., Sapta, I. K. S., &amp; Rihayana, I. G. (2022). Pengaruh Lingkungan Kerja dan Beban Kerja terhadap Kinerja Pegawai pada Kantor Lurah Sanur Kota Denpasar. </w:t>
      </w:r>
      <w:r>
        <w:rPr>
          <w:i/>
        </w:rPr>
        <w:t>Values</w:t>
      </w:r>
      <w:r>
        <w:t xml:space="preserve">, </w:t>
      </w:r>
      <w:r>
        <w:rPr>
          <w:i/>
        </w:rPr>
        <w:t>3</w:t>
      </w:r>
      <w:r>
        <w:t>(1), 105–119.</w:t>
      </w:r>
    </w:p>
    <w:p w:rsidR="00CB5749" w:rsidRDefault="00CB5749">
      <w:pPr>
        <w:pStyle w:val="BodyText"/>
        <w:spacing w:line="360" w:lineRule="auto"/>
        <w:ind w:left="426" w:right="3"/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>Elvira, E., &amp;</w:t>
      </w:r>
      <w:r>
        <w:rPr>
          <w:sz w:val="24"/>
          <w:szCs w:val="24"/>
        </w:rPr>
        <w:t xml:space="preserve"> Widodo, S. (2022). Pengaruh Komptensi Dan Beban Kerja Terhadap Kinerja Karyawan Pt. Easton Kaleris Indonesia. </w:t>
      </w:r>
      <w:r>
        <w:rPr>
          <w:i/>
          <w:sz w:val="24"/>
          <w:szCs w:val="24"/>
        </w:rPr>
        <w:t>JIMEN Jurnal Inovatif Mahasiswa Manajemen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(3), 255–264.</w:t>
      </w:r>
    </w:p>
    <w:p w:rsidR="00CB5749" w:rsidRDefault="00CB5749">
      <w:pPr>
        <w:pStyle w:val="BodyText"/>
        <w:spacing w:line="360" w:lineRule="auto"/>
        <w:ind w:left="426" w:right="3"/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Ghozali, I. (2018). </w:t>
      </w:r>
      <w:r>
        <w:rPr>
          <w:i/>
          <w:sz w:val="24"/>
          <w:szCs w:val="24"/>
        </w:rPr>
        <w:t>Structural Equation Modeling Metode Alternatif dengan Partial Leas</w:t>
      </w:r>
      <w:r>
        <w:rPr>
          <w:i/>
          <w:sz w:val="24"/>
          <w:szCs w:val="24"/>
        </w:rPr>
        <w:t>t Square</w:t>
      </w:r>
      <w:r>
        <w:rPr>
          <w:sz w:val="24"/>
          <w:szCs w:val="24"/>
        </w:rPr>
        <w:t>. Badan Penerbit Universitas Diponegoro.</w:t>
      </w:r>
    </w:p>
    <w:p w:rsidR="00CB5749" w:rsidRDefault="00CB5749">
      <w:pPr>
        <w:pStyle w:val="BodyText"/>
        <w:spacing w:line="360" w:lineRule="auto"/>
        <w:ind w:left="426" w:right="3"/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Hair, J. F., Jabin, B. J., Black, W. C., &amp; Anderson, R. E. (2010). </w:t>
      </w:r>
      <w:r>
        <w:rPr>
          <w:i/>
          <w:sz w:val="24"/>
          <w:szCs w:val="24"/>
        </w:rPr>
        <w:t xml:space="preserve">Multivariate Data Analysis </w:t>
      </w:r>
      <w:r>
        <w:rPr>
          <w:sz w:val="24"/>
          <w:szCs w:val="24"/>
        </w:rPr>
        <w:t>(7th editio). Cengage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India.</w:t>
      </w:r>
    </w:p>
    <w:p w:rsidR="00CB5749" w:rsidRDefault="00CB5749">
      <w:pPr>
        <w:pStyle w:val="BodyText"/>
        <w:spacing w:line="360" w:lineRule="auto"/>
        <w:ind w:left="426" w:right="3"/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Haryono, S. (2017). </w:t>
      </w:r>
      <w:r>
        <w:rPr>
          <w:i/>
          <w:sz w:val="24"/>
          <w:szCs w:val="24"/>
        </w:rPr>
        <w:t>Metode SEM untuk Penelitian Manajemen dengan AMOS LISREL PLS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Luxima Metro Media.</w:t>
      </w:r>
    </w:p>
    <w:p w:rsidR="00CB5749" w:rsidRDefault="00CB5749">
      <w:pPr>
        <w:pStyle w:val="BodyText"/>
        <w:spacing w:line="360" w:lineRule="auto"/>
        <w:ind w:left="426" w:right="3"/>
      </w:pPr>
    </w:p>
    <w:p w:rsidR="00CB5749" w:rsidRDefault="00EF5939">
      <w:pPr>
        <w:pStyle w:val="BodyText"/>
        <w:ind w:left="426" w:right="3" w:hanging="480"/>
        <w:jc w:val="both"/>
      </w:pPr>
      <w:r>
        <w:t xml:space="preserve">Herlambang, S. P., Sinaga, S., &amp; Sihombing, N. S. (2022). Analisis Pengaruh Kompetensi, Kompensasi Dan Beban Kerja Terhadap Kinerja Pegawai Dengan Motivasi Kerja Sebagai Variabel Intervening Pada Pt. Pln (Persero) Uip Sumbagut. </w:t>
      </w:r>
      <w:r>
        <w:rPr>
          <w:i/>
        </w:rPr>
        <w:t xml:space="preserve">Jurnal </w:t>
      </w:r>
      <w:r>
        <w:rPr>
          <w:i/>
        </w:rPr>
        <w:t>Prointegrita</w:t>
      </w:r>
      <w:r>
        <w:t xml:space="preserve">, </w:t>
      </w:r>
      <w:r>
        <w:rPr>
          <w:i/>
        </w:rPr>
        <w:t>6</w:t>
      </w:r>
      <w:r>
        <w:t xml:space="preserve">(1), 182–202. </w:t>
      </w:r>
      <w:hyperlink r:id="rId10" w:history="1">
        <w:r>
          <w:rPr>
            <w:rStyle w:val="Hyperlink"/>
          </w:rPr>
          <w:t>https://doi.org/10.46930/jurnalprointegrita.v6i1.1502</w:t>
        </w:r>
      </w:hyperlink>
    </w:p>
    <w:p w:rsidR="00CB5749" w:rsidRDefault="00CB5749">
      <w:pPr>
        <w:pStyle w:val="BodyText"/>
        <w:spacing w:line="360" w:lineRule="auto"/>
        <w:ind w:left="426" w:right="3" w:hanging="480"/>
        <w:jc w:val="both"/>
      </w:pPr>
    </w:p>
    <w:p w:rsidR="00CB5749" w:rsidRDefault="00EF5939">
      <w:pPr>
        <w:pStyle w:val="BodyText"/>
        <w:ind w:left="426" w:right="3" w:hanging="480"/>
        <w:jc w:val="both"/>
      </w:pPr>
      <w:r>
        <w:t xml:space="preserve">Mangkunegara, A. A. . (2015). </w:t>
      </w:r>
      <w:r>
        <w:rPr>
          <w:i/>
        </w:rPr>
        <w:t xml:space="preserve">Sumber Daya Manusia Perusahaan </w:t>
      </w:r>
      <w:r>
        <w:t>(Keduabelas).</w:t>
      </w:r>
      <w:r>
        <w:rPr>
          <w:lang w:val="en-US"/>
        </w:rPr>
        <w:t xml:space="preserve">  </w:t>
      </w:r>
      <w:r>
        <w:t>Remaja Rosdakarya.</w:t>
      </w:r>
    </w:p>
    <w:p w:rsidR="00CB5749" w:rsidRDefault="00CB5749">
      <w:pPr>
        <w:pStyle w:val="BodyText"/>
        <w:spacing w:line="360" w:lineRule="auto"/>
        <w:ind w:left="426" w:right="3"/>
      </w:pPr>
    </w:p>
    <w:p w:rsidR="00F349DB" w:rsidRDefault="00EF5939">
      <w:pPr>
        <w:pStyle w:val="BodyText"/>
        <w:ind w:left="426" w:right="3" w:hanging="480"/>
        <w:jc w:val="both"/>
      </w:pPr>
      <w:r>
        <w:t>Mustakim, S., Hipni, I., &amp;</w:t>
      </w:r>
      <w:r>
        <w:t xml:space="preserve"> Parela, E. (2021). Evaluasi Pengaruh Kompetensi Dan Beban Kerja terhadap Kinerja Pegawai pada Dinas Pendidikan Kabupaten </w:t>
      </w:r>
    </w:p>
    <w:p w:rsidR="00F349DB" w:rsidRDefault="00F349DB" w:rsidP="00F349DB"/>
    <w:p w:rsidR="00CB5749" w:rsidRDefault="00EF5939">
      <w:pPr>
        <w:pStyle w:val="BodyText"/>
        <w:spacing w:line="360" w:lineRule="auto"/>
        <w:ind w:left="426" w:right="3" w:hanging="480"/>
        <w:jc w:val="both"/>
      </w:pPr>
      <w:r>
        <w:t xml:space="preserve">Tanggamus. </w:t>
      </w:r>
      <w:r>
        <w:rPr>
          <w:i/>
        </w:rPr>
        <w:t>Jurnal Ilmu Manajemen Saburai</w:t>
      </w:r>
      <w:r>
        <w:t xml:space="preserve">, </w:t>
      </w:r>
      <w:r>
        <w:rPr>
          <w:i/>
        </w:rPr>
        <w:t>7</w:t>
      </w:r>
      <w:r>
        <w:t>(1), 27–34.</w:t>
      </w:r>
    </w:p>
    <w:p w:rsidR="00CB5749" w:rsidRDefault="00CB5749">
      <w:pPr>
        <w:pStyle w:val="BodyText"/>
        <w:spacing w:line="360" w:lineRule="auto"/>
        <w:ind w:left="426" w:right="3"/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Nabawi, R. (2019). Pengaruh Lingkungan Kerja, Kepuasan Kerja dan Beban Kerja terhadap Kinerja Pegawai. </w:t>
      </w:r>
      <w:r>
        <w:rPr>
          <w:i/>
          <w:sz w:val="24"/>
          <w:szCs w:val="24"/>
        </w:rPr>
        <w:t>Maneggio: Jurnal Ilmiah Magister Manajemen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2</w:t>
      </w:r>
      <w:r>
        <w:rPr>
          <w:sz w:val="24"/>
          <w:szCs w:val="24"/>
        </w:rPr>
        <w:t>(2), 170–183.</w:t>
      </w:r>
      <w:r>
        <w:rPr>
          <w:spacing w:val="-2"/>
          <w:sz w:val="24"/>
          <w:szCs w:val="24"/>
        </w:rPr>
        <w:t xml:space="preserve"> </w:t>
      </w:r>
      <w:hyperlink r:id="rId11" w:history="1">
        <w:r>
          <w:rPr>
            <w:rStyle w:val="Hyperlink"/>
            <w:sz w:val="24"/>
            <w:szCs w:val="24"/>
          </w:rPr>
          <w:t>https://doi.org/10.52643/jam.v11i2.1880</w:t>
        </w:r>
      </w:hyperlink>
    </w:p>
    <w:p w:rsidR="00CB5749" w:rsidRDefault="00CB5749">
      <w:pPr>
        <w:spacing w:line="360" w:lineRule="auto"/>
        <w:ind w:left="426" w:right="3" w:hanging="480"/>
        <w:jc w:val="both"/>
        <w:rPr>
          <w:sz w:val="24"/>
          <w:szCs w:val="24"/>
        </w:rPr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Neksen, A., Wadud, M., &amp; Handayani, S. (2021). Pengaruh Beban Kerja dan Jam </w:t>
      </w:r>
      <w:r>
        <w:rPr>
          <w:sz w:val="24"/>
          <w:szCs w:val="24"/>
        </w:rPr>
        <w:lastRenderedPageBreak/>
        <w:t>Kerja terhadap Kinerja Karyawan pada PT Grup Global Sumatera. Jurnal Nasional Manajemen Pemasaran &amp; SDM E, 2(2), 2745–7257.</w:t>
      </w:r>
    </w:p>
    <w:p w:rsidR="00CB5749" w:rsidRDefault="00CB5749">
      <w:pPr>
        <w:pStyle w:val="BodyText"/>
        <w:spacing w:line="360" w:lineRule="auto"/>
        <w:ind w:left="426" w:right="3"/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>Risamasu, P. I. M., Nursyamsi, I., &amp;</w:t>
      </w:r>
      <w:r>
        <w:rPr>
          <w:sz w:val="24"/>
          <w:szCs w:val="24"/>
        </w:rPr>
        <w:t xml:space="preserve"> Rasjid, W. (2018). Analisis Pengaruh Kompetensi Dan Beban Kerja Terhadap Kinerja Karyawan Yang Dimediasi Oleh Stress Kerja Pada Pt Pelabuhan Indonesia IV (Persero) Cabang Jayapura. </w:t>
      </w:r>
      <w:r>
        <w:rPr>
          <w:i/>
          <w:sz w:val="24"/>
          <w:szCs w:val="24"/>
        </w:rPr>
        <w:t>Hasanuddin Journal of Applied Business and Entrepreneurship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(3), 106–119</w:t>
      </w:r>
      <w:r>
        <w:rPr>
          <w:sz w:val="24"/>
          <w:szCs w:val="24"/>
        </w:rPr>
        <w:t>.</w:t>
      </w:r>
    </w:p>
    <w:p w:rsidR="00CB5749" w:rsidRDefault="00CB5749">
      <w:pPr>
        <w:spacing w:line="360" w:lineRule="auto"/>
        <w:ind w:left="426" w:right="3" w:hanging="480"/>
        <w:jc w:val="both"/>
        <w:rPr>
          <w:sz w:val="24"/>
          <w:szCs w:val="24"/>
        </w:rPr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Rivai, V. (2018). </w:t>
      </w:r>
      <w:r>
        <w:rPr>
          <w:i/>
          <w:sz w:val="24"/>
          <w:szCs w:val="24"/>
        </w:rPr>
        <w:t xml:space="preserve">Manajemen Sumber Daya Manusia untuk Perusahaan </w:t>
      </w:r>
      <w:r>
        <w:rPr>
          <w:sz w:val="24"/>
          <w:szCs w:val="24"/>
        </w:rPr>
        <w:t>(Enam).PT. Raja Grafindo Persada</w:t>
      </w:r>
    </w:p>
    <w:p w:rsidR="00CB5749" w:rsidRDefault="00CB5749">
      <w:pPr>
        <w:spacing w:line="360" w:lineRule="auto"/>
        <w:ind w:left="426" w:right="3" w:hanging="480"/>
        <w:jc w:val="both"/>
        <w:rPr>
          <w:sz w:val="24"/>
          <w:szCs w:val="24"/>
        </w:rPr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>Rohman, M. A., &amp; Ichsan, R. M. (2021). Pengaruh Beban Kerja Dan Stres Kerja Terhadap Kinerja Karyawan PT Honda Daya Anugrah Mandiri Cabang Sukabumi. Jurna</w:t>
      </w:r>
      <w:r>
        <w:rPr>
          <w:sz w:val="24"/>
          <w:szCs w:val="24"/>
        </w:rPr>
        <w:t>l Mahasiswa Manajemen, 2(1), 1–22.</w:t>
      </w:r>
    </w:p>
    <w:p w:rsidR="00CB5749" w:rsidRDefault="00CB5749">
      <w:pPr>
        <w:spacing w:line="360" w:lineRule="auto"/>
        <w:ind w:left="426" w:right="3" w:hanging="480"/>
        <w:jc w:val="both"/>
        <w:rPr>
          <w:sz w:val="24"/>
          <w:szCs w:val="24"/>
        </w:rPr>
      </w:pPr>
    </w:p>
    <w:p w:rsidR="00CB5749" w:rsidRDefault="00EF5939">
      <w:pPr>
        <w:spacing w:line="360" w:lineRule="auto"/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Sekaran, U. (2017). </w:t>
      </w:r>
      <w:r>
        <w:rPr>
          <w:i/>
          <w:sz w:val="24"/>
          <w:szCs w:val="24"/>
        </w:rPr>
        <w:t>Metode Penelitian untuk Bisnis</w:t>
      </w:r>
      <w:r>
        <w:rPr>
          <w:sz w:val="24"/>
          <w:szCs w:val="24"/>
        </w:rPr>
        <w:t>. Salemba Empat.</w:t>
      </w:r>
    </w:p>
    <w:p w:rsidR="00CB5749" w:rsidRDefault="00CB5749">
      <w:pPr>
        <w:pStyle w:val="BodyText"/>
        <w:spacing w:line="360" w:lineRule="auto"/>
        <w:ind w:left="426" w:right="3"/>
      </w:pPr>
    </w:p>
    <w:p w:rsidR="00CB5749" w:rsidRDefault="00EF5939">
      <w:pPr>
        <w:pStyle w:val="BodyText"/>
        <w:tabs>
          <w:tab w:val="left" w:pos="2457"/>
          <w:tab w:val="left" w:pos="3652"/>
          <w:tab w:val="left" w:pos="5263"/>
          <w:tab w:val="left" w:pos="6412"/>
          <w:tab w:val="left" w:pos="7629"/>
        </w:tabs>
        <w:ind w:left="426" w:right="3" w:hanging="480"/>
        <w:jc w:val="both"/>
        <w:rPr>
          <w:rStyle w:val="Hyperlink"/>
        </w:rPr>
      </w:pPr>
      <w:r>
        <w:t xml:space="preserve">Setiyana, R., &amp; Lasmidar. (2022). Pengaruh Beban Kerja dan Lingkungan Kerja Terhadap Kinerja Pegawai Kantor Sekertariat Daerah Kabupaten Aceh Barat. </w:t>
      </w:r>
      <w:r>
        <w:rPr>
          <w:i/>
        </w:rPr>
        <w:t>Jur</w:t>
      </w:r>
      <w:r>
        <w:rPr>
          <w:i/>
        </w:rPr>
        <w:t>nal</w:t>
      </w:r>
      <w:r>
        <w:rPr>
          <w:i/>
        </w:rPr>
        <w:tab/>
        <w:t>Ilmu</w:t>
      </w:r>
      <w:r>
        <w:rPr>
          <w:i/>
        </w:rPr>
        <w:tab/>
        <w:t>Ekonomi</w:t>
      </w:r>
      <w:r>
        <w:rPr>
          <w:i/>
        </w:rPr>
        <w:tab/>
        <w:t>JIE</w:t>
      </w:r>
      <w:r>
        <w:t>,</w:t>
      </w:r>
      <w:r>
        <w:tab/>
      </w:r>
      <w:r>
        <w:rPr>
          <w:i/>
        </w:rPr>
        <w:t>6</w:t>
      </w:r>
      <w:r>
        <w:t xml:space="preserve">(3), </w:t>
      </w:r>
      <w:r>
        <w:rPr>
          <w:spacing w:val="-3"/>
        </w:rPr>
        <w:t xml:space="preserve">347–355. </w:t>
      </w:r>
      <w:hyperlink r:id="rId12" w:history="1">
        <w:r>
          <w:rPr>
            <w:rStyle w:val="Hyperlink"/>
          </w:rPr>
          <w:t>https://doi.org/10.22219/jie.v6i3.21588</w:t>
        </w:r>
      </w:hyperlink>
    </w:p>
    <w:p w:rsidR="00CB5749" w:rsidRDefault="00CB5749">
      <w:pPr>
        <w:pStyle w:val="BodyText"/>
        <w:tabs>
          <w:tab w:val="left" w:pos="2457"/>
          <w:tab w:val="left" w:pos="3652"/>
          <w:tab w:val="left" w:pos="5263"/>
          <w:tab w:val="left" w:pos="6412"/>
          <w:tab w:val="left" w:pos="7629"/>
        </w:tabs>
        <w:spacing w:line="360" w:lineRule="auto"/>
        <w:ind w:left="426" w:right="3" w:hanging="480"/>
        <w:jc w:val="both"/>
        <w:rPr>
          <w:rStyle w:val="Hyperlink"/>
        </w:rPr>
      </w:pPr>
    </w:p>
    <w:p w:rsidR="00CB5749" w:rsidRDefault="00EF5939">
      <w:pPr>
        <w:pStyle w:val="BodyText"/>
        <w:tabs>
          <w:tab w:val="left" w:pos="2457"/>
          <w:tab w:val="left" w:pos="3652"/>
          <w:tab w:val="left" w:pos="5263"/>
          <w:tab w:val="left" w:pos="6412"/>
          <w:tab w:val="left" w:pos="7629"/>
        </w:tabs>
        <w:spacing w:line="360" w:lineRule="auto"/>
        <w:ind w:left="426" w:right="3" w:hanging="480"/>
        <w:jc w:val="both"/>
      </w:pPr>
      <w:r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iagian, S.P/  </w:t>
      </w:r>
      <w:r>
        <w:rPr>
          <w:rStyle w:val="Hyperlink"/>
          <w:i/>
          <w:color w:val="auto"/>
          <w:u w:val="none"/>
        </w:rPr>
        <w:t xml:space="preserve">Manajemen Sumber Daya Manusia. </w:t>
      </w:r>
      <w:r>
        <w:rPr>
          <w:rStyle w:val="Hyperlink"/>
          <w:color w:val="auto"/>
          <w:u w:val="none"/>
        </w:rPr>
        <w:t xml:space="preserve">Bumi Aksara. </w:t>
      </w:r>
    </w:p>
    <w:p w:rsidR="00CB5749" w:rsidRDefault="00CB5749">
      <w:pPr>
        <w:pStyle w:val="BodyText"/>
        <w:tabs>
          <w:tab w:val="left" w:pos="2457"/>
          <w:tab w:val="left" w:pos="3652"/>
          <w:tab w:val="left" w:pos="5263"/>
          <w:tab w:val="left" w:pos="6412"/>
          <w:tab w:val="left" w:pos="7629"/>
        </w:tabs>
        <w:spacing w:line="360" w:lineRule="auto"/>
        <w:ind w:left="426" w:right="3" w:hanging="480"/>
        <w:jc w:val="both"/>
      </w:pPr>
    </w:p>
    <w:p w:rsidR="00CB5749" w:rsidRDefault="00EF5939">
      <w:pPr>
        <w:pStyle w:val="BodyText"/>
        <w:tabs>
          <w:tab w:val="left" w:pos="2457"/>
          <w:tab w:val="left" w:pos="3652"/>
          <w:tab w:val="left" w:pos="5263"/>
          <w:tab w:val="left" w:pos="6412"/>
          <w:tab w:val="left" w:pos="7629"/>
        </w:tabs>
        <w:ind w:left="426" w:right="3" w:hanging="480"/>
        <w:jc w:val="both"/>
      </w:pPr>
      <w:r>
        <w:t xml:space="preserve">Kinerja Karyawan pada PT Super Setia Sagita Medan. </w:t>
      </w:r>
      <w:r>
        <w:rPr>
          <w:i/>
        </w:rPr>
        <w:t xml:space="preserve">Jurnal Ilmiah Socio </w:t>
      </w:r>
      <w:r>
        <w:t xml:space="preserve">Sihaloho, R. D., &amp; Siregar, H. (2019). Pengaruh Lingkungan Kerja Terhadap </w:t>
      </w:r>
      <w:r>
        <w:rPr>
          <w:i/>
        </w:rPr>
        <w:t>Secretum</w:t>
      </w:r>
      <w:r>
        <w:t>,</w:t>
      </w:r>
      <w:r>
        <w:tab/>
      </w:r>
      <w:r>
        <w:rPr>
          <w:i/>
        </w:rPr>
        <w:t>9</w:t>
      </w:r>
      <w:r>
        <w:t>(2),</w:t>
      </w:r>
      <w:r>
        <w:tab/>
      </w:r>
      <w:r>
        <w:rPr>
          <w:spacing w:val="-3"/>
        </w:rPr>
        <w:t xml:space="preserve">273–281. </w:t>
      </w:r>
      <w:r>
        <w:t>https://jurnal.darmaagung.ac.id/index.php/socio/article/view/413/406</w:t>
      </w:r>
    </w:p>
    <w:p w:rsidR="00CB5749" w:rsidRDefault="00CB5749">
      <w:pPr>
        <w:pStyle w:val="BodyText"/>
        <w:spacing w:line="360" w:lineRule="auto"/>
        <w:ind w:left="426" w:right="3"/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Sugiyono, P. D. </w:t>
      </w:r>
      <w:r>
        <w:rPr>
          <w:sz w:val="24"/>
          <w:szCs w:val="24"/>
        </w:rPr>
        <w:t xml:space="preserve">(2018). </w:t>
      </w:r>
      <w:r>
        <w:rPr>
          <w:i/>
          <w:sz w:val="24"/>
          <w:szCs w:val="24"/>
        </w:rPr>
        <w:t xml:space="preserve">Metode Penelitian Kuantitatif, Kualitatif, dan R&amp;D </w:t>
      </w:r>
      <w:r>
        <w:rPr>
          <w:sz w:val="24"/>
          <w:szCs w:val="24"/>
        </w:rPr>
        <w:t>(P. D. Sugiyono (ed.)). Alfabeta.</w:t>
      </w:r>
    </w:p>
    <w:p w:rsidR="00CB5749" w:rsidRDefault="00CB5749">
      <w:pPr>
        <w:spacing w:line="360" w:lineRule="auto"/>
        <w:ind w:left="426" w:right="3" w:hanging="480"/>
        <w:jc w:val="both"/>
        <w:rPr>
          <w:sz w:val="24"/>
          <w:szCs w:val="24"/>
        </w:rPr>
      </w:pP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Umar, H. (2013). </w:t>
      </w:r>
      <w:r>
        <w:rPr>
          <w:i/>
          <w:sz w:val="24"/>
          <w:szCs w:val="24"/>
        </w:rPr>
        <w:t>Metode Penelitian untuk Skripsi dan Tesis</w:t>
      </w:r>
      <w:r>
        <w:rPr>
          <w:sz w:val="24"/>
          <w:szCs w:val="24"/>
        </w:rPr>
        <w:t>. Rajawali Press</w:t>
      </w:r>
    </w:p>
    <w:p w:rsidR="00CB5749" w:rsidRDefault="00EF5939">
      <w:pPr>
        <w:ind w:left="426" w:right="3" w:hanging="48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www.mayoraindah.co.id</w:t>
      </w:r>
      <w:r>
        <w:rPr>
          <w:color w:val="000000" w:themeColor="text1"/>
          <w:sz w:val="24"/>
          <w:szCs w:val="24"/>
        </w:rPr>
        <w:t xml:space="preserve"> Diakses pada tanggal 2 </w:t>
      </w:r>
      <w:r>
        <w:rPr>
          <w:color w:val="000000" w:themeColor="text1"/>
          <w:sz w:val="24"/>
          <w:szCs w:val="24"/>
          <w:lang w:val="en-GB"/>
        </w:rPr>
        <w:t>Juli</w:t>
      </w:r>
      <w:r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  <w:lang w:val="en-GB"/>
        </w:rPr>
        <w:t>3</w:t>
      </w:r>
    </w:p>
    <w:p w:rsidR="00CB5749" w:rsidRDefault="00CB5749">
      <w:pPr>
        <w:spacing w:line="360" w:lineRule="auto"/>
        <w:ind w:left="426" w:right="3" w:hanging="480"/>
        <w:jc w:val="both"/>
        <w:rPr>
          <w:sz w:val="24"/>
          <w:szCs w:val="24"/>
        </w:rPr>
      </w:pPr>
    </w:p>
    <w:p w:rsidR="00CB5749" w:rsidRDefault="00CB5749">
      <w:pPr>
        <w:spacing w:line="360" w:lineRule="auto"/>
        <w:ind w:left="426" w:right="3" w:hanging="480"/>
        <w:jc w:val="both"/>
        <w:rPr>
          <w:sz w:val="24"/>
          <w:szCs w:val="24"/>
        </w:rPr>
      </w:pPr>
      <w:bookmarkStart w:id="8" w:name="_GoBack"/>
      <w:bookmarkEnd w:id="8"/>
    </w:p>
    <w:sectPr w:rsidR="00CB5749">
      <w:headerReference w:type="default" r:id="rId13"/>
      <w:footerReference w:type="default" r:id="rId14"/>
      <w:pgSz w:w="11910" w:h="16840"/>
      <w:pgMar w:top="2268" w:right="1701" w:bottom="2268" w:left="2268" w:header="728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39" w:rsidRDefault="00EF5939">
      <w:r>
        <w:separator/>
      </w:r>
    </w:p>
  </w:endnote>
  <w:endnote w:type="continuationSeparator" w:id="0">
    <w:p w:rsidR="00EF5939" w:rsidRDefault="00EF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49" w:rsidRDefault="00EF5939">
    <w:pPr>
      <w:pStyle w:val="Footer"/>
      <w:jc w:val="both"/>
      <w:rPr>
        <w:lang w:val="en-US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2F4A88" wp14:editId="304AF5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1" name="Text 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5749" w:rsidRDefault="00EF5939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QlUgIAAAs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BXV&#10;lCVSAgAACw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CB5749" w:rsidRDefault="00EF5939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B8F53" wp14:editId="0A4647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5749" w:rsidRDefault="00CB5749">
                          <w:pPr>
                            <w:pStyle w:val="Foo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JRcE8bAgAAVA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39" w:rsidRDefault="00EF5939">
      <w:r>
        <w:separator/>
      </w:r>
    </w:p>
  </w:footnote>
  <w:footnote w:type="continuationSeparator" w:id="0">
    <w:p w:rsidR="00EF5939" w:rsidRDefault="00EF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49" w:rsidRDefault="00CB5749">
    <w:pPr>
      <w:pStyle w:val="Header"/>
      <w:jc w:val="right"/>
    </w:pPr>
  </w:p>
  <w:p w:rsidR="00CB5749" w:rsidRDefault="00CB5749">
    <w:pPr>
      <w:pStyle w:val="BodyText"/>
      <w:spacing w:line="14" w:lineRule="auto"/>
      <w:rPr>
        <w:sz w:val="20"/>
      </w:rPr>
    </w:pPr>
  </w:p>
  <w:p w:rsidR="00CB5749" w:rsidRDefault="00CB57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B2FA5E"/>
    <w:multiLevelType w:val="singleLevel"/>
    <w:tmpl w:val="ADB2FA5E"/>
    <w:lvl w:ilvl="0">
      <w:start w:val="1"/>
      <w:numFmt w:val="decimal"/>
      <w:suff w:val="space"/>
      <w:lvlText w:val="%1."/>
      <w:lvlJc w:val="left"/>
    </w:lvl>
  </w:abstractNum>
  <w:abstractNum w:abstractNumId="1">
    <w:nsid w:val="AE5DBB2E"/>
    <w:multiLevelType w:val="singleLevel"/>
    <w:tmpl w:val="AE5DBB2E"/>
    <w:lvl w:ilvl="0">
      <w:start w:val="1"/>
      <w:numFmt w:val="upperRoman"/>
      <w:suff w:val="space"/>
      <w:lvlText w:val="%1."/>
      <w:lvlJc w:val="left"/>
    </w:lvl>
  </w:abstractNum>
  <w:abstractNum w:abstractNumId="2">
    <w:nsid w:val="169876C1"/>
    <w:multiLevelType w:val="singleLevel"/>
    <w:tmpl w:val="169876C1"/>
    <w:lvl w:ilvl="0">
      <w:start w:val="1"/>
      <w:numFmt w:val="upperRoman"/>
      <w:suff w:val="space"/>
      <w:lvlText w:val="%1."/>
      <w:lvlJc w:val="left"/>
    </w:lvl>
  </w:abstractNum>
  <w:abstractNum w:abstractNumId="3">
    <w:nsid w:val="2C678E3E"/>
    <w:multiLevelType w:val="singleLevel"/>
    <w:tmpl w:val="2C678E3E"/>
    <w:lvl w:ilvl="0">
      <w:start w:val="1"/>
      <w:numFmt w:val="upperRoman"/>
      <w:suff w:val="space"/>
      <w:lvlText w:val="%1."/>
      <w:lvlJc w:val="left"/>
    </w:lvl>
  </w:abstractNum>
  <w:abstractNum w:abstractNumId="4">
    <w:nsid w:val="776D5E28"/>
    <w:multiLevelType w:val="multilevel"/>
    <w:tmpl w:val="776D5E2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defaultTabStop w:val="720"/>
  <w:drawingGridHorizontalSpacing w:val="11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A7"/>
    <w:rsid w:val="00025094"/>
    <w:rsid w:val="00025132"/>
    <w:rsid w:val="000557B6"/>
    <w:rsid w:val="00055AF7"/>
    <w:rsid w:val="0005664E"/>
    <w:rsid w:val="0008671B"/>
    <w:rsid w:val="00095521"/>
    <w:rsid w:val="0009716A"/>
    <w:rsid w:val="00097B7A"/>
    <w:rsid w:val="000A41DF"/>
    <w:rsid w:val="000B766B"/>
    <w:rsid w:val="000C1DC4"/>
    <w:rsid w:val="000C4FBE"/>
    <w:rsid w:val="000D0163"/>
    <w:rsid w:val="000E446F"/>
    <w:rsid w:val="000F5DA8"/>
    <w:rsid w:val="00110F10"/>
    <w:rsid w:val="0011640A"/>
    <w:rsid w:val="00122FB3"/>
    <w:rsid w:val="00130AE3"/>
    <w:rsid w:val="00144D2A"/>
    <w:rsid w:val="00147765"/>
    <w:rsid w:val="00150D1F"/>
    <w:rsid w:val="00166F3A"/>
    <w:rsid w:val="00173B1D"/>
    <w:rsid w:val="001759B1"/>
    <w:rsid w:val="00185D40"/>
    <w:rsid w:val="001870E6"/>
    <w:rsid w:val="00190816"/>
    <w:rsid w:val="00193DDD"/>
    <w:rsid w:val="00195921"/>
    <w:rsid w:val="001C37F7"/>
    <w:rsid w:val="001C4AE6"/>
    <w:rsid w:val="001D17A8"/>
    <w:rsid w:val="001E06A2"/>
    <w:rsid w:val="002615B3"/>
    <w:rsid w:val="002669DA"/>
    <w:rsid w:val="002720B0"/>
    <w:rsid w:val="002B3649"/>
    <w:rsid w:val="002C3C5C"/>
    <w:rsid w:val="002D3609"/>
    <w:rsid w:val="002E068D"/>
    <w:rsid w:val="002E2F40"/>
    <w:rsid w:val="003037DC"/>
    <w:rsid w:val="00310CD2"/>
    <w:rsid w:val="00315B6C"/>
    <w:rsid w:val="00332863"/>
    <w:rsid w:val="00353900"/>
    <w:rsid w:val="003732A8"/>
    <w:rsid w:val="0038356B"/>
    <w:rsid w:val="00396CD4"/>
    <w:rsid w:val="003B03EA"/>
    <w:rsid w:val="003C17B1"/>
    <w:rsid w:val="003C4E50"/>
    <w:rsid w:val="003E3B3D"/>
    <w:rsid w:val="003F75EA"/>
    <w:rsid w:val="00400B86"/>
    <w:rsid w:val="00415B54"/>
    <w:rsid w:val="004163B7"/>
    <w:rsid w:val="00417E7B"/>
    <w:rsid w:val="00425E3C"/>
    <w:rsid w:val="00426988"/>
    <w:rsid w:val="00440C00"/>
    <w:rsid w:val="00450FEE"/>
    <w:rsid w:val="0046543A"/>
    <w:rsid w:val="00474021"/>
    <w:rsid w:val="004A4246"/>
    <w:rsid w:val="004A619B"/>
    <w:rsid w:val="004C323E"/>
    <w:rsid w:val="004C7D26"/>
    <w:rsid w:val="004D2407"/>
    <w:rsid w:val="004D35ED"/>
    <w:rsid w:val="004E6645"/>
    <w:rsid w:val="004F6888"/>
    <w:rsid w:val="00511AB9"/>
    <w:rsid w:val="005145B3"/>
    <w:rsid w:val="00531029"/>
    <w:rsid w:val="00550CAE"/>
    <w:rsid w:val="00575124"/>
    <w:rsid w:val="00577934"/>
    <w:rsid w:val="005822CC"/>
    <w:rsid w:val="00583259"/>
    <w:rsid w:val="005842A8"/>
    <w:rsid w:val="00592E62"/>
    <w:rsid w:val="00592FF5"/>
    <w:rsid w:val="00597EAD"/>
    <w:rsid w:val="005B15CB"/>
    <w:rsid w:val="005B4F43"/>
    <w:rsid w:val="005C7E3C"/>
    <w:rsid w:val="005D1DE2"/>
    <w:rsid w:val="005D3830"/>
    <w:rsid w:val="005D4D8C"/>
    <w:rsid w:val="00604447"/>
    <w:rsid w:val="00612C4C"/>
    <w:rsid w:val="00646C8C"/>
    <w:rsid w:val="006530DD"/>
    <w:rsid w:val="006607D3"/>
    <w:rsid w:val="00662595"/>
    <w:rsid w:val="00667A88"/>
    <w:rsid w:val="006869E5"/>
    <w:rsid w:val="00686BF8"/>
    <w:rsid w:val="00691B87"/>
    <w:rsid w:val="006970B7"/>
    <w:rsid w:val="00697F62"/>
    <w:rsid w:val="006A26D7"/>
    <w:rsid w:val="006B1264"/>
    <w:rsid w:val="006C4898"/>
    <w:rsid w:val="006C72F8"/>
    <w:rsid w:val="006D4FBA"/>
    <w:rsid w:val="006E0094"/>
    <w:rsid w:val="006F2FF3"/>
    <w:rsid w:val="0070269D"/>
    <w:rsid w:val="00742A42"/>
    <w:rsid w:val="007456EA"/>
    <w:rsid w:val="00796866"/>
    <w:rsid w:val="007A36E3"/>
    <w:rsid w:val="007B1256"/>
    <w:rsid w:val="007B31D9"/>
    <w:rsid w:val="007B5D35"/>
    <w:rsid w:val="007C143A"/>
    <w:rsid w:val="00801D26"/>
    <w:rsid w:val="00833AD6"/>
    <w:rsid w:val="0084047D"/>
    <w:rsid w:val="0086146B"/>
    <w:rsid w:val="00862B9B"/>
    <w:rsid w:val="00875616"/>
    <w:rsid w:val="00883F03"/>
    <w:rsid w:val="00885D74"/>
    <w:rsid w:val="00897A01"/>
    <w:rsid w:val="008A65FA"/>
    <w:rsid w:val="008B20A9"/>
    <w:rsid w:val="008B281C"/>
    <w:rsid w:val="008B5A14"/>
    <w:rsid w:val="008C755C"/>
    <w:rsid w:val="0090178E"/>
    <w:rsid w:val="00904A6E"/>
    <w:rsid w:val="00913C10"/>
    <w:rsid w:val="00926B4C"/>
    <w:rsid w:val="00935B68"/>
    <w:rsid w:val="009443CE"/>
    <w:rsid w:val="00960B2C"/>
    <w:rsid w:val="00976C15"/>
    <w:rsid w:val="009945A0"/>
    <w:rsid w:val="009B3488"/>
    <w:rsid w:val="009C2735"/>
    <w:rsid w:val="009C6131"/>
    <w:rsid w:val="00A014BB"/>
    <w:rsid w:val="00A030FF"/>
    <w:rsid w:val="00A03438"/>
    <w:rsid w:val="00A05CA1"/>
    <w:rsid w:val="00A1458A"/>
    <w:rsid w:val="00A15B4E"/>
    <w:rsid w:val="00A166E5"/>
    <w:rsid w:val="00A266AB"/>
    <w:rsid w:val="00A45CE6"/>
    <w:rsid w:val="00A46370"/>
    <w:rsid w:val="00A776BD"/>
    <w:rsid w:val="00A96F38"/>
    <w:rsid w:val="00AD4659"/>
    <w:rsid w:val="00AF3B59"/>
    <w:rsid w:val="00AF4C8B"/>
    <w:rsid w:val="00AF7C5E"/>
    <w:rsid w:val="00B008E7"/>
    <w:rsid w:val="00B02777"/>
    <w:rsid w:val="00B121EF"/>
    <w:rsid w:val="00B2181F"/>
    <w:rsid w:val="00B22ACF"/>
    <w:rsid w:val="00B53C83"/>
    <w:rsid w:val="00B555EC"/>
    <w:rsid w:val="00B65005"/>
    <w:rsid w:val="00B955F1"/>
    <w:rsid w:val="00BB45D8"/>
    <w:rsid w:val="00BD5782"/>
    <w:rsid w:val="00BD7739"/>
    <w:rsid w:val="00BE1B43"/>
    <w:rsid w:val="00C102BD"/>
    <w:rsid w:val="00C1697F"/>
    <w:rsid w:val="00C33431"/>
    <w:rsid w:val="00C410C0"/>
    <w:rsid w:val="00C60CF4"/>
    <w:rsid w:val="00C65DFB"/>
    <w:rsid w:val="00C809B1"/>
    <w:rsid w:val="00C84223"/>
    <w:rsid w:val="00CA4899"/>
    <w:rsid w:val="00CA714D"/>
    <w:rsid w:val="00CB3E1E"/>
    <w:rsid w:val="00CB5749"/>
    <w:rsid w:val="00CB5804"/>
    <w:rsid w:val="00CE7665"/>
    <w:rsid w:val="00CF288C"/>
    <w:rsid w:val="00CF474E"/>
    <w:rsid w:val="00D02302"/>
    <w:rsid w:val="00D160A1"/>
    <w:rsid w:val="00D26081"/>
    <w:rsid w:val="00D372E2"/>
    <w:rsid w:val="00D508E3"/>
    <w:rsid w:val="00D51EAA"/>
    <w:rsid w:val="00D6021F"/>
    <w:rsid w:val="00D775DA"/>
    <w:rsid w:val="00D855E8"/>
    <w:rsid w:val="00DA3325"/>
    <w:rsid w:val="00DA5EF4"/>
    <w:rsid w:val="00DB551F"/>
    <w:rsid w:val="00DC4D45"/>
    <w:rsid w:val="00DD270D"/>
    <w:rsid w:val="00DD380E"/>
    <w:rsid w:val="00E00D7F"/>
    <w:rsid w:val="00E04910"/>
    <w:rsid w:val="00E10F79"/>
    <w:rsid w:val="00E1111F"/>
    <w:rsid w:val="00E25FF6"/>
    <w:rsid w:val="00E53DA9"/>
    <w:rsid w:val="00E61399"/>
    <w:rsid w:val="00E66FC2"/>
    <w:rsid w:val="00E74DF8"/>
    <w:rsid w:val="00E770EE"/>
    <w:rsid w:val="00E83F64"/>
    <w:rsid w:val="00EA479D"/>
    <w:rsid w:val="00EB0592"/>
    <w:rsid w:val="00EB215E"/>
    <w:rsid w:val="00EB44F3"/>
    <w:rsid w:val="00ED6EF3"/>
    <w:rsid w:val="00EE0F0E"/>
    <w:rsid w:val="00EF5939"/>
    <w:rsid w:val="00F05B6C"/>
    <w:rsid w:val="00F3012F"/>
    <w:rsid w:val="00F3028D"/>
    <w:rsid w:val="00F349DB"/>
    <w:rsid w:val="00F5146C"/>
    <w:rsid w:val="00F57AA7"/>
    <w:rsid w:val="00F8725D"/>
    <w:rsid w:val="00FA787A"/>
    <w:rsid w:val="00FD4C19"/>
    <w:rsid w:val="00FF24E2"/>
    <w:rsid w:val="00FF66DD"/>
    <w:rsid w:val="031E3657"/>
    <w:rsid w:val="04D655C3"/>
    <w:rsid w:val="05A506A0"/>
    <w:rsid w:val="07887715"/>
    <w:rsid w:val="083935F4"/>
    <w:rsid w:val="092C2009"/>
    <w:rsid w:val="0B311473"/>
    <w:rsid w:val="13254F97"/>
    <w:rsid w:val="132705D3"/>
    <w:rsid w:val="1D435130"/>
    <w:rsid w:val="1E085AD8"/>
    <w:rsid w:val="212F75DD"/>
    <w:rsid w:val="232752B8"/>
    <w:rsid w:val="278853E0"/>
    <w:rsid w:val="29765996"/>
    <w:rsid w:val="2EC92CDF"/>
    <w:rsid w:val="314E293B"/>
    <w:rsid w:val="36363F43"/>
    <w:rsid w:val="38703E87"/>
    <w:rsid w:val="393A5557"/>
    <w:rsid w:val="395D6E46"/>
    <w:rsid w:val="3A346432"/>
    <w:rsid w:val="3E4F4C71"/>
    <w:rsid w:val="3F9503E1"/>
    <w:rsid w:val="43626831"/>
    <w:rsid w:val="459C24B9"/>
    <w:rsid w:val="45B46040"/>
    <w:rsid w:val="464F1266"/>
    <w:rsid w:val="47E3297D"/>
    <w:rsid w:val="4AD0284C"/>
    <w:rsid w:val="4CD20803"/>
    <w:rsid w:val="4E4965A9"/>
    <w:rsid w:val="53BA7F85"/>
    <w:rsid w:val="54821719"/>
    <w:rsid w:val="5B4C7054"/>
    <w:rsid w:val="5D366694"/>
    <w:rsid w:val="635841DC"/>
    <w:rsid w:val="659B286F"/>
    <w:rsid w:val="678C42CF"/>
    <w:rsid w:val="77CA6B1B"/>
    <w:rsid w:val="7A447982"/>
    <w:rsid w:val="7B685A4A"/>
    <w:rsid w:val="7DC9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1" w:unhideWhenUsed="0" w:qFormat="1"/>
    <w:lsdException w:name="toc 5" w:semiHidden="0" w:uiPriority="1" w:unhideWhenUsed="0" w:qFormat="1"/>
    <w:lsdException w:name="toc 6" w:semiHidden="0" w:uiPriority="1" w:unhideWhenUsed="0" w:qFormat="1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ind w:left="956" w:hanging="36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line="360" w:lineRule="auto"/>
      <w:ind w:left="605" w:hanging="605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line="360" w:lineRule="auto"/>
      <w:outlineLvl w:val="2"/>
    </w:pPr>
    <w:rPr>
      <w:rFonts w:eastAsiaTheme="majorEastAsia" w:cstheme="majorBid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bCs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</w:style>
  <w:style w:type="paragraph" w:styleId="Title">
    <w:name w:val="Title"/>
    <w:basedOn w:val="Normal"/>
    <w:uiPriority w:val="10"/>
    <w:qFormat/>
    <w:pPr>
      <w:spacing w:before="225"/>
      <w:ind w:left="374"/>
      <w:jc w:val="center"/>
    </w:pPr>
    <w:rPr>
      <w:b/>
      <w:bCs/>
      <w:sz w:val="28"/>
      <w:szCs w:val="28"/>
    </w:rPr>
  </w:style>
  <w:style w:type="paragraph" w:styleId="TOC1">
    <w:name w:val="toc 1"/>
    <w:basedOn w:val="Normal"/>
    <w:next w:val="Normal"/>
    <w:uiPriority w:val="39"/>
    <w:qFormat/>
    <w:pPr>
      <w:spacing w:before="101"/>
      <w:ind w:left="366"/>
      <w:jc w:val="center"/>
    </w:pPr>
    <w:rPr>
      <w:sz w:val="24"/>
      <w:szCs w:val="24"/>
    </w:rPr>
  </w:style>
  <w:style w:type="paragraph" w:styleId="TOC2">
    <w:name w:val="toc 2"/>
    <w:basedOn w:val="Normal"/>
    <w:next w:val="Normal"/>
    <w:uiPriority w:val="39"/>
    <w:qFormat/>
    <w:pPr>
      <w:spacing w:before="101"/>
      <w:ind w:left="595"/>
    </w:pPr>
    <w:rPr>
      <w:sz w:val="24"/>
      <w:szCs w:val="24"/>
    </w:rPr>
  </w:style>
  <w:style w:type="paragraph" w:styleId="TOC3">
    <w:name w:val="toc 3"/>
    <w:basedOn w:val="Normal"/>
    <w:next w:val="Normal"/>
    <w:uiPriority w:val="39"/>
    <w:qFormat/>
    <w:pPr>
      <w:spacing w:before="99"/>
      <w:ind w:left="1476" w:hanging="660"/>
    </w:pPr>
    <w:rPr>
      <w:sz w:val="24"/>
      <w:szCs w:val="24"/>
    </w:rPr>
  </w:style>
  <w:style w:type="paragraph" w:styleId="TOC4">
    <w:name w:val="toc 4"/>
    <w:basedOn w:val="Normal"/>
    <w:next w:val="Normal"/>
    <w:uiPriority w:val="1"/>
    <w:qFormat/>
    <w:pPr>
      <w:spacing w:before="100"/>
      <w:ind w:left="1915" w:hanging="882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pPr>
      <w:spacing w:before="101"/>
      <w:ind w:left="1915" w:hanging="882"/>
    </w:pPr>
    <w:rPr>
      <w:i/>
      <w:sz w:val="24"/>
      <w:szCs w:val="24"/>
    </w:rPr>
  </w:style>
  <w:style w:type="paragraph" w:styleId="TOC6">
    <w:name w:val="toc 6"/>
    <w:basedOn w:val="Normal"/>
    <w:next w:val="Normal"/>
    <w:uiPriority w:val="1"/>
    <w:qFormat/>
    <w:pPr>
      <w:spacing w:before="99"/>
      <w:ind w:left="1915" w:hanging="882"/>
    </w:pPr>
    <w:rPr>
      <w:b/>
      <w:bCs/>
      <w:i/>
    </w:rPr>
  </w:style>
  <w:style w:type="paragraph" w:styleId="ListParagraph">
    <w:name w:val="List Paragraph"/>
    <w:basedOn w:val="Normal"/>
    <w:uiPriority w:val="34"/>
    <w:qFormat/>
    <w:pPr>
      <w:ind w:left="13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id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sz w:val="22"/>
      <w:szCs w:val="22"/>
      <w:lang w:val="id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i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uiPriority w:val="9"/>
    <w:qFormat/>
    <w:rPr>
      <w:rFonts w:ascii="Times New Roman" w:eastAsiaTheme="majorEastAsia" w:hAnsi="Times New Roman" w:cstheme="majorBidi"/>
      <w:bCs/>
      <w:sz w:val="24"/>
      <w:lang w:val="id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1">
    <w:name w:val="Heading 3 Char1"/>
    <w:basedOn w:val="DefaultParagraphFont"/>
    <w:link w:val="Heading3"/>
    <w:uiPriority w:val="9"/>
    <w:qFormat/>
    <w:rPr>
      <w:rFonts w:ascii="Times New Roman" w:eastAsiaTheme="majorEastAsia" w:hAnsi="Times New Roman" w:cstheme="majorBidi"/>
      <w:bCs/>
      <w:sz w:val="24"/>
      <w:lang w:val="id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1" w:unhideWhenUsed="0" w:qFormat="1"/>
    <w:lsdException w:name="toc 5" w:semiHidden="0" w:uiPriority="1" w:unhideWhenUsed="0" w:qFormat="1"/>
    <w:lsdException w:name="toc 6" w:semiHidden="0" w:uiPriority="1" w:unhideWhenUsed="0" w:qFormat="1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table of figures" w:semiHidden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ind w:left="956" w:hanging="36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line="360" w:lineRule="auto"/>
      <w:ind w:left="605" w:hanging="605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line="360" w:lineRule="auto"/>
      <w:outlineLvl w:val="2"/>
    </w:pPr>
    <w:rPr>
      <w:rFonts w:eastAsiaTheme="majorEastAsia" w:cstheme="majorBid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bCs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qFormat/>
  </w:style>
  <w:style w:type="paragraph" w:styleId="Title">
    <w:name w:val="Title"/>
    <w:basedOn w:val="Normal"/>
    <w:uiPriority w:val="10"/>
    <w:qFormat/>
    <w:pPr>
      <w:spacing w:before="225"/>
      <w:ind w:left="374"/>
      <w:jc w:val="center"/>
    </w:pPr>
    <w:rPr>
      <w:b/>
      <w:bCs/>
      <w:sz w:val="28"/>
      <w:szCs w:val="28"/>
    </w:rPr>
  </w:style>
  <w:style w:type="paragraph" w:styleId="TOC1">
    <w:name w:val="toc 1"/>
    <w:basedOn w:val="Normal"/>
    <w:next w:val="Normal"/>
    <w:uiPriority w:val="39"/>
    <w:qFormat/>
    <w:pPr>
      <w:spacing w:before="101"/>
      <w:ind w:left="366"/>
      <w:jc w:val="center"/>
    </w:pPr>
    <w:rPr>
      <w:sz w:val="24"/>
      <w:szCs w:val="24"/>
    </w:rPr>
  </w:style>
  <w:style w:type="paragraph" w:styleId="TOC2">
    <w:name w:val="toc 2"/>
    <w:basedOn w:val="Normal"/>
    <w:next w:val="Normal"/>
    <w:uiPriority w:val="39"/>
    <w:qFormat/>
    <w:pPr>
      <w:spacing w:before="101"/>
      <w:ind w:left="595"/>
    </w:pPr>
    <w:rPr>
      <w:sz w:val="24"/>
      <w:szCs w:val="24"/>
    </w:rPr>
  </w:style>
  <w:style w:type="paragraph" w:styleId="TOC3">
    <w:name w:val="toc 3"/>
    <w:basedOn w:val="Normal"/>
    <w:next w:val="Normal"/>
    <w:uiPriority w:val="39"/>
    <w:qFormat/>
    <w:pPr>
      <w:spacing w:before="99"/>
      <w:ind w:left="1476" w:hanging="660"/>
    </w:pPr>
    <w:rPr>
      <w:sz w:val="24"/>
      <w:szCs w:val="24"/>
    </w:rPr>
  </w:style>
  <w:style w:type="paragraph" w:styleId="TOC4">
    <w:name w:val="toc 4"/>
    <w:basedOn w:val="Normal"/>
    <w:next w:val="Normal"/>
    <w:uiPriority w:val="1"/>
    <w:qFormat/>
    <w:pPr>
      <w:spacing w:before="100"/>
      <w:ind w:left="1915" w:hanging="882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pPr>
      <w:spacing w:before="101"/>
      <w:ind w:left="1915" w:hanging="882"/>
    </w:pPr>
    <w:rPr>
      <w:i/>
      <w:sz w:val="24"/>
      <w:szCs w:val="24"/>
    </w:rPr>
  </w:style>
  <w:style w:type="paragraph" w:styleId="TOC6">
    <w:name w:val="toc 6"/>
    <w:basedOn w:val="Normal"/>
    <w:next w:val="Normal"/>
    <w:uiPriority w:val="1"/>
    <w:qFormat/>
    <w:pPr>
      <w:spacing w:before="99"/>
      <w:ind w:left="1915" w:hanging="882"/>
    </w:pPr>
    <w:rPr>
      <w:b/>
      <w:bCs/>
      <w:i/>
    </w:rPr>
  </w:style>
  <w:style w:type="paragraph" w:styleId="ListParagraph">
    <w:name w:val="List Paragraph"/>
    <w:basedOn w:val="Normal"/>
    <w:uiPriority w:val="34"/>
    <w:qFormat/>
    <w:pPr>
      <w:ind w:left="13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id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sz w:val="22"/>
      <w:szCs w:val="22"/>
      <w:lang w:val="id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i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uiPriority w:val="9"/>
    <w:qFormat/>
    <w:rPr>
      <w:rFonts w:ascii="Times New Roman" w:eastAsiaTheme="majorEastAsia" w:hAnsi="Times New Roman" w:cstheme="majorBidi"/>
      <w:bCs/>
      <w:sz w:val="24"/>
      <w:lang w:val="id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1">
    <w:name w:val="Heading 3 Char1"/>
    <w:basedOn w:val="DefaultParagraphFont"/>
    <w:link w:val="Heading3"/>
    <w:uiPriority w:val="9"/>
    <w:qFormat/>
    <w:rPr>
      <w:rFonts w:ascii="Times New Roman" w:eastAsiaTheme="majorEastAsia" w:hAnsi="Times New Roman" w:cstheme="majorBidi"/>
      <w:bCs/>
      <w:sz w:val="24"/>
      <w:lang w:val="id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22219/jie.v6i3.2158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52643/jam.v11i2.1880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doi.org/10.46930/jurnalprointegrita.v6i1.150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5ACE8-FDA6-47C8-A299-9CAEF413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lily</cp:lastModifiedBy>
  <cp:revision>26</cp:revision>
  <cp:lastPrinted>2023-08-24T11:03:00Z</cp:lastPrinted>
  <dcterms:created xsi:type="dcterms:W3CDTF">2023-08-21T03:44:00Z</dcterms:created>
  <dcterms:modified xsi:type="dcterms:W3CDTF">2023-09-15T09:37:00Z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2023-05-14T00:00:00Z</vt:filetime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Mendeley Document_1">
    <vt:lpwstr>True</vt:lpwstr>
  </property>
  <property fmtid="{D5CDD505-2E9C-101B-9397-08002B2CF9AE}" pid="26" name="Mendeley Unique User Id_1">
    <vt:lpwstr>0af2d6fa-6d74-3ea9-84ae-a1630751d6a4</vt:lpwstr>
  </property>
  <property fmtid="{D5CDD505-2E9C-101B-9397-08002B2CF9AE}" pid="27" name="Mendeley Citation Style_1">
    <vt:lpwstr>http://www.zotero.org/styles/apa</vt:lpwstr>
  </property>
  <property fmtid="{D5CDD505-2E9C-101B-9397-08002B2CF9AE}" pid="28" name="KSOProductBuildVer">
    <vt:lpwstr>2057-11.2.0.11254</vt:lpwstr>
  </property>
  <property fmtid="{D5CDD505-2E9C-101B-9397-08002B2CF9AE}" pid="29" name="ICV">
    <vt:lpwstr>FC3B70A978354945B47297AE7BC4B497</vt:lpwstr>
  </property>
</Properties>
</file>